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640" w:lineRule="exact"/>
        <w:jc w:val="center"/>
        <w:rPr>
          <w:rFonts w:ascii="方正小标宋简体" w:eastAsia="方正小标宋简体"/>
          <w:color w:val="auto"/>
          <w:sz w:val="44"/>
          <w:szCs w:val="44"/>
        </w:rPr>
      </w:pPr>
      <w:r>
        <w:rPr>
          <w:rFonts w:hint="eastAsia" w:ascii="方正小标宋简体" w:eastAsia="方正小标宋简体"/>
          <w:color w:val="auto"/>
          <w:sz w:val="44"/>
          <w:szCs w:val="44"/>
        </w:rPr>
        <w:t>四川欧亚路态供应链管理有限责任公司</w:t>
      </w:r>
    </w:p>
    <w:p>
      <w:pPr>
        <w:spacing w:line="640" w:lineRule="exact"/>
        <w:jc w:val="center"/>
        <w:rPr>
          <w:rFonts w:ascii="方正小标宋简体" w:eastAsia="方正小标宋简体"/>
          <w:sz w:val="44"/>
          <w:szCs w:val="44"/>
        </w:rPr>
      </w:pPr>
      <w:r>
        <w:rPr>
          <w:rFonts w:hint="eastAsia" w:ascii="方正小标宋简体" w:eastAsia="方正小标宋简体"/>
          <w:sz w:val="44"/>
          <w:szCs w:val="44"/>
        </w:rPr>
        <w:t>2023年在职员工工作服采购项目</w:t>
      </w:r>
    </w:p>
    <w:p>
      <w:pPr>
        <w:pStyle w:val="2"/>
      </w:pPr>
    </w:p>
    <w:p/>
    <w:p>
      <w:pPr>
        <w:pStyle w:val="2"/>
      </w:pPr>
    </w:p>
    <w:p/>
    <w:p>
      <w:pPr>
        <w:pStyle w:val="2"/>
      </w:pPr>
    </w:p>
    <w:p/>
    <w:p>
      <w:pPr>
        <w:pStyle w:val="2"/>
      </w:pPr>
    </w:p>
    <w:p/>
    <w:p>
      <w:pPr>
        <w:pStyle w:val="2"/>
        <w:jc w:val="center"/>
        <w:rPr>
          <w:rFonts w:ascii="方正小标宋简体" w:eastAsia="方正小标宋简体"/>
          <w:color w:val="auto"/>
          <w:sz w:val="44"/>
          <w:szCs w:val="44"/>
        </w:rPr>
      </w:pPr>
      <w:r>
        <w:rPr>
          <w:rFonts w:hint="eastAsia" w:ascii="方正小标宋简体" w:eastAsia="方正小标宋简体"/>
          <w:color w:val="auto"/>
          <w:sz w:val="44"/>
          <w:szCs w:val="44"/>
        </w:rPr>
        <w:t>比</w:t>
      </w:r>
    </w:p>
    <w:p>
      <w:pPr>
        <w:jc w:val="center"/>
        <w:rPr>
          <w:rFonts w:ascii="方正小标宋简体" w:eastAsia="方正小标宋简体"/>
          <w:sz w:val="44"/>
          <w:szCs w:val="44"/>
        </w:rPr>
      </w:pPr>
      <w:r>
        <w:rPr>
          <w:rFonts w:hint="eastAsia" w:ascii="方正小标宋简体" w:eastAsia="方正小标宋简体"/>
          <w:sz w:val="44"/>
          <w:szCs w:val="44"/>
        </w:rPr>
        <w:t>选</w:t>
      </w:r>
    </w:p>
    <w:p>
      <w:pPr>
        <w:pStyle w:val="2"/>
        <w:jc w:val="center"/>
        <w:rPr>
          <w:rFonts w:ascii="方正小标宋简体" w:eastAsia="方正小标宋简体"/>
          <w:color w:val="auto"/>
          <w:sz w:val="44"/>
          <w:szCs w:val="44"/>
        </w:rPr>
      </w:pPr>
      <w:r>
        <w:rPr>
          <w:rFonts w:hint="eastAsia" w:ascii="方正小标宋简体" w:eastAsia="方正小标宋简体"/>
          <w:color w:val="auto"/>
          <w:sz w:val="44"/>
          <w:szCs w:val="44"/>
        </w:rPr>
        <w:t>文</w:t>
      </w:r>
    </w:p>
    <w:p>
      <w:pPr>
        <w:jc w:val="center"/>
        <w:rPr>
          <w:rFonts w:ascii="方正小标宋简体" w:eastAsia="方正小标宋简体"/>
          <w:sz w:val="44"/>
          <w:szCs w:val="44"/>
        </w:rPr>
      </w:pPr>
      <w:r>
        <w:rPr>
          <w:rFonts w:hint="eastAsia" w:ascii="方正小标宋简体" w:eastAsia="方正小标宋简体"/>
          <w:sz w:val="44"/>
          <w:szCs w:val="44"/>
        </w:rPr>
        <w:t>件</w:t>
      </w:r>
    </w:p>
    <w:p>
      <w:pPr>
        <w:pStyle w:val="2"/>
      </w:pPr>
    </w:p>
    <w:p/>
    <w:p>
      <w:pPr>
        <w:pStyle w:val="2"/>
      </w:pPr>
    </w:p>
    <w:p/>
    <w:p>
      <w:pPr>
        <w:pStyle w:val="2"/>
      </w:pPr>
    </w:p>
    <w:p/>
    <w:p>
      <w:pPr>
        <w:pStyle w:val="2"/>
      </w:pPr>
    </w:p>
    <w:p/>
    <w:p>
      <w:pPr>
        <w:pStyle w:val="2"/>
      </w:pPr>
    </w:p>
    <w:p/>
    <w:p>
      <w:pPr>
        <w:pStyle w:val="2"/>
      </w:pPr>
    </w:p>
    <w:p/>
    <w:p>
      <w:pPr>
        <w:pStyle w:val="2"/>
      </w:pPr>
    </w:p>
    <w:p/>
    <w:p>
      <w:pPr>
        <w:pStyle w:val="2"/>
      </w:pPr>
    </w:p>
    <w:p/>
    <w:p/>
    <w:p>
      <w:pPr>
        <w:jc w:val="center"/>
        <w:rPr>
          <w:rFonts w:ascii="方正小标宋简体" w:eastAsia="方正小标宋简体"/>
          <w:sz w:val="32"/>
          <w:szCs w:val="32"/>
        </w:rPr>
      </w:pPr>
      <w:r>
        <w:rPr>
          <w:rFonts w:hint="eastAsia" w:ascii="方正小标宋简体" w:eastAsia="方正小标宋简体"/>
          <w:sz w:val="32"/>
          <w:szCs w:val="32"/>
        </w:rPr>
        <w:t>比选人：四川欧亚路态供应链管理有限责任公司</w:t>
      </w:r>
    </w:p>
    <w:p>
      <w:pPr>
        <w:pStyle w:val="2"/>
        <w:jc w:val="center"/>
        <w:rPr>
          <w:rFonts w:ascii="方正小标宋简体" w:eastAsia="方正小标宋简体"/>
          <w:color w:val="auto"/>
          <w:sz w:val="32"/>
          <w:szCs w:val="32"/>
        </w:rPr>
      </w:pPr>
      <w:r>
        <w:rPr>
          <w:rFonts w:hint="eastAsia" w:ascii="方正小标宋简体" w:eastAsia="方正小标宋简体"/>
          <w:color w:val="auto"/>
          <w:sz w:val="32"/>
          <w:szCs w:val="32"/>
        </w:rPr>
        <w:t>2023年12月</w:t>
      </w:r>
    </w:p>
    <w:p/>
    <w:p>
      <w:pPr>
        <w:pStyle w:val="2"/>
      </w:pPr>
    </w:p>
    <w:p/>
    <w:p>
      <w:pPr>
        <w:jc w:val="center"/>
        <w:rPr>
          <w:rFonts w:ascii="宋体" w:hAnsi="宋体" w:cs="宋体"/>
          <w:b/>
          <w:bCs/>
          <w:sz w:val="36"/>
          <w:szCs w:val="36"/>
        </w:rPr>
      </w:pPr>
      <w:r>
        <w:rPr>
          <w:rFonts w:hint="eastAsia" w:ascii="宋体" w:hAnsi="宋体" w:cs="宋体"/>
          <w:b/>
          <w:bCs/>
          <w:sz w:val="36"/>
          <w:szCs w:val="36"/>
        </w:rPr>
        <w:t>目    录</w:t>
      </w:r>
    </w:p>
    <w:p>
      <w:pPr>
        <w:spacing w:line="480" w:lineRule="auto"/>
        <w:rPr>
          <w:rFonts w:ascii="宋体" w:hAnsi="宋体" w:cs="宋体"/>
          <w:b/>
          <w:bCs/>
          <w:sz w:val="24"/>
        </w:rPr>
      </w:pPr>
    </w:p>
    <w:p>
      <w:pPr>
        <w:tabs>
          <w:tab w:val="right" w:leader="dot" w:pos="8949"/>
        </w:tabs>
        <w:spacing w:line="480" w:lineRule="auto"/>
        <w:rPr>
          <w:rFonts w:ascii="Calibri" w:hAnsi="Calibri"/>
          <w:szCs w:val="22"/>
        </w:rPr>
      </w:pPr>
      <w:r>
        <w:rPr>
          <w:rFonts w:hint="eastAsia" w:ascii="宋体" w:hAnsi="宋体" w:cs="宋体"/>
          <w:b/>
          <w:bCs/>
          <w:sz w:val="24"/>
        </w:rPr>
        <w:fldChar w:fldCharType="begin"/>
      </w:r>
      <w:r>
        <w:rPr>
          <w:rFonts w:hint="eastAsia" w:ascii="宋体" w:hAnsi="宋体" w:cs="宋体"/>
          <w:b/>
          <w:bCs/>
          <w:sz w:val="24"/>
        </w:rPr>
        <w:instrText xml:space="preserve">TOC \o "1-1" \h \u </w:instrText>
      </w:r>
      <w:r>
        <w:rPr>
          <w:rFonts w:hint="eastAsia" w:ascii="宋体" w:hAnsi="宋体" w:cs="宋体"/>
          <w:b/>
          <w:bCs/>
          <w:sz w:val="24"/>
        </w:rPr>
        <w:fldChar w:fldCharType="separate"/>
      </w:r>
      <w:r>
        <w:fldChar w:fldCharType="begin"/>
      </w:r>
      <w:r>
        <w:instrText xml:space="preserve"> HYPERLINK \l "_Toc15163971" </w:instrText>
      </w:r>
      <w:r>
        <w:fldChar w:fldCharType="separate"/>
      </w:r>
      <w:r>
        <w:rPr>
          <w:rFonts w:hint="eastAsia" w:ascii="宋体" w:hAnsi="宋体" w:cs="宋体"/>
          <w:u w:val="single"/>
        </w:rPr>
        <w:t>第一章</w:t>
      </w:r>
      <w:r>
        <w:rPr>
          <w:rFonts w:ascii="宋体" w:hAnsi="宋体" w:cs="宋体"/>
          <w:u w:val="single"/>
        </w:rPr>
        <w:t xml:space="preserve">  </w:t>
      </w:r>
      <w:r>
        <w:rPr>
          <w:rFonts w:hint="eastAsia" w:ascii="宋体" w:hAnsi="宋体" w:cs="宋体"/>
          <w:u w:val="single"/>
        </w:rPr>
        <w:t>比选公告</w:t>
      </w:r>
      <w:r>
        <w:tab/>
      </w:r>
      <w:r>
        <w:fldChar w:fldCharType="begin"/>
      </w:r>
      <w:r>
        <w:instrText xml:space="preserve"> PAGEREF _Toc15163971 \h </w:instrText>
      </w:r>
      <w:r>
        <w:fldChar w:fldCharType="separate"/>
      </w:r>
      <w:r>
        <w:t>- 3 -</w:t>
      </w:r>
      <w:r>
        <w:fldChar w:fldCharType="end"/>
      </w:r>
      <w:r>
        <w:fldChar w:fldCharType="end"/>
      </w:r>
    </w:p>
    <w:p>
      <w:pPr>
        <w:tabs>
          <w:tab w:val="right" w:leader="dot" w:pos="8949"/>
        </w:tabs>
        <w:spacing w:line="480" w:lineRule="auto"/>
        <w:rPr>
          <w:rFonts w:ascii="Calibri" w:hAnsi="Calibri"/>
          <w:szCs w:val="22"/>
        </w:rPr>
      </w:pPr>
      <w:r>
        <w:fldChar w:fldCharType="begin"/>
      </w:r>
      <w:r>
        <w:instrText xml:space="preserve"> HYPERLINK \l "_Toc15163972" </w:instrText>
      </w:r>
      <w:r>
        <w:fldChar w:fldCharType="separate"/>
      </w:r>
      <w:r>
        <w:rPr>
          <w:rFonts w:hint="eastAsia" w:ascii="宋体" w:hAnsi="宋体" w:cs="宋体"/>
          <w:u w:val="single"/>
        </w:rPr>
        <w:t>第二章</w:t>
      </w:r>
      <w:r>
        <w:rPr>
          <w:rFonts w:ascii="宋体" w:hAnsi="宋体" w:cs="宋体"/>
          <w:u w:val="single"/>
        </w:rPr>
        <w:t xml:space="preserve">  </w:t>
      </w:r>
      <w:r>
        <w:rPr>
          <w:rFonts w:hint="eastAsia" w:ascii="宋体" w:hAnsi="宋体" w:cs="宋体"/>
          <w:u w:val="single"/>
        </w:rPr>
        <w:t>比选申请人须知</w:t>
      </w:r>
      <w:r>
        <w:tab/>
      </w:r>
      <w:r>
        <w:fldChar w:fldCharType="begin"/>
      </w:r>
      <w:r>
        <w:instrText xml:space="preserve"> PAGEREF _Toc15163972 \h </w:instrText>
      </w:r>
      <w:r>
        <w:fldChar w:fldCharType="separate"/>
      </w:r>
      <w:r>
        <w:t>- 5 -</w:t>
      </w:r>
      <w:r>
        <w:fldChar w:fldCharType="end"/>
      </w:r>
      <w:r>
        <w:fldChar w:fldCharType="end"/>
      </w:r>
    </w:p>
    <w:p>
      <w:pPr>
        <w:tabs>
          <w:tab w:val="right" w:leader="dot" w:pos="8949"/>
        </w:tabs>
        <w:spacing w:line="480" w:lineRule="auto"/>
        <w:rPr>
          <w:rFonts w:ascii="Calibri" w:hAnsi="Calibri"/>
          <w:szCs w:val="22"/>
        </w:rPr>
      </w:pPr>
      <w:r>
        <w:fldChar w:fldCharType="begin"/>
      </w:r>
      <w:r>
        <w:instrText xml:space="preserve"> HYPERLINK \l "_Toc15163973" </w:instrText>
      </w:r>
      <w:r>
        <w:fldChar w:fldCharType="separate"/>
      </w:r>
      <w:r>
        <w:rPr>
          <w:rFonts w:hint="eastAsia" w:ascii="宋体" w:hAnsi="宋体" w:cs="宋体"/>
          <w:u w:val="single"/>
        </w:rPr>
        <w:t>第三章</w:t>
      </w:r>
      <w:r>
        <w:rPr>
          <w:rFonts w:ascii="宋体" w:hAnsi="宋体" w:cs="宋体"/>
          <w:u w:val="single"/>
        </w:rPr>
        <w:t xml:space="preserve">  </w:t>
      </w:r>
      <w:r>
        <w:rPr>
          <w:rFonts w:hint="eastAsia" w:ascii="宋体" w:hAnsi="宋体" w:cs="宋体"/>
          <w:u w:val="single"/>
        </w:rPr>
        <w:t>比选申请文件格式</w:t>
      </w:r>
      <w:r>
        <w:tab/>
      </w:r>
      <w:r>
        <w:fldChar w:fldCharType="begin"/>
      </w:r>
      <w:r>
        <w:instrText xml:space="preserve"> PAGEREF _Toc15163973 \h </w:instrText>
      </w:r>
      <w:r>
        <w:fldChar w:fldCharType="separate"/>
      </w:r>
      <w:r>
        <w:t>- 10 -</w:t>
      </w:r>
      <w:r>
        <w:fldChar w:fldCharType="end"/>
      </w:r>
      <w:r>
        <w:fldChar w:fldCharType="end"/>
      </w:r>
    </w:p>
    <w:p>
      <w:pPr>
        <w:tabs>
          <w:tab w:val="right" w:leader="dot" w:pos="8949"/>
        </w:tabs>
        <w:spacing w:line="480" w:lineRule="auto"/>
        <w:rPr>
          <w:rFonts w:ascii="Calibri" w:hAnsi="Calibri"/>
          <w:szCs w:val="22"/>
        </w:rPr>
      </w:pPr>
      <w:r>
        <w:fldChar w:fldCharType="begin"/>
      </w:r>
      <w:r>
        <w:instrText xml:space="preserve"> HYPERLINK \l "_Toc15163974" </w:instrText>
      </w:r>
      <w:r>
        <w:fldChar w:fldCharType="separate"/>
      </w:r>
      <w:r>
        <w:rPr>
          <w:rFonts w:hint="eastAsia" w:ascii="宋体" w:hAnsi="宋体" w:cs="宋体"/>
          <w:u w:val="single"/>
        </w:rPr>
        <w:t>第四章</w:t>
      </w:r>
      <w:r>
        <w:rPr>
          <w:rFonts w:ascii="宋体" w:hAnsi="宋体" w:cs="宋体"/>
          <w:u w:val="single"/>
        </w:rPr>
        <w:t xml:space="preserve">  </w:t>
      </w:r>
      <w:r>
        <w:rPr>
          <w:rFonts w:hint="eastAsia" w:ascii="宋体" w:hAnsi="宋体" w:cs="宋体"/>
          <w:u w:val="single"/>
        </w:rPr>
        <w:t>比选人要求</w:t>
      </w:r>
      <w:r>
        <w:tab/>
      </w:r>
      <w:r>
        <w:fldChar w:fldCharType="begin"/>
      </w:r>
      <w:r>
        <w:instrText xml:space="preserve"> PAGEREF _Toc15163974 \h </w:instrText>
      </w:r>
      <w:r>
        <w:fldChar w:fldCharType="separate"/>
      </w:r>
      <w:r>
        <w:t>- 24 -</w:t>
      </w:r>
      <w:r>
        <w:fldChar w:fldCharType="end"/>
      </w:r>
      <w:r>
        <w:fldChar w:fldCharType="end"/>
      </w:r>
    </w:p>
    <w:p>
      <w:pPr>
        <w:tabs>
          <w:tab w:val="right" w:leader="dot" w:pos="8949"/>
        </w:tabs>
        <w:spacing w:line="480" w:lineRule="auto"/>
        <w:rPr>
          <w:rFonts w:ascii="Calibri" w:hAnsi="Calibri"/>
          <w:szCs w:val="22"/>
        </w:rPr>
      </w:pPr>
      <w:r>
        <w:fldChar w:fldCharType="begin"/>
      </w:r>
      <w:r>
        <w:instrText xml:space="preserve"> HYPERLINK \l "_Toc15163975" </w:instrText>
      </w:r>
      <w:r>
        <w:fldChar w:fldCharType="separate"/>
      </w:r>
      <w:r>
        <w:rPr>
          <w:rFonts w:hint="eastAsia" w:ascii="宋体" w:hAnsi="宋体" w:cs="宋体"/>
          <w:u w:val="single"/>
        </w:rPr>
        <w:t>第五章</w:t>
      </w:r>
      <w:r>
        <w:rPr>
          <w:rFonts w:ascii="宋体" w:hAnsi="宋体" w:cs="宋体"/>
          <w:u w:val="single"/>
        </w:rPr>
        <w:t xml:space="preserve">  </w:t>
      </w:r>
      <w:r>
        <w:rPr>
          <w:rFonts w:hint="eastAsia" w:ascii="宋体" w:hAnsi="宋体" w:cs="宋体"/>
          <w:u w:val="single"/>
        </w:rPr>
        <w:t>评审办法</w:t>
      </w:r>
      <w:r>
        <w:tab/>
      </w:r>
      <w:r>
        <w:fldChar w:fldCharType="begin"/>
      </w:r>
      <w:r>
        <w:instrText xml:space="preserve"> PAGEREF _Toc15163975 \h </w:instrText>
      </w:r>
      <w:r>
        <w:fldChar w:fldCharType="separate"/>
      </w:r>
      <w:r>
        <w:t>- 29 -</w:t>
      </w:r>
      <w:r>
        <w:fldChar w:fldCharType="end"/>
      </w:r>
      <w:r>
        <w:fldChar w:fldCharType="end"/>
      </w:r>
    </w:p>
    <w:p>
      <w:pPr>
        <w:tabs>
          <w:tab w:val="right" w:leader="dot" w:pos="8949"/>
        </w:tabs>
        <w:spacing w:line="480" w:lineRule="auto"/>
        <w:rPr>
          <w:rFonts w:ascii="Calibri" w:hAnsi="Calibri"/>
          <w:szCs w:val="22"/>
        </w:rPr>
      </w:pPr>
      <w:r>
        <w:fldChar w:fldCharType="begin"/>
      </w:r>
      <w:r>
        <w:instrText xml:space="preserve"> HYPERLINK \l "_Toc15163976" </w:instrText>
      </w:r>
      <w:r>
        <w:fldChar w:fldCharType="separate"/>
      </w:r>
      <w:r>
        <w:rPr>
          <w:rFonts w:hint="eastAsia" w:ascii="宋体" w:hAnsi="宋体" w:cs="宋体"/>
          <w:u w:val="single"/>
        </w:rPr>
        <w:t>第六章</w:t>
      </w:r>
      <w:r>
        <w:rPr>
          <w:rFonts w:ascii="宋体" w:hAnsi="宋体" w:cs="宋体"/>
          <w:u w:val="single"/>
        </w:rPr>
        <w:t xml:space="preserve">  </w:t>
      </w:r>
      <w:r>
        <w:rPr>
          <w:rFonts w:hint="eastAsia" w:ascii="宋体" w:hAnsi="宋体" w:cs="宋体"/>
          <w:u w:val="single"/>
        </w:rPr>
        <w:t>拟签订合同主要条款</w:t>
      </w:r>
      <w:r>
        <w:tab/>
      </w:r>
      <w:r>
        <w:fldChar w:fldCharType="begin"/>
      </w:r>
      <w:r>
        <w:instrText xml:space="preserve"> PAGEREF _Toc15163976 \h </w:instrText>
      </w:r>
      <w:r>
        <w:fldChar w:fldCharType="separate"/>
      </w:r>
      <w:r>
        <w:t>- 34 -</w:t>
      </w:r>
      <w:r>
        <w:fldChar w:fldCharType="end"/>
      </w:r>
      <w:r>
        <w:fldChar w:fldCharType="end"/>
      </w:r>
    </w:p>
    <w:p>
      <w:pPr>
        <w:spacing w:line="480" w:lineRule="auto"/>
        <w:rPr>
          <w:rFonts w:ascii="宋体" w:hAnsi="宋体" w:cs="宋体"/>
          <w:b/>
          <w:bCs/>
          <w:sz w:val="24"/>
        </w:rPr>
        <w:sectPr>
          <w:footerReference r:id="rId3" w:type="default"/>
          <w:pgSz w:w="11907" w:h="16840"/>
          <w:pgMar w:top="2098" w:right="1644" w:bottom="1985" w:left="1588" w:header="851" w:footer="992" w:gutter="0"/>
          <w:pgNumType w:fmt="numberInDash" w:start="1"/>
          <w:cols w:space="720" w:num="1"/>
          <w:docGrid w:linePitch="312" w:charSpace="0"/>
        </w:sectPr>
      </w:pPr>
      <w:r>
        <w:rPr>
          <w:rFonts w:hint="eastAsia" w:ascii="宋体" w:hAnsi="宋体" w:cs="宋体"/>
          <w:b/>
          <w:bCs/>
          <w:sz w:val="24"/>
        </w:rPr>
        <w:fldChar w:fldCharType="end"/>
      </w:r>
      <w:bookmarkStart w:id="0" w:name="_Toc30490"/>
      <w:bookmarkStart w:id="1" w:name="_Toc6066"/>
      <w:bookmarkStart w:id="2" w:name="_Toc18197"/>
      <w:bookmarkStart w:id="3" w:name="_Toc24584"/>
      <w:bookmarkStart w:id="4" w:name="_Toc21266"/>
    </w:p>
    <w:p>
      <w:pPr>
        <w:keepNext/>
        <w:keepLines/>
        <w:spacing w:before="340" w:after="330" w:line="360" w:lineRule="auto"/>
        <w:jc w:val="center"/>
        <w:outlineLvl w:val="0"/>
        <w:rPr>
          <w:rFonts w:ascii="宋体" w:hAnsi="宋体" w:cs="宋体"/>
          <w:b/>
          <w:bCs/>
          <w:kern w:val="44"/>
          <w:sz w:val="36"/>
          <w:szCs w:val="36"/>
        </w:rPr>
      </w:pPr>
      <w:bookmarkStart w:id="5" w:name="_Toc15163971"/>
      <w:r>
        <w:rPr>
          <w:rFonts w:hint="eastAsia" w:ascii="宋体" w:hAnsi="宋体" w:cs="宋体"/>
          <w:b/>
          <w:bCs/>
          <w:kern w:val="44"/>
          <w:sz w:val="36"/>
          <w:szCs w:val="36"/>
        </w:rPr>
        <w:t>第一章</w:t>
      </w:r>
      <w:bookmarkStart w:id="6" w:name="_Hlk517340183"/>
      <w:bookmarkStart w:id="7" w:name="_Hlk519495483"/>
      <w:r>
        <w:rPr>
          <w:rFonts w:hint="eastAsia" w:ascii="宋体" w:hAnsi="宋体" w:cs="宋体"/>
          <w:b/>
          <w:bCs/>
          <w:kern w:val="44"/>
          <w:sz w:val="36"/>
          <w:szCs w:val="36"/>
        </w:rPr>
        <w:t xml:space="preserve">  比选</w:t>
      </w:r>
      <w:bookmarkEnd w:id="0"/>
      <w:bookmarkEnd w:id="1"/>
      <w:bookmarkEnd w:id="2"/>
      <w:bookmarkEnd w:id="3"/>
      <w:bookmarkEnd w:id="4"/>
      <w:bookmarkEnd w:id="5"/>
      <w:r>
        <w:rPr>
          <w:rFonts w:hint="eastAsia" w:ascii="宋体" w:hAnsi="宋体" w:cs="宋体"/>
          <w:b/>
          <w:bCs/>
          <w:kern w:val="44"/>
          <w:sz w:val="36"/>
          <w:szCs w:val="36"/>
        </w:rPr>
        <w:t>公告</w:t>
      </w:r>
    </w:p>
    <w:p>
      <w:pPr>
        <w:tabs>
          <w:tab w:val="left" w:pos="7665"/>
        </w:tabs>
        <w:spacing w:line="360" w:lineRule="auto"/>
        <w:ind w:firstLine="600" w:firstLineChars="250"/>
        <w:rPr>
          <w:rFonts w:ascii="宋体" w:hAnsi="宋体" w:cs="宋体"/>
          <w:sz w:val="24"/>
        </w:rPr>
      </w:pPr>
      <w:r>
        <w:rPr>
          <w:rFonts w:hint="eastAsia" w:ascii="宋体" w:hAnsi="宋体" w:cs="宋体"/>
          <w:sz w:val="24"/>
        </w:rPr>
        <w:t>四川欧亚路态供应链管理有限责任公司作为比选人，拟对四川欧亚路态供应链管理有限责任公司2023年在职员工工作服采购项目进行国内</w:t>
      </w:r>
      <w:r>
        <w:rPr>
          <w:rFonts w:hint="eastAsia" w:ascii="宋体" w:hAnsi="宋体" w:cs="宋体"/>
          <w:b/>
          <w:sz w:val="24"/>
        </w:rPr>
        <w:t>公开比选</w:t>
      </w:r>
      <w:r>
        <w:rPr>
          <w:rFonts w:hint="eastAsia" w:ascii="宋体" w:hAnsi="宋体" w:cs="宋体"/>
          <w:sz w:val="24"/>
        </w:rPr>
        <w:t>，</w:t>
      </w:r>
      <w:r>
        <w:rPr>
          <w:rFonts w:hint="eastAsia" w:ascii="宋体" w:hAnsi="宋体" w:cs="宋体"/>
          <w:sz w:val="24"/>
          <w:szCs w:val="28"/>
        </w:rPr>
        <w:t>兹邀请符合本次比选要求的比选申请人参</w:t>
      </w:r>
      <w:r>
        <w:rPr>
          <w:rFonts w:hint="eastAsia" w:ascii="宋体" w:hAnsi="宋体" w:cs="宋体"/>
          <w:sz w:val="24"/>
        </w:rPr>
        <w:t>选</w:t>
      </w:r>
      <w:r>
        <w:rPr>
          <w:rFonts w:hint="eastAsia" w:ascii="宋体" w:hAnsi="宋体" w:cs="宋体"/>
          <w:sz w:val="24"/>
          <w:szCs w:val="28"/>
        </w:rPr>
        <w:t>。</w:t>
      </w:r>
    </w:p>
    <w:p>
      <w:pPr>
        <w:spacing w:line="360" w:lineRule="auto"/>
        <w:ind w:right="31" w:rightChars="15" w:firstLine="482" w:firstLineChars="200"/>
        <w:rPr>
          <w:rFonts w:ascii="宋体" w:hAnsi="宋体" w:cs="宋体"/>
          <w:b/>
          <w:sz w:val="24"/>
          <w:szCs w:val="32"/>
        </w:rPr>
      </w:pPr>
      <w:r>
        <w:rPr>
          <w:rFonts w:hint="eastAsia" w:ascii="宋体" w:hAnsi="宋体" w:cs="宋体"/>
          <w:b/>
          <w:bCs/>
          <w:sz w:val="24"/>
        </w:rPr>
        <w:t>一、</w:t>
      </w:r>
      <w:r>
        <w:rPr>
          <w:rFonts w:hint="eastAsia" w:ascii="宋体" w:hAnsi="宋体" w:cs="宋体"/>
          <w:b/>
          <w:sz w:val="24"/>
        </w:rPr>
        <w:t>比选项目：</w:t>
      </w:r>
      <w:r>
        <w:rPr>
          <w:rFonts w:hint="eastAsia" w:ascii="宋体" w:hAnsi="宋体" w:cs="宋体"/>
          <w:sz w:val="24"/>
        </w:rPr>
        <w:t>四川欧亚路态供应链管理有限责任公司2023年在职员工工作服采购项目</w:t>
      </w:r>
      <w:r>
        <w:rPr>
          <w:rFonts w:hint="eastAsia" w:ascii="宋体" w:hAnsi="宋体" w:cs="宋体"/>
          <w:b/>
          <w:sz w:val="24"/>
          <w:szCs w:val="32"/>
        </w:rPr>
        <w:t>。</w:t>
      </w:r>
    </w:p>
    <w:p>
      <w:pPr>
        <w:spacing w:line="360" w:lineRule="auto"/>
        <w:ind w:right="31" w:rightChars="15" w:firstLine="482" w:firstLineChars="200"/>
        <w:rPr>
          <w:rFonts w:ascii="宋体" w:hAnsi="宋体" w:cs="宋体"/>
          <w:b/>
          <w:bCs/>
          <w:sz w:val="24"/>
        </w:rPr>
      </w:pPr>
      <w:r>
        <w:rPr>
          <w:rFonts w:hint="eastAsia" w:ascii="宋体" w:hAnsi="宋体" w:cs="宋体"/>
          <w:b/>
          <w:sz w:val="24"/>
          <w:szCs w:val="28"/>
        </w:rPr>
        <w:t>二、资金来源：</w:t>
      </w:r>
      <w:r>
        <w:rPr>
          <w:rFonts w:hint="eastAsia" w:ascii="宋体" w:hAnsi="宋体"/>
          <w:bCs/>
          <w:sz w:val="24"/>
        </w:rPr>
        <w:t>公司自筹</w:t>
      </w:r>
      <w:r>
        <w:rPr>
          <w:rFonts w:hint="eastAsia" w:ascii="宋体" w:hAnsi="宋体" w:cs="宋体"/>
          <w:b/>
          <w:bCs/>
          <w:sz w:val="24"/>
        </w:rPr>
        <w:t>。</w:t>
      </w:r>
    </w:p>
    <w:p>
      <w:pPr>
        <w:spacing w:line="360" w:lineRule="auto"/>
        <w:ind w:firstLine="482" w:firstLineChars="200"/>
        <w:rPr>
          <w:rFonts w:ascii="宋体" w:hAnsi="宋体" w:cs="宋体"/>
          <w:b/>
          <w:sz w:val="24"/>
        </w:rPr>
      </w:pPr>
      <w:r>
        <w:rPr>
          <w:rFonts w:hint="eastAsia" w:ascii="宋体" w:hAnsi="宋体" w:cs="宋体"/>
          <w:b/>
          <w:sz w:val="24"/>
        </w:rPr>
        <w:t>三</w:t>
      </w:r>
      <w:r>
        <w:rPr>
          <w:rFonts w:hint="eastAsia" w:ascii="宋体" w:hAnsi="宋体" w:cs="宋体"/>
          <w:b/>
          <w:bCs/>
          <w:sz w:val="24"/>
        </w:rPr>
        <w:t>、</w:t>
      </w:r>
      <w:r>
        <w:rPr>
          <w:rFonts w:hint="eastAsia" w:ascii="宋体" w:hAnsi="宋体" w:cs="宋体"/>
          <w:b/>
          <w:sz w:val="24"/>
        </w:rPr>
        <w:t>项目概况与比选范围：</w:t>
      </w:r>
    </w:p>
    <w:p>
      <w:pPr>
        <w:spacing w:line="360" w:lineRule="auto"/>
        <w:ind w:firstLine="600" w:firstLineChars="250"/>
        <w:rPr>
          <w:rFonts w:ascii="宋体" w:hAnsi="宋体" w:cs="宋体"/>
          <w:sz w:val="24"/>
        </w:rPr>
      </w:pPr>
      <w:r>
        <w:rPr>
          <w:rFonts w:hint="eastAsia" w:ascii="宋体" w:hAnsi="宋体" w:cs="宋体"/>
          <w:sz w:val="24"/>
        </w:rPr>
        <w:t>1、供货地点：成都市锦江区三色路163号银海芯座B座2</w:t>
      </w:r>
      <w:r>
        <w:rPr>
          <w:rFonts w:ascii="宋体" w:hAnsi="宋体" w:cs="宋体"/>
          <w:sz w:val="24"/>
        </w:rPr>
        <w:t>0</w:t>
      </w:r>
      <w:r>
        <w:rPr>
          <w:rFonts w:hint="eastAsia" w:ascii="宋体" w:hAnsi="宋体" w:cs="宋体"/>
          <w:sz w:val="24"/>
        </w:rPr>
        <w:t>楼。</w:t>
      </w:r>
    </w:p>
    <w:p>
      <w:pPr>
        <w:spacing w:line="360" w:lineRule="auto"/>
        <w:ind w:firstLine="600" w:firstLineChars="250"/>
        <w:rPr>
          <w:rFonts w:ascii="宋体" w:hAnsi="宋体" w:cs="宋体"/>
          <w:sz w:val="24"/>
        </w:rPr>
      </w:pPr>
      <w:r>
        <w:rPr>
          <w:rFonts w:hint="eastAsia" w:ascii="宋体" w:hAnsi="宋体" w:cs="宋体"/>
          <w:sz w:val="24"/>
        </w:rPr>
        <w:t>2、供货范围：四川欧亚路态供应链管理有限责任公司2023年在职员工工作服采购，详见比选人要求。</w:t>
      </w:r>
    </w:p>
    <w:p>
      <w:pPr>
        <w:spacing w:line="360" w:lineRule="auto"/>
        <w:ind w:firstLine="600" w:firstLineChars="250"/>
        <w:rPr>
          <w:rFonts w:ascii="宋体" w:hAnsi="宋体" w:cs="宋体"/>
          <w:sz w:val="24"/>
        </w:rPr>
      </w:pPr>
      <w:r>
        <w:rPr>
          <w:rFonts w:hint="eastAsia" w:ascii="宋体" w:hAnsi="宋体" w:cs="宋体"/>
          <w:sz w:val="24"/>
        </w:rPr>
        <w:t>3、供货时间：合同签订后40日内。</w:t>
      </w:r>
    </w:p>
    <w:p>
      <w:pPr>
        <w:spacing w:line="360" w:lineRule="auto"/>
        <w:ind w:firstLine="600" w:firstLineChars="250"/>
        <w:rPr>
          <w:rFonts w:ascii="宋体" w:hAnsi="宋体" w:cs="宋体"/>
          <w:sz w:val="24"/>
        </w:rPr>
      </w:pPr>
      <w:r>
        <w:rPr>
          <w:rFonts w:hint="eastAsia" w:ascii="宋体" w:hAnsi="宋体" w:cs="宋体"/>
          <w:sz w:val="24"/>
        </w:rPr>
        <w:t>4、质量要求：</w:t>
      </w:r>
      <w:r>
        <w:rPr>
          <w:rFonts w:hint="eastAsia" w:ascii="宋体" w:hAnsi="宋体"/>
          <w:sz w:val="24"/>
          <w:szCs w:val="21"/>
        </w:rPr>
        <w:t>质量符合国家标准，并达到比选人要求。</w:t>
      </w:r>
    </w:p>
    <w:p>
      <w:pPr>
        <w:spacing w:line="360" w:lineRule="auto"/>
        <w:ind w:firstLine="600" w:firstLineChars="250"/>
        <w:rPr>
          <w:rFonts w:ascii="宋体" w:hAnsi="宋体" w:cs="宋体"/>
          <w:sz w:val="24"/>
        </w:rPr>
      </w:pPr>
      <w:r>
        <w:rPr>
          <w:rFonts w:hint="eastAsia" w:ascii="宋体" w:hAnsi="宋体" w:cs="宋体"/>
          <w:sz w:val="24"/>
        </w:rPr>
        <w:t>5、是否提供样品：是</w:t>
      </w:r>
    </w:p>
    <w:p>
      <w:pPr>
        <w:spacing w:after="120" w:afterLines="50" w:line="360" w:lineRule="auto"/>
        <w:ind w:firstLine="482" w:firstLineChars="200"/>
        <w:rPr>
          <w:rFonts w:ascii="宋体" w:hAnsi="宋体" w:cs="宋体"/>
          <w:b/>
          <w:bCs/>
          <w:sz w:val="24"/>
        </w:rPr>
      </w:pPr>
      <w:r>
        <w:rPr>
          <w:rFonts w:hint="eastAsia" w:ascii="宋体" w:hAnsi="宋体" w:cs="宋体"/>
          <w:b/>
          <w:bCs/>
          <w:sz w:val="24"/>
        </w:rPr>
        <w:t>四、比选申请人参加本次比选活动，应当在提交比选申请文件前具备下列条件：</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1、资质要求</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具有独立法人资格，提供有效的营业执照副本复印件。</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2、类似业绩要求</w:t>
      </w:r>
    </w:p>
    <w:p>
      <w:pPr>
        <w:adjustRightInd w:val="0"/>
        <w:snapToGrid w:val="0"/>
        <w:spacing w:line="360" w:lineRule="auto"/>
        <w:ind w:firstLine="480" w:firstLineChars="200"/>
        <w:rPr>
          <w:rFonts w:ascii="宋体" w:hAnsi="宋体" w:cs="宋体"/>
          <w:sz w:val="24"/>
        </w:rPr>
      </w:pPr>
      <w:r>
        <w:rPr>
          <w:rFonts w:hint="eastAsia" w:ascii="宋体" w:hAnsi="宋体" w:cs="宋体"/>
          <w:sz w:val="24"/>
          <w:u w:val="single"/>
        </w:rPr>
        <w:t>2020</w:t>
      </w:r>
      <w:r>
        <w:rPr>
          <w:rFonts w:hint="eastAsia" w:ascii="宋体" w:hAnsi="宋体" w:cs="宋体"/>
          <w:sz w:val="24"/>
        </w:rPr>
        <w:t>年</w:t>
      </w:r>
      <w:r>
        <w:rPr>
          <w:rFonts w:hint="eastAsia" w:ascii="宋体" w:hAnsi="宋体" w:cs="宋体"/>
          <w:sz w:val="24"/>
          <w:u w:val="single"/>
        </w:rPr>
        <w:t>1</w:t>
      </w:r>
      <w:r>
        <w:rPr>
          <w:rFonts w:hint="eastAsia" w:ascii="宋体" w:hAnsi="宋体" w:cs="宋体"/>
          <w:sz w:val="24"/>
        </w:rPr>
        <w:t>月</w:t>
      </w:r>
      <w:r>
        <w:rPr>
          <w:rFonts w:hint="eastAsia" w:ascii="宋体" w:hAnsi="宋体" w:cs="宋体"/>
          <w:sz w:val="24"/>
          <w:u w:val="single"/>
        </w:rPr>
        <w:t>1</w:t>
      </w:r>
      <w:r>
        <w:rPr>
          <w:rFonts w:hint="eastAsia" w:ascii="宋体" w:hAnsi="宋体" w:cs="宋体"/>
          <w:sz w:val="24"/>
        </w:rPr>
        <w:t>日至参选截止日内，具有2个合同金额不低于30万元的类似服装项目业绩（提供合同协议书或中选通知书或业主证明复印件作为证明材料，证明材料应能体现以上业绩要求）。</w:t>
      </w:r>
    </w:p>
    <w:p>
      <w:pPr>
        <w:adjustRightInd w:val="0"/>
        <w:snapToGrid w:val="0"/>
        <w:spacing w:line="360" w:lineRule="auto"/>
        <w:ind w:firstLine="480" w:firstLineChars="200"/>
        <w:rPr>
          <w:rFonts w:ascii="宋体" w:hAnsi="宋体" w:cs="宋体"/>
          <w:sz w:val="24"/>
        </w:rPr>
      </w:pPr>
      <w:r>
        <w:rPr>
          <w:rFonts w:ascii="宋体" w:hAnsi="宋体" w:cs="宋体"/>
          <w:sz w:val="24"/>
        </w:rPr>
        <w:t>3</w:t>
      </w:r>
      <w:r>
        <w:rPr>
          <w:rFonts w:hint="eastAsia" w:ascii="宋体" w:hAnsi="宋体" w:cs="宋体"/>
          <w:sz w:val="24"/>
        </w:rPr>
        <w:t>、信誉要求</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1）比选申请人须具有良好的商业信誉，近三年内未受过法律、行政及行业处罚，且不在处罚期内，在国家企业信用信息公示系统（http//www.gsxt.gov.cn）中未被列入严重违法失信企业名单。（须在比选申请文件中提供网络截图）</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（2）比选申请人在“信用中国”网站（http：//www.creditchina.gov.cn/）、中国执行信息公开网（http：//zxgk.court.gov.cn/shixin/）中未被列入失信被执行人名单。（须在比选申请文件中提供网络截图）</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（3）比选申请人及其法定代表人在近3年内（2020年1月1日至参选截止日内）均无行贿犯罪档案记录。（采用承诺制，承诺函格式详见第三章比选申请文件格式）。</w:t>
      </w:r>
    </w:p>
    <w:p>
      <w:pPr>
        <w:adjustRightInd w:val="0"/>
        <w:snapToGrid w:val="0"/>
        <w:spacing w:line="360" w:lineRule="auto"/>
        <w:ind w:firstLine="480" w:firstLineChars="200"/>
        <w:rPr>
          <w:rFonts w:ascii="宋体" w:hAnsi="宋体" w:cs="宋体"/>
          <w:sz w:val="24"/>
        </w:rPr>
      </w:pPr>
      <w:r>
        <w:rPr>
          <w:rFonts w:ascii="宋体" w:hAnsi="宋体" w:cs="宋体"/>
          <w:sz w:val="24"/>
        </w:rPr>
        <w:t>4</w:t>
      </w:r>
      <w:r>
        <w:rPr>
          <w:rFonts w:hint="eastAsia" w:ascii="宋体" w:hAnsi="宋体" w:cs="宋体"/>
          <w:sz w:val="24"/>
        </w:rPr>
        <w:t>、财务要求</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具有健全的财务会计制度（采用承诺制，承诺函格式详见第三章比选申请文件格式）。</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5、本次比选不接受联合体参选。</w:t>
      </w:r>
    </w:p>
    <w:p>
      <w:pPr>
        <w:spacing w:after="50" w:line="360" w:lineRule="auto"/>
        <w:ind w:firstLine="482" w:firstLineChars="200"/>
        <w:rPr>
          <w:rFonts w:ascii="宋体" w:hAnsi="宋体" w:cs="宋体"/>
          <w:b/>
          <w:sz w:val="24"/>
        </w:rPr>
      </w:pPr>
      <w:r>
        <w:rPr>
          <w:rFonts w:hint="eastAsia" w:ascii="宋体" w:hAnsi="宋体" w:cs="宋体"/>
          <w:b/>
          <w:sz w:val="24"/>
        </w:rPr>
        <w:t>五、比选文件获取时间、地点：</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1.凡有意参加比选者，请于2023年1</w:t>
      </w:r>
      <w:r>
        <w:rPr>
          <w:rFonts w:ascii="宋体" w:hAnsi="宋体" w:cs="宋体"/>
          <w:sz w:val="24"/>
        </w:rPr>
        <w:t>2</w:t>
      </w:r>
      <w:r>
        <w:rPr>
          <w:rFonts w:hint="eastAsia" w:ascii="宋体" w:hAnsi="宋体" w:cs="宋体"/>
          <w:sz w:val="24"/>
        </w:rPr>
        <w:t>月</w:t>
      </w:r>
      <w:r>
        <w:rPr>
          <w:rFonts w:ascii="宋体" w:hAnsi="宋体" w:cs="宋体"/>
          <w:sz w:val="24"/>
        </w:rPr>
        <w:t>16</w:t>
      </w:r>
      <w:r>
        <w:rPr>
          <w:rFonts w:hint="eastAsia" w:ascii="宋体" w:hAnsi="宋体" w:cs="宋体"/>
          <w:sz w:val="24"/>
        </w:rPr>
        <w:t>日起在四川蜀道新制式轨道集团有限责任公司（网址：</w:t>
      </w:r>
      <w:r>
        <w:rPr>
          <w:rFonts w:ascii="宋体" w:hAnsi="宋体" w:cs="宋体"/>
          <w:sz w:val="24"/>
        </w:rPr>
        <w:t>https://shudaogdjt.com/</w:t>
      </w:r>
      <w:r>
        <w:rPr>
          <w:rFonts w:hint="eastAsia" w:ascii="宋体" w:hAnsi="宋体" w:cs="宋体"/>
          <w:sz w:val="24"/>
        </w:rPr>
        <w:t>）免费获取比选文件。</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2.比选人不提供其他方式获取比选文件。</w:t>
      </w:r>
    </w:p>
    <w:p>
      <w:pPr>
        <w:spacing w:after="120" w:afterLines="50" w:line="360" w:lineRule="auto"/>
        <w:ind w:firstLine="482" w:firstLineChars="200"/>
        <w:rPr>
          <w:rFonts w:ascii="宋体" w:hAnsi="宋体" w:cs="宋体"/>
          <w:b/>
          <w:sz w:val="24"/>
        </w:rPr>
      </w:pPr>
      <w:r>
        <w:rPr>
          <w:rFonts w:hint="eastAsia" w:ascii="宋体" w:hAnsi="宋体" w:cs="宋体"/>
          <w:b/>
          <w:sz w:val="24"/>
          <w:szCs w:val="28"/>
        </w:rPr>
        <w:t>六、</w:t>
      </w:r>
      <w:r>
        <w:rPr>
          <w:rFonts w:hint="eastAsia" w:ascii="宋体" w:hAnsi="宋体" w:cs="宋体"/>
          <w:b/>
          <w:sz w:val="24"/>
        </w:rPr>
        <w:t>比选申请文件递交的截止时间：2023年1</w:t>
      </w:r>
      <w:r>
        <w:rPr>
          <w:rFonts w:ascii="宋体" w:hAnsi="宋体" w:cs="宋体"/>
          <w:b/>
          <w:sz w:val="24"/>
        </w:rPr>
        <w:t>2</w:t>
      </w:r>
      <w:r>
        <w:rPr>
          <w:rFonts w:hint="eastAsia" w:ascii="宋体" w:hAnsi="宋体" w:cs="宋体"/>
          <w:b/>
          <w:sz w:val="24"/>
        </w:rPr>
        <w:t>月</w:t>
      </w:r>
      <w:r>
        <w:rPr>
          <w:rFonts w:ascii="宋体" w:hAnsi="宋体" w:cs="宋体"/>
          <w:b/>
          <w:sz w:val="24"/>
        </w:rPr>
        <w:t>22</w:t>
      </w:r>
      <w:r>
        <w:rPr>
          <w:rFonts w:hint="eastAsia" w:ascii="宋体" w:hAnsi="宋体" w:cs="宋体"/>
          <w:b/>
          <w:sz w:val="24"/>
        </w:rPr>
        <w:t>日10: 00（北京时间）</w:t>
      </w:r>
      <w:r>
        <w:rPr>
          <w:rFonts w:hint="eastAsia" w:ascii="宋体" w:hAnsi="宋体" w:cs="宋体"/>
          <w:sz w:val="24"/>
          <w:szCs w:val="28"/>
        </w:rPr>
        <w:t>。</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比选申请文件必须在比选截止时间前送达开标地点。逾期送达或没有密封的比选申请文件不予接收。本次比选不接受邮寄的比选申请文件。比选文件中规定的服装样品单独递交，无须密封，不得标明比选申请人名称、原材料厂家，评审委员会盲样打分，由开标现场工作人员在开标时对样品进行编号及登记。因场地有限比选申请人不得携带宣传海报以及假体模特。</w:t>
      </w:r>
    </w:p>
    <w:p>
      <w:pPr>
        <w:spacing w:after="50" w:line="360" w:lineRule="auto"/>
        <w:ind w:firstLine="489" w:firstLineChars="203"/>
        <w:rPr>
          <w:rFonts w:ascii="宋体" w:hAnsi="宋体" w:cs="宋体"/>
          <w:sz w:val="24"/>
          <w:szCs w:val="28"/>
        </w:rPr>
      </w:pPr>
      <w:r>
        <w:rPr>
          <w:rFonts w:hint="eastAsia" w:ascii="宋体" w:hAnsi="宋体" w:cs="宋体"/>
          <w:b/>
          <w:sz w:val="24"/>
          <w:szCs w:val="28"/>
        </w:rPr>
        <w:t>七、</w:t>
      </w:r>
      <w:r>
        <w:rPr>
          <w:rFonts w:hint="eastAsia" w:ascii="宋体" w:hAnsi="宋体" w:cs="宋体"/>
          <w:b/>
          <w:bCs/>
          <w:sz w:val="24"/>
          <w:szCs w:val="28"/>
        </w:rPr>
        <w:t>比选地点：</w:t>
      </w:r>
      <w:r>
        <w:rPr>
          <w:rFonts w:hint="eastAsia" w:ascii="宋体" w:hAnsi="宋体" w:cs="宋体"/>
          <w:sz w:val="24"/>
        </w:rPr>
        <w:t>四川欧亚路态供应链管理有限责任公司（成都市锦江区三色路163号银海芯座B座2</w:t>
      </w:r>
      <w:r>
        <w:rPr>
          <w:rFonts w:hint="eastAsia" w:ascii="宋体" w:hAnsi="宋体" w:cs="宋体"/>
          <w:sz w:val="24"/>
          <w:lang w:val="en-US" w:eastAsia="zh-CN"/>
        </w:rPr>
        <w:t>0</w:t>
      </w:r>
      <w:bookmarkStart w:id="124" w:name="_GoBack"/>
      <w:bookmarkEnd w:id="124"/>
      <w:r>
        <w:rPr>
          <w:rFonts w:hint="eastAsia" w:ascii="宋体" w:hAnsi="宋体" w:cs="宋体"/>
          <w:sz w:val="24"/>
        </w:rPr>
        <w:t>楼</w:t>
      </w:r>
      <w:r>
        <w:rPr>
          <w:rFonts w:hint="eastAsia" w:ascii="宋体" w:hAnsi="宋体" w:cs="宋体"/>
          <w:sz w:val="24"/>
          <w:szCs w:val="28"/>
        </w:rPr>
        <w:t>。</w:t>
      </w:r>
      <w:r>
        <w:rPr>
          <w:rFonts w:hint="eastAsia" w:ascii="宋体" w:hAnsi="宋体" w:cs="宋体"/>
          <w:sz w:val="24"/>
        </w:rPr>
        <w:t>）</w:t>
      </w:r>
    </w:p>
    <w:p>
      <w:pPr>
        <w:spacing w:line="360" w:lineRule="auto"/>
        <w:ind w:firstLine="482" w:firstLineChars="200"/>
        <w:rPr>
          <w:rFonts w:ascii="宋体" w:hAnsi="宋体" w:cs="宋体"/>
          <w:b/>
          <w:sz w:val="24"/>
        </w:rPr>
      </w:pPr>
      <w:r>
        <w:rPr>
          <w:rFonts w:hint="eastAsia" w:ascii="宋体" w:hAnsi="宋体" w:cs="宋体"/>
          <w:b/>
          <w:sz w:val="24"/>
        </w:rPr>
        <w:t>八、发布公告的媒介</w:t>
      </w:r>
    </w:p>
    <w:p>
      <w:pPr>
        <w:spacing w:line="360" w:lineRule="auto"/>
        <w:ind w:firstLine="480" w:firstLineChars="200"/>
        <w:rPr>
          <w:rFonts w:ascii="宋体" w:hAnsi="宋体" w:cs="宋体"/>
          <w:sz w:val="24"/>
        </w:rPr>
      </w:pPr>
      <w:r>
        <w:rPr>
          <w:rFonts w:hint="eastAsia" w:ascii="宋体" w:hAnsi="宋体" w:cs="宋体"/>
          <w:sz w:val="24"/>
        </w:rPr>
        <w:t>本比选公告在四川蜀道新制式轨道集团有限责任公司官网（网址：</w:t>
      </w:r>
      <w:r>
        <w:rPr>
          <w:rFonts w:ascii="宋体" w:hAnsi="宋体" w:cs="宋体"/>
          <w:sz w:val="24"/>
        </w:rPr>
        <w:t>https://shudaogdjt.com/</w:t>
      </w:r>
      <w:r>
        <w:rPr>
          <w:rFonts w:hint="eastAsia" w:ascii="宋体" w:hAnsi="宋体" w:cs="宋体"/>
          <w:sz w:val="24"/>
        </w:rPr>
        <w:t>）上以公告形式发布。</w:t>
      </w:r>
    </w:p>
    <w:p>
      <w:pPr>
        <w:spacing w:line="360" w:lineRule="auto"/>
        <w:ind w:firstLine="482" w:firstLineChars="200"/>
        <w:rPr>
          <w:rFonts w:ascii="宋体" w:hAnsi="宋体" w:cs="宋体"/>
          <w:b/>
          <w:sz w:val="24"/>
        </w:rPr>
      </w:pPr>
      <w:r>
        <w:rPr>
          <w:rFonts w:hint="eastAsia" w:ascii="宋体" w:hAnsi="宋体" w:cs="宋体"/>
          <w:b/>
          <w:sz w:val="24"/>
        </w:rPr>
        <w:t>九、联系方式</w:t>
      </w:r>
    </w:p>
    <w:p>
      <w:pPr>
        <w:spacing w:line="360" w:lineRule="auto"/>
        <w:ind w:firstLine="480" w:firstLineChars="200"/>
        <w:rPr>
          <w:rFonts w:ascii="宋体" w:hAnsi="宋体" w:cs="宋体"/>
          <w:bCs/>
          <w:sz w:val="24"/>
        </w:rPr>
      </w:pPr>
      <w:r>
        <w:rPr>
          <w:rFonts w:hint="eastAsia" w:ascii="宋体" w:hAnsi="宋体" w:cs="宋体"/>
          <w:bCs/>
          <w:sz w:val="24"/>
        </w:rPr>
        <w:t>比 选 人：</w:t>
      </w:r>
      <w:r>
        <w:rPr>
          <w:rFonts w:hint="eastAsia" w:ascii="宋体" w:hAnsi="宋体" w:cs="宋体"/>
          <w:sz w:val="24"/>
        </w:rPr>
        <w:t>四川欧亚路态供应链管理有限责任公司</w:t>
      </w:r>
    </w:p>
    <w:p>
      <w:pPr>
        <w:spacing w:line="360" w:lineRule="auto"/>
        <w:ind w:firstLine="480" w:firstLineChars="200"/>
        <w:rPr>
          <w:rFonts w:ascii="宋体" w:hAnsi="宋体" w:cs="宋体"/>
          <w:bCs/>
          <w:sz w:val="24"/>
        </w:rPr>
      </w:pPr>
      <w:r>
        <w:rPr>
          <w:rFonts w:hint="eastAsia" w:ascii="宋体" w:hAnsi="宋体" w:cs="宋体"/>
          <w:bCs/>
          <w:sz w:val="24"/>
        </w:rPr>
        <w:t>地    址：</w:t>
      </w:r>
      <w:r>
        <w:rPr>
          <w:rFonts w:hint="eastAsia" w:ascii="宋体" w:hAnsi="宋体" w:cs="宋体"/>
          <w:sz w:val="24"/>
        </w:rPr>
        <w:t>成都市锦江区三色路163号银海芯座B座2</w:t>
      </w:r>
      <w:r>
        <w:rPr>
          <w:rFonts w:ascii="宋体" w:hAnsi="宋体" w:cs="宋体"/>
          <w:sz w:val="24"/>
        </w:rPr>
        <w:t>0</w:t>
      </w:r>
      <w:r>
        <w:rPr>
          <w:rFonts w:hint="eastAsia" w:ascii="宋体" w:hAnsi="宋体" w:cs="宋体"/>
          <w:sz w:val="24"/>
        </w:rPr>
        <w:t>楼</w:t>
      </w:r>
    </w:p>
    <w:p>
      <w:pPr>
        <w:spacing w:line="360" w:lineRule="auto"/>
        <w:ind w:firstLine="480" w:firstLineChars="200"/>
        <w:rPr>
          <w:rFonts w:ascii="宋体" w:hAnsi="宋体" w:cs="宋体"/>
          <w:bCs/>
          <w:sz w:val="24"/>
        </w:rPr>
      </w:pPr>
      <w:r>
        <w:rPr>
          <w:rFonts w:hint="eastAsia" w:ascii="宋体" w:hAnsi="宋体" w:cs="宋体"/>
          <w:bCs/>
          <w:sz w:val="24"/>
        </w:rPr>
        <w:t>联 系 人：蒋老师</w:t>
      </w:r>
    </w:p>
    <w:p>
      <w:pPr>
        <w:spacing w:line="360" w:lineRule="auto"/>
        <w:ind w:firstLine="480" w:firstLineChars="200"/>
        <w:rPr>
          <w:rFonts w:ascii="宋体" w:hAnsi="宋体" w:cs="宋体"/>
          <w:bCs/>
          <w:sz w:val="24"/>
        </w:rPr>
      </w:pPr>
      <w:r>
        <w:rPr>
          <w:rFonts w:hint="eastAsia" w:ascii="宋体" w:hAnsi="宋体" w:cs="宋体"/>
          <w:bCs/>
          <w:sz w:val="24"/>
        </w:rPr>
        <w:t>联系电话：0</w:t>
      </w:r>
      <w:r>
        <w:rPr>
          <w:rFonts w:ascii="宋体" w:hAnsi="宋体" w:cs="宋体"/>
          <w:bCs/>
          <w:sz w:val="24"/>
        </w:rPr>
        <w:t>28-68386172</w:t>
      </w:r>
    </w:p>
    <w:p>
      <w:pPr>
        <w:spacing w:line="360" w:lineRule="auto"/>
        <w:ind w:firstLine="1265" w:firstLineChars="525"/>
        <w:rPr>
          <w:rFonts w:ascii="宋体" w:hAnsi="宋体" w:cs="宋体"/>
          <w:b/>
          <w:sz w:val="24"/>
        </w:rPr>
      </w:pPr>
    </w:p>
    <w:p>
      <w:pPr>
        <w:widowControl/>
        <w:spacing w:before="100" w:beforeAutospacing="1" w:after="50" w:line="360" w:lineRule="auto"/>
        <w:jc w:val="right"/>
        <w:rPr>
          <w:rFonts w:ascii="宋体" w:hAnsi="宋体" w:cs="宋体"/>
          <w:kern w:val="0"/>
          <w:sz w:val="24"/>
        </w:rPr>
      </w:pPr>
      <w:r>
        <w:rPr>
          <w:rFonts w:hint="eastAsia" w:ascii="宋体" w:hAnsi="宋体" w:cs="宋体"/>
          <w:kern w:val="0"/>
          <w:sz w:val="24"/>
        </w:rPr>
        <w:t>2023年</w:t>
      </w:r>
      <w:bookmarkEnd w:id="6"/>
      <w:r>
        <w:rPr>
          <w:rFonts w:hint="eastAsia" w:ascii="宋体" w:hAnsi="宋体" w:cs="宋体"/>
          <w:kern w:val="0"/>
          <w:sz w:val="24"/>
        </w:rPr>
        <w:t>1</w:t>
      </w:r>
      <w:r>
        <w:rPr>
          <w:rFonts w:ascii="宋体" w:hAnsi="宋体" w:cs="宋体"/>
          <w:kern w:val="0"/>
          <w:sz w:val="24"/>
        </w:rPr>
        <w:t>2</w:t>
      </w:r>
      <w:r>
        <w:rPr>
          <w:rFonts w:hint="eastAsia" w:ascii="宋体" w:hAnsi="宋体" w:cs="宋体"/>
          <w:kern w:val="0"/>
          <w:sz w:val="24"/>
        </w:rPr>
        <w:t>月</w:t>
      </w:r>
    </w:p>
    <w:bookmarkEnd w:id="7"/>
    <w:p>
      <w:pPr>
        <w:widowControl/>
        <w:spacing w:before="100" w:beforeAutospacing="1" w:after="50" w:line="400" w:lineRule="exact"/>
        <w:jc w:val="left"/>
        <w:rPr>
          <w:rFonts w:ascii="宋体" w:hAnsi="宋体" w:cs="宋体"/>
          <w:kern w:val="0"/>
          <w:sz w:val="36"/>
          <w:szCs w:val="36"/>
        </w:rPr>
        <w:sectPr>
          <w:footerReference r:id="rId4" w:type="default"/>
          <w:pgSz w:w="11907" w:h="16840"/>
          <w:pgMar w:top="1440" w:right="1474" w:bottom="1440" w:left="1474" w:header="851" w:footer="992" w:gutter="0"/>
          <w:pgNumType w:fmt="numberInDash" w:start="3"/>
          <w:cols w:space="720" w:num="1"/>
          <w:docGrid w:linePitch="312" w:charSpace="0"/>
        </w:sectPr>
      </w:pPr>
      <w:bookmarkStart w:id="8" w:name="_Toc12497"/>
      <w:bookmarkStart w:id="9" w:name="_Toc12420"/>
      <w:bookmarkStart w:id="10" w:name="_Toc217446031"/>
      <w:bookmarkStart w:id="11" w:name="_Toc213396759"/>
      <w:bookmarkStart w:id="12" w:name="_Toc213397009"/>
      <w:bookmarkStart w:id="13" w:name="_Toc213496267"/>
      <w:bookmarkStart w:id="14" w:name="_Toc213396945"/>
    </w:p>
    <w:p>
      <w:pPr>
        <w:keepNext/>
        <w:keepLines/>
        <w:spacing w:before="340" w:after="330" w:line="360" w:lineRule="auto"/>
        <w:jc w:val="center"/>
        <w:outlineLvl w:val="0"/>
        <w:rPr>
          <w:rFonts w:ascii="宋体" w:hAnsi="宋体" w:cs="宋体"/>
          <w:b/>
          <w:bCs/>
          <w:kern w:val="44"/>
          <w:sz w:val="36"/>
          <w:szCs w:val="36"/>
        </w:rPr>
      </w:pPr>
      <w:bookmarkStart w:id="15" w:name="_Toc25790"/>
      <w:bookmarkStart w:id="16" w:name="_Toc3620"/>
      <w:bookmarkStart w:id="17" w:name="_Toc26320"/>
      <w:bookmarkStart w:id="18" w:name="_Toc15163972"/>
      <w:r>
        <w:rPr>
          <w:rFonts w:hint="eastAsia" w:ascii="宋体" w:hAnsi="宋体" w:cs="宋体"/>
          <w:b/>
          <w:bCs/>
          <w:kern w:val="44"/>
          <w:sz w:val="36"/>
          <w:szCs w:val="36"/>
        </w:rPr>
        <w:t>第二章  比选申请人须知</w:t>
      </w:r>
      <w:bookmarkEnd w:id="8"/>
      <w:bookmarkEnd w:id="9"/>
      <w:bookmarkEnd w:id="15"/>
      <w:bookmarkEnd w:id="16"/>
      <w:bookmarkEnd w:id="17"/>
      <w:bookmarkEnd w:id="18"/>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1"/>
        <w:gridCol w:w="1657"/>
        <w:gridCol w:w="63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661" w:type="dxa"/>
            <w:vAlign w:val="center"/>
          </w:tcPr>
          <w:p>
            <w:pPr>
              <w:spacing w:line="240" w:lineRule="atLeast"/>
              <w:jc w:val="center"/>
              <w:rPr>
                <w:rFonts w:ascii="宋体" w:hAnsi="宋体" w:cs="宋体"/>
                <w:b/>
                <w:bCs/>
                <w:szCs w:val="21"/>
              </w:rPr>
            </w:pPr>
            <w:r>
              <w:rPr>
                <w:rFonts w:hint="eastAsia" w:ascii="宋体" w:hAnsi="宋体" w:cs="宋体"/>
                <w:b/>
                <w:bCs/>
                <w:szCs w:val="21"/>
              </w:rPr>
              <w:t>序号</w:t>
            </w:r>
          </w:p>
        </w:tc>
        <w:tc>
          <w:tcPr>
            <w:tcW w:w="1657" w:type="dxa"/>
            <w:vAlign w:val="center"/>
          </w:tcPr>
          <w:p>
            <w:pPr>
              <w:spacing w:line="240" w:lineRule="atLeast"/>
              <w:jc w:val="center"/>
              <w:rPr>
                <w:rFonts w:ascii="宋体" w:hAnsi="宋体" w:cs="宋体"/>
                <w:b/>
                <w:bCs/>
                <w:szCs w:val="21"/>
              </w:rPr>
            </w:pPr>
            <w:r>
              <w:rPr>
                <w:rFonts w:hint="eastAsia" w:ascii="宋体" w:hAnsi="宋体" w:cs="宋体"/>
                <w:b/>
                <w:bCs/>
                <w:szCs w:val="21"/>
              </w:rPr>
              <w:t>条款名称</w:t>
            </w:r>
          </w:p>
        </w:tc>
        <w:tc>
          <w:tcPr>
            <w:tcW w:w="6370" w:type="dxa"/>
            <w:vAlign w:val="center"/>
          </w:tcPr>
          <w:p>
            <w:pPr>
              <w:spacing w:line="240" w:lineRule="atLeast"/>
              <w:jc w:val="center"/>
              <w:rPr>
                <w:rFonts w:ascii="宋体" w:hAnsi="宋体" w:cs="宋体"/>
                <w:b/>
                <w:bCs/>
                <w:szCs w:val="21"/>
              </w:rPr>
            </w:pPr>
            <w:r>
              <w:rPr>
                <w:rFonts w:hint="eastAsia" w:ascii="宋体" w:hAnsi="宋体" w:cs="宋体"/>
                <w:b/>
                <w:bCs/>
                <w:szCs w:val="21"/>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3" w:hRule="atLeast"/>
          <w:jc w:val="center"/>
        </w:trPr>
        <w:tc>
          <w:tcPr>
            <w:tcW w:w="661" w:type="dxa"/>
            <w:vAlign w:val="center"/>
          </w:tcPr>
          <w:p>
            <w:pPr>
              <w:spacing w:line="240" w:lineRule="atLeast"/>
              <w:jc w:val="center"/>
              <w:rPr>
                <w:rFonts w:ascii="宋体" w:hAnsi="宋体" w:cs="宋体"/>
                <w:szCs w:val="21"/>
              </w:rPr>
            </w:pPr>
            <w:r>
              <w:rPr>
                <w:rFonts w:hint="eastAsia" w:ascii="宋体" w:hAnsi="宋体" w:cs="宋体"/>
                <w:szCs w:val="21"/>
              </w:rPr>
              <w:t>1</w:t>
            </w:r>
          </w:p>
        </w:tc>
        <w:tc>
          <w:tcPr>
            <w:tcW w:w="1657" w:type="dxa"/>
            <w:vAlign w:val="center"/>
          </w:tcPr>
          <w:p>
            <w:pPr>
              <w:spacing w:line="240" w:lineRule="atLeast"/>
              <w:jc w:val="center"/>
              <w:rPr>
                <w:rFonts w:ascii="宋体" w:hAnsi="宋体" w:cs="宋体"/>
                <w:szCs w:val="21"/>
              </w:rPr>
            </w:pPr>
            <w:r>
              <w:rPr>
                <w:rFonts w:hint="eastAsia" w:ascii="宋体" w:hAnsi="宋体" w:cs="宋体"/>
                <w:szCs w:val="21"/>
              </w:rPr>
              <w:t>比选人</w:t>
            </w:r>
          </w:p>
        </w:tc>
        <w:tc>
          <w:tcPr>
            <w:tcW w:w="6370" w:type="dxa"/>
            <w:vAlign w:val="center"/>
          </w:tcPr>
          <w:p>
            <w:pPr>
              <w:spacing w:line="400" w:lineRule="exact"/>
              <w:rPr>
                <w:rFonts w:ascii="宋体" w:hAnsi="宋体"/>
                <w:szCs w:val="21"/>
              </w:rPr>
            </w:pPr>
            <w:r>
              <w:rPr>
                <w:rFonts w:hint="eastAsia" w:ascii="宋体" w:hAnsi="宋体"/>
                <w:szCs w:val="21"/>
              </w:rPr>
              <w:t>比 选 人：四川欧亚路态供应链管理有限责任公司</w:t>
            </w:r>
          </w:p>
          <w:p>
            <w:pPr>
              <w:spacing w:line="400" w:lineRule="exact"/>
              <w:rPr>
                <w:rFonts w:ascii="宋体" w:hAnsi="宋体"/>
                <w:szCs w:val="21"/>
              </w:rPr>
            </w:pPr>
            <w:r>
              <w:rPr>
                <w:rFonts w:hint="eastAsia" w:ascii="宋体" w:hAnsi="宋体"/>
                <w:szCs w:val="21"/>
              </w:rPr>
              <w:t>地    址：成都市锦江区三色路163号银海芯座B座2</w:t>
            </w:r>
            <w:r>
              <w:rPr>
                <w:rFonts w:ascii="宋体" w:hAnsi="宋体"/>
                <w:szCs w:val="21"/>
              </w:rPr>
              <w:t>0</w:t>
            </w:r>
            <w:r>
              <w:rPr>
                <w:rFonts w:hint="eastAsia" w:ascii="宋体" w:hAnsi="宋体"/>
                <w:szCs w:val="21"/>
              </w:rPr>
              <w:t>楼</w:t>
            </w:r>
          </w:p>
          <w:p>
            <w:pPr>
              <w:spacing w:line="400" w:lineRule="exact"/>
              <w:rPr>
                <w:rFonts w:ascii="宋体" w:hAnsi="宋体"/>
                <w:szCs w:val="21"/>
              </w:rPr>
            </w:pPr>
            <w:r>
              <w:rPr>
                <w:rFonts w:hint="eastAsia" w:ascii="宋体" w:hAnsi="宋体"/>
                <w:szCs w:val="21"/>
              </w:rPr>
              <w:t>联 系 人：蒋老师</w:t>
            </w:r>
          </w:p>
          <w:p>
            <w:pPr>
              <w:spacing w:line="400" w:lineRule="exact"/>
              <w:rPr>
                <w:rFonts w:ascii="宋体" w:hAnsi="宋体"/>
                <w:szCs w:val="21"/>
              </w:rPr>
            </w:pPr>
            <w:r>
              <w:rPr>
                <w:rFonts w:hint="eastAsia" w:ascii="宋体" w:hAnsi="宋体"/>
                <w:szCs w:val="21"/>
              </w:rPr>
              <w:t>联系电话：028</w:t>
            </w:r>
            <w:r>
              <w:rPr>
                <w:rFonts w:ascii="宋体" w:hAnsi="宋体"/>
                <w:szCs w:val="21"/>
              </w:rPr>
              <w:t>-68386172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61" w:type="dxa"/>
            <w:vAlign w:val="center"/>
          </w:tcPr>
          <w:p>
            <w:pPr>
              <w:spacing w:line="240" w:lineRule="atLeast"/>
              <w:jc w:val="center"/>
              <w:rPr>
                <w:rFonts w:ascii="宋体" w:hAnsi="宋体" w:cs="宋体"/>
                <w:szCs w:val="21"/>
              </w:rPr>
            </w:pPr>
            <w:r>
              <w:rPr>
                <w:rFonts w:hint="eastAsia" w:ascii="宋体" w:hAnsi="宋体" w:cs="宋体"/>
                <w:szCs w:val="21"/>
              </w:rPr>
              <w:t>2</w:t>
            </w:r>
          </w:p>
        </w:tc>
        <w:tc>
          <w:tcPr>
            <w:tcW w:w="1657" w:type="dxa"/>
            <w:vAlign w:val="center"/>
          </w:tcPr>
          <w:p>
            <w:pPr>
              <w:spacing w:line="240" w:lineRule="atLeast"/>
              <w:jc w:val="center"/>
              <w:rPr>
                <w:rFonts w:ascii="宋体" w:hAnsi="宋体" w:cs="宋体"/>
                <w:szCs w:val="21"/>
              </w:rPr>
            </w:pPr>
            <w:r>
              <w:rPr>
                <w:rFonts w:hint="eastAsia" w:ascii="宋体" w:hAnsi="宋体" w:cs="宋体"/>
                <w:szCs w:val="21"/>
              </w:rPr>
              <w:t>项目名称</w:t>
            </w:r>
          </w:p>
        </w:tc>
        <w:tc>
          <w:tcPr>
            <w:tcW w:w="6370" w:type="dxa"/>
            <w:vAlign w:val="center"/>
          </w:tcPr>
          <w:p>
            <w:pPr>
              <w:spacing w:line="400" w:lineRule="exact"/>
              <w:rPr>
                <w:rFonts w:ascii="宋体" w:hAnsi="宋体" w:cs="宋体"/>
                <w:szCs w:val="21"/>
              </w:rPr>
            </w:pPr>
            <w:r>
              <w:rPr>
                <w:rFonts w:hint="eastAsia" w:ascii="宋体" w:hAnsi="宋体"/>
                <w:szCs w:val="21"/>
              </w:rPr>
              <w:t>四川欧亚路态供应链管理有限责任公司2023年在职员工工作服采购项目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61" w:type="dxa"/>
            <w:vAlign w:val="center"/>
          </w:tcPr>
          <w:p>
            <w:pPr>
              <w:spacing w:line="240" w:lineRule="atLeast"/>
              <w:jc w:val="center"/>
              <w:rPr>
                <w:rFonts w:ascii="宋体" w:hAnsi="宋体" w:cs="宋体"/>
                <w:szCs w:val="21"/>
              </w:rPr>
            </w:pPr>
            <w:r>
              <w:rPr>
                <w:rFonts w:hint="eastAsia" w:ascii="宋体" w:hAnsi="宋体" w:cs="宋体"/>
                <w:szCs w:val="21"/>
              </w:rPr>
              <w:t>3</w:t>
            </w:r>
          </w:p>
        </w:tc>
        <w:tc>
          <w:tcPr>
            <w:tcW w:w="1657" w:type="dxa"/>
            <w:vAlign w:val="center"/>
          </w:tcPr>
          <w:p>
            <w:pPr>
              <w:spacing w:line="240" w:lineRule="atLeast"/>
              <w:jc w:val="center"/>
              <w:rPr>
                <w:rFonts w:ascii="宋体" w:hAnsi="宋体" w:cs="宋体"/>
                <w:szCs w:val="21"/>
              </w:rPr>
            </w:pPr>
            <w:r>
              <w:rPr>
                <w:rFonts w:hint="eastAsia" w:ascii="宋体" w:hAnsi="宋体" w:cs="宋体"/>
                <w:szCs w:val="21"/>
              </w:rPr>
              <w:t>资金来源</w:t>
            </w:r>
          </w:p>
        </w:tc>
        <w:tc>
          <w:tcPr>
            <w:tcW w:w="6370" w:type="dxa"/>
            <w:vAlign w:val="center"/>
          </w:tcPr>
          <w:p>
            <w:pPr>
              <w:spacing w:line="400" w:lineRule="exact"/>
              <w:rPr>
                <w:rFonts w:ascii="宋体" w:hAnsi="宋体"/>
                <w:szCs w:val="21"/>
              </w:rPr>
            </w:pPr>
            <w:r>
              <w:rPr>
                <w:rFonts w:hint="eastAsia" w:ascii="宋体" w:hAnsi="宋体"/>
                <w:szCs w:val="21"/>
              </w:rPr>
              <w:t>公司自筹。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61" w:type="dxa"/>
            <w:vAlign w:val="center"/>
          </w:tcPr>
          <w:p>
            <w:pPr>
              <w:spacing w:line="240" w:lineRule="atLeast"/>
              <w:jc w:val="center"/>
              <w:rPr>
                <w:rFonts w:ascii="宋体" w:hAnsi="宋体" w:cs="宋体"/>
                <w:szCs w:val="21"/>
              </w:rPr>
            </w:pPr>
            <w:r>
              <w:rPr>
                <w:rFonts w:hint="eastAsia" w:ascii="宋体" w:hAnsi="宋体" w:cs="宋体"/>
                <w:szCs w:val="21"/>
              </w:rPr>
              <w:t>4</w:t>
            </w:r>
          </w:p>
        </w:tc>
        <w:tc>
          <w:tcPr>
            <w:tcW w:w="1657" w:type="dxa"/>
            <w:vAlign w:val="center"/>
          </w:tcPr>
          <w:p>
            <w:pPr>
              <w:spacing w:line="240" w:lineRule="atLeast"/>
              <w:jc w:val="center"/>
              <w:rPr>
                <w:rFonts w:ascii="宋体" w:hAnsi="宋体" w:cs="宋体"/>
                <w:szCs w:val="21"/>
              </w:rPr>
            </w:pPr>
            <w:r>
              <w:rPr>
                <w:rFonts w:hint="eastAsia" w:ascii="宋体" w:hAnsi="宋体" w:cs="宋体"/>
                <w:szCs w:val="21"/>
              </w:rPr>
              <w:t>资金落实</w:t>
            </w:r>
          </w:p>
          <w:p>
            <w:pPr>
              <w:spacing w:line="240" w:lineRule="atLeast"/>
              <w:jc w:val="center"/>
              <w:rPr>
                <w:rFonts w:ascii="宋体" w:hAnsi="宋体" w:cs="宋体"/>
                <w:szCs w:val="21"/>
              </w:rPr>
            </w:pPr>
            <w:r>
              <w:rPr>
                <w:rFonts w:hint="eastAsia" w:ascii="宋体" w:hAnsi="宋体" w:cs="宋体"/>
                <w:szCs w:val="21"/>
              </w:rPr>
              <w:t>情况</w:t>
            </w:r>
          </w:p>
        </w:tc>
        <w:tc>
          <w:tcPr>
            <w:tcW w:w="6370" w:type="dxa"/>
            <w:vAlign w:val="center"/>
          </w:tcPr>
          <w:p>
            <w:pPr>
              <w:spacing w:line="400" w:lineRule="exact"/>
              <w:rPr>
                <w:rFonts w:ascii="宋体" w:hAnsi="宋体"/>
                <w:szCs w:val="21"/>
              </w:rPr>
            </w:pPr>
            <w:r>
              <w:rPr>
                <w:rFonts w:hint="eastAsia" w:ascii="宋体" w:hAnsi="宋体"/>
                <w:szCs w:val="21"/>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61" w:type="dxa"/>
            <w:vAlign w:val="center"/>
          </w:tcPr>
          <w:p>
            <w:pPr>
              <w:spacing w:line="240" w:lineRule="atLeast"/>
              <w:jc w:val="center"/>
              <w:rPr>
                <w:rFonts w:ascii="宋体" w:hAnsi="宋体" w:cs="宋体"/>
                <w:szCs w:val="21"/>
              </w:rPr>
            </w:pPr>
            <w:r>
              <w:rPr>
                <w:rFonts w:hint="eastAsia" w:ascii="宋体" w:hAnsi="宋体" w:cs="宋体"/>
                <w:szCs w:val="21"/>
              </w:rPr>
              <w:t>5</w:t>
            </w:r>
          </w:p>
        </w:tc>
        <w:tc>
          <w:tcPr>
            <w:tcW w:w="1657" w:type="dxa"/>
            <w:vAlign w:val="center"/>
          </w:tcPr>
          <w:p>
            <w:pPr>
              <w:spacing w:line="240" w:lineRule="atLeast"/>
              <w:jc w:val="center"/>
              <w:rPr>
                <w:rFonts w:ascii="宋体" w:hAnsi="宋体" w:cs="宋体"/>
                <w:szCs w:val="21"/>
              </w:rPr>
            </w:pPr>
            <w:r>
              <w:rPr>
                <w:rFonts w:hint="eastAsia" w:ascii="宋体" w:hAnsi="宋体" w:cs="宋体"/>
                <w:szCs w:val="21"/>
              </w:rPr>
              <w:t>比选范围</w:t>
            </w:r>
          </w:p>
        </w:tc>
        <w:tc>
          <w:tcPr>
            <w:tcW w:w="6370" w:type="dxa"/>
            <w:vAlign w:val="center"/>
          </w:tcPr>
          <w:p>
            <w:pPr>
              <w:spacing w:line="400" w:lineRule="exact"/>
              <w:rPr>
                <w:rFonts w:ascii="宋体" w:hAnsi="宋体"/>
                <w:szCs w:val="21"/>
              </w:rPr>
            </w:pPr>
            <w:r>
              <w:rPr>
                <w:rFonts w:hint="eastAsia" w:ascii="宋体" w:hAnsi="宋体"/>
                <w:szCs w:val="21"/>
              </w:rPr>
              <w:t>详见本比选文件第一章。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61" w:type="dxa"/>
            <w:vAlign w:val="center"/>
          </w:tcPr>
          <w:p>
            <w:pPr>
              <w:spacing w:line="240" w:lineRule="atLeast"/>
              <w:jc w:val="center"/>
              <w:rPr>
                <w:rFonts w:ascii="宋体" w:hAnsi="宋体" w:cs="宋体"/>
                <w:szCs w:val="21"/>
              </w:rPr>
            </w:pPr>
            <w:r>
              <w:rPr>
                <w:rFonts w:hint="eastAsia" w:ascii="宋体" w:hAnsi="宋体" w:cs="宋体"/>
                <w:szCs w:val="21"/>
              </w:rPr>
              <w:t>6</w:t>
            </w:r>
          </w:p>
        </w:tc>
        <w:tc>
          <w:tcPr>
            <w:tcW w:w="1657" w:type="dxa"/>
            <w:vAlign w:val="center"/>
          </w:tcPr>
          <w:p>
            <w:pPr>
              <w:spacing w:line="240" w:lineRule="atLeast"/>
              <w:jc w:val="center"/>
              <w:rPr>
                <w:rFonts w:ascii="宋体" w:hAnsi="宋体" w:cs="宋体"/>
                <w:szCs w:val="21"/>
              </w:rPr>
            </w:pPr>
            <w:r>
              <w:rPr>
                <w:rFonts w:hint="eastAsia" w:ascii="宋体" w:hAnsi="宋体" w:cs="宋体"/>
                <w:szCs w:val="21"/>
              </w:rPr>
              <w:t>交货地点</w:t>
            </w:r>
          </w:p>
        </w:tc>
        <w:tc>
          <w:tcPr>
            <w:tcW w:w="6370" w:type="dxa"/>
            <w:vAlign w:val="center"/>
          </w:tcPr>
          <w:p>
            <w:pPr>
              <w:spacing w:line="400" w:lineRule="exact"/>
              <w:rPr>
                <w:rFonts w:ascii="宋体" w:hAnsi="宋体"/>
                <w:szCs w:val="21"/>
              </w:rPr>
            </w:pPr>
            <w:r>
              <w:rPr>
                <w:rFonts w:hint="eastAsia" w:ascii="宋体" w:hAnsi="宋体"/>
                <w:szCs w:val="21"/>
              </w:rPr>
              <w:t>详见本比选文件第一章。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61" w:type="dxa"/>
            <w:vAlign w:val="center"/>
          </w:tcPr>
          <w:p>
            <w:pPr>
              <w:spacing w:line="240" w:lineRule="atLeast"/>
              <w:jc w:val="center"/>
              <w:rPr>
                <w:rFonts w:ascii="宋体" w:hAnsi="宋体" w:cs="宋体"/>
                <w:szCs w:val="21"/>
              </w:rPr>
            </w:pPr>
            <w:r>
              <w:rPr>
                <w:rFonts w:hint="eastAsia" w:ascii="宋体" w:hAnsi="宋体" w:cs="宋体"/>
                <w:szCs w:val="21"/>
              </w:rPr>
              <w:t>7</w:t>
            </w:r>
          </w:p>
        </w:tc>
        <w:tc>
          <w:tcPr>
            <w:tcW w:w="1657" w:type="dxa"/>
            <w:vAlign w:val="center"/>
          </w:tcPr>
          <w:p>
            <w:pPr>
              <w:spacing w:line="240" w:lineRule="atLeast"/>
              <w:jc w:val="center"/>
              <w:rPr>
                <w:rFonts w:ascii="宋体" w:hAnsi="宋体" w:cs="宋体"/>
                <w:szCs w:val="21"/>
              </w:rPr>
            </w:pPr>
            <w:r>
              <w:rPr>
                <w:rFonts w:hint="eastAsia" w:ascii="宋体" w:hAnsi="宋体" w:cs="宋体"/>
                <w:szCs w:val="21"/>
              </w:rPr>
              <w:t>交货期限</w:t>
            </w:r>
          </w:p>
        </w:tc>
        <w:tc>
          <w:tcPr>
            <w:tcW w:w="6370" w:type="dxa"/>
            <w:vAlign w:val="center"/>
          </w:tcPr>
          <w:p>
            <w:pPr>
              <w:spacing w:line="400" w:lineRule="exact"/>
              <w:rPr>
                <w:rFonts w:ascii="宋体" w:hAnsi="宋体"/>
                <w:szCs w:val="21"/>
              </w:rPr>
            </w:pPr>
            <w:r>
              <w:rPr>
                <w:rFonts w:hint="eastAsia" w:ascii="宋体" w:hAnsi="宋体"/>
                <w:szCs w:val="21"/>
              </w:rPr>
              <w:t>详见本比选文件第一章。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661" w:type="dxa"/>
            <w:vAlign w:val="center"/>
          </w:tcPr>
          <w:p>
            <w:pPr>
              <w:spacing w:line="240" w:lineRule="atLeast"/>
              <w:jc w:val="center"/>
              <w:rPr>
                <w:rFonts w:ascii="宋体" w:hAnsi="宋体" w:cs="宋体"/>
                <w:szCs w:val="21"/>
              </w:rPr>
            </w:pPr>
            <w:r>
              <w:rPr>
                <w:rFonts w:hint="eastAsia" w:ascii="宋体" w:hAnsi="宋体" w:cs="宋体"/>
                <w:szCs w:val="21"/>
              </w:rPr>
              <w:t>8</w:t>
            </w:r>
          </w:p>
        </w:tc>
        <w:tc>
          <w:tcPr>
            <w:tcW w:w="1657" w:type="dxa"/>
            <w:vAlign w:val="center"/>
          </w:tcPr>
          <w:p>
            <w:pPr>
              <w:spacing w:line="240" w:lineRule="atLeast"/>
              <w:jc w:val="center"/>
              <w:rPr>
                <w:rFonts w:ascii="宋体" w:hAnsi="宋体" w:cs="宋体"/>
                <w:szCs w:val="21"/>
              </w:rPr>
            </w:pPr>
            <w:r>
              <w:rPr>
                <w:rFonts w:hint="eastAsia" w:ascii="宋体" w:hAnsi="宋体" w:cs="宋体"/>
                <w:szCs w:val="21"/>
              </w:rPr>
              <w:t>质量要求</w:t>
            </w:r>
          </w:p>
        </w:tc>
        <w:tc>
          <w:tcPr>
            <w:tcW w:w="6370" w:type="dxa"/>
            <w:vAlign w:val="center"/>
          </w:tcPr>
          <w:p>
            <w:pPr>
              <w:spacing w:line="400" w:lineRule="exact"/>
              <w:rPr>
                <w:rFonts w:ascii="宋体" w:hAnsi="宋体"/>
                <w:szCs w:val="21"/>
              </w:rPr>
            </w:pPr>
            <w:r>
              <w:rPr>
                <w:rFonts w:hint="eastAsia" w:ascii="宋体" w:hAnsi="宋体"/>
                <w:szCs w:val="21"/>
              </w:rPr>
              <w:t>质量符合国家标准，并达到比选人要求。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661" w:type="dxa"/>
            <w:vAlign w:val="center"/>
          </w:tcPr>
          <w:p>
            <w:pPr>
              <w:spacing w:line="240" w:lineRule="atLeast"/>
              <w:jc w:val="center"/>
              <w:rPr>
                <w:rFonts w:ascii="宋体" w:hAnsi="宋体" w:cs="宋体"/>
                <w:szCs w:val="21"/>
              </w:rPr>
            </w:pPr>
            <w:r>
              <w:rPr>
                <w:rFonts w:hint="eastAsia" w:ascii="宋体" w:hAnsi="宋体" w:cs="宋体"/>
                <w:szCs w:val="21"/>
              </w:rPr>
              <w:t>9</w:t>
            </w:r>
          </w:p>
        </w:tc>
        <w:tc>
          <w:tcPr>
            <w:tcW w:w="1657" w:type="dxa"/>
            <w:vAlign w:val="center"/>
          </w:tcPr>
          <w:p>
            <w:pPr>
              <w:spacing w:line="240" w:lineRule="atLeast"/>
              <w:jc w:val="center"/>
              <w:rPr>
                <w:rFonts w:ascii="宋体" w:hAnsi="宋体" w:cs="宋体"/>
                <w:szCs w:val="21"/>
              </w:rPr>
            </w:pPr>
            <w:r>
              <w:rPr>
                <w:rFonts w:hint="eastAsia" w:ascii="宋体" w:hAnsi="宋体" w:cs="宋体"/>
                <w:szCs w:val="21"/>
              </w:rPr>
              <w:t>服装参数要求、工艺要求及制作标准</w:t>
            </w:r>
          </w:p>
        </w:tc>
        <w:tc>
          <w:tcPr>
            <w:tcW w:w="6370" w:type="dxa"/>
            <w:vAlign w:val="center"/>
          </w:tcPr>
          <w:p>
            <w:pPr>
              <w:spacing w:line="400" w:lineRule="exact"/>
              <w:rPr>
                <w:rFonts w:ascii="宋体" w:hAnsi="宋体"/>
                <w:szCs w:val="21"/>
              </w:rPr>
            </w:pPr>
            <w:r>
              <w:rPr>
                <w:rFonts w:hint="eastAsia" w:ascii="宋体" w:hAnsi="宋体"/>
                <w:szCs w:val="21"/>
              </w:rPr>
              <w:t>详见本比选文件第四章。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661" w:type="dxa"/>
            <w:vAlign w:val="center"/>
          </w:tcPr>
          <w:p>
            <w:pPr>
              <w:spacing w:line="240" w:lineRule="atLeast"/>
              <w:jc w:val="center"/>
              <w:rPr>
                <w:rFonts w:ascii="宋体" w:hAnsi="宋体" w:cs="宋体"/>
                <w:szCs w:val="21"/>
              </w:rPr>
            </w:pPr>
            <w:r>
              <w:rPr>
                <w:rFonts w:hint="eastAsia" w:ascii="宋体" w:hAnsi="宋体" w:cs="宋体"/>
                <w:szCs w:val="21"/>
              </w:rPr>
              <w:t>10</w:t>
            </w:r>
          </w:p>
        </w:tc>
        <w:tc>
          <w:tcPr>
            <w:tcW w:w="1657" w:type="dxa"/>
            <w:vAlign w:val="center"/>
          </w:tcPr>
          <w:p>
            <w:pPr>
              <w:spacing w:line="240" w:lineRule="atLeast"/>
              <w:jc w:val="center"/>
              <w:rPr>
                <w:rFonts w:ascii="宋体" w:hAnsi="宋体" w:cs="宋体"/>
                <w:szCs w:val="21"/>
              </w:rPr>
            </w:pPr>
            <w:r>
              <w:rPr>
                <w:rFonts w:hint="eastAsia" w:ascii="宋体" w:hAnsi="宋体" w:cs="宋体"/>
                <w:szCs w:val="21"/>
              </w:rPr>
              <w:t>比选申请人参加本次比选活动，应当在提交比选申请文件前具备的条件</w:t>
            </w:r>
          </w:p>
        </w:tc>
        <w:tc>
          <w:tcPr>
            <w:tcW w:w="6370" w:type="dxa"/>
            <w:vAlign w:val="center"/>
          </w:tcPr>
          <w:p>
            <w:pPr>
              <w:spacing w:line="400" w:lineRule="exact"/>
              <w:rPr>
                <w:rFonts w:ascii="宋体" w:hAnsi="宋体"/>
                <w:szCs w:val="21"/>
              </w:rPr>
            </w:pPr>
            <w:r>
              <w:rPr>
                <w:rFonts w:hint="eastAsia" w:ascii="宋体" w:hAnsi="宋体"/>
                <w:szCs w:val="21"/>
              </w:rPr>
              <w:t>（1）</w:t>
            </w:r>
            <w:r>
              <w:rPr>
                <w:rFonts w:ascii="宋体" w:hAnsi="宋体"/>
                <w:szCs w:val="21"/>
              </w:rPr>
              <w:t>资质条件：</w:t>
            </w:r>
            <w:r>
              <w:rPr>
                <w:rFonts w:hint="eastAsia" w:ascii="宋体" w:hAnsi="宋体"/>
                <w:szCs w:val="21"/>
              </w:rPr>
              <w:t>详见本比选文件第一章；</w:t>
            </w:r>
          </w:p>
          <w:p>
            <w:pPr>
              <w:spacing w:line="400" w:lineRule="exact"/>
              <w:rPr>
                <w:rFonts w:ascii="宋体" w:hAnsi="宋体"/>
                <w:szCs w:val="21"/>
              </w:rPr>
            </w:pPr>
            <w:r>
              <w:rPr>
                <w:rFonts w:hint="eastAsia" w:ascii="宋体" w:hAnsi="宋体"/>
                <w:szCs w:val="21"/>
              </w:rPr>
              <w:t>（2）类似</w:t>
            </w:r>
            <w:r>
              <w:rPr>
                <w:rFonts w:hint="eastAsia" w:ascii="宋体" w:hAnsi="宋体" w:cs="宋体"/>
                <w:szCs w:val="21"/>
              </w:rPr>
              <w:t>业绩要求</w:t>
            </w:r>
            <w:r>
              <w:rPr>
                <w:rFonts w:ascii="宋体" w:hAnsi="宋体"/>
                <w:szCs w:val="21"/>
              </w:rPr>
              <w:t>：</w:t>
            </w:r>
            <w:r>
              <w:rPr>
                <w:rFonts w:hint="eastAsia" w:ascii="宋体" w:hAnsi="宋体"/>
                <w:szCs w:val="21"/>
              </w:rPr>
              <w:t>详见本比选文件第一章；</w:t>
            </w:r>
          </w:p>
          <w:p>
            <w:pPr>
              <w:spacing w:line="400" w:lineRule="exact"/>
              <w:rPr>
                <w:rFonts w:ascii="宋体" w:hAnsi="宋体"/>
                <w:szCs w:val="21"/>
              </w:rPr>
            </w:pPr>
            <w:r>
              <w:rPr>
                <w:rFonts w:hint="eastAsia" w:ascii="宋体" w:hAnsi="宋体"/>
                <w:szCs w:val="21"/>
              </w:rPr>
              <w:t>（3）信誉</w:t>
            </w:r>
            <w:r>
              <w:rPr>
                <w:rFonts w:ascii="宋体" w:hAnsi="宋体"/>
                <w:szCs w:val="21"/>
              </w:rPr>
              <w:t>要求：</w:t>
            </w:r>
            <w:r>
              <w:rPr>
                <w:rFonts w:hint="eastAsia" w:ascii="宋体" w:hAnsi="宋体"/>
                <w:szCs w:val="21"/>
              </w:rPr>
              <w:t>详见本比选文件第一章；</w:t>
            </w:r>
          </w:p>
          <w:p>
            <w:pPr>
              <w:spacing w:line="400" w:lineRule="exact"/>
              <w:rPr>
                <w:rFonts w:ascii="宋体" w:hAnsi="宋体"/>
                <w:szCs w:val="21"/>
              </w:rPr>
            </w:pPr>
            <w:r>
              <w:rPr>
                <w:rFonts w:hint="eastAsia" w:ascii="宋体" w:hAnsi="宋体"/>
                <w:szCs w:val="21"/>
              </w:rPr>
              <w:t>（4）财务</w:t>
            </w:r>
            <w:r>
              <w:rPr>
                <w:rFonts w:ascii="宋体" w:hAnsi="宋体"/>
                <w:szCs w:val="21"/>
              </w:rPr>
              <w:t>要求：</w:t>
            </w:r>
            <w:r>
              <w:rPr>
                <w:rFonts w:hint="eastAsia" w:ascii="宋体" w:hAnsi="宋体"/>
                <w:szCs w:val="21"/>
              </w:rPr>
              <w:t>详见本比选文件第一章。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661" w:type="dxa"/>
            <w:vAlign w:val="center"/>
          </w:tcPr>
          <w:p>
            <w:pPr>
              <w:spacing w:line="240" w:lineRule="atLeast"/>
              <w:jc w:val="center"/>
              <w:rPr>
                <w:rFonts w:ascii="宋体" w:hAnsi="宋体" w:cs="宋体"/>
                <w:szCs w:val="21"/>
              </w:rPr>
            </w:pPr>
            <w:r>
              <w:rPr>
                <w:rFonts w:hint="eastAsia" w:ascii="宋体" w:hAnsi="宋体" w:cs="宋体"/>
                <w:szCs w:val="21"/>
              </w:rPr>
              <w:t>11</w:t>
            </w:r>
          </w:p>
        </w:tc>
        <w:tc>
          <w:tcPr>
            <w:tcW w:w="1657" w:type="dxa"/>
            <w:vAlign w:val="center"/>
          </w:tcPr>
          <w:p>
            <w:pPr>
              <w:spacing w:line="240" w:lineRule="atLeast"/>
              <w:jc w:val="center"/>
              <w:rPr>
                <w:rFonts w:ascii="宋体" w:hAnsi="宋体" w:cs="宋体"/>
                <w:szCs w:val="21"/>
              </w:rPr>
            </w:pPr>
            <w:r>
              <w:rPr>
                <w:rFonts w:hint="eastAsia" w:ascii="宋体" w:hAnsi="宋体" w:cs="宋体"/>
                <w:szCs w:val="21"/>
              </w:rPr>
              <w:t>是否接受</w:t>
            </w:r>
          </w:p>
          <w:p>
            <w:pPr>
              <w:spacing w:line="240" w:lineRule="atLeast"/>
              <w:jc w:val="center"/>
              <w:rPr>
                <w:rFonts w:ascii="宋体" w:hAnsi="宋体" w:cs="宋体"/>
                <w:szCs w:val="21"/>
              </w:rPr>
            </w:pPr>
            <w:r>
              <w:rPr>
                <w:rFonts w:hint="eastAsia" w:ascii="宋体" w:hAnsi="宋体" w:cs="宋体"/>
                <w:szCs w:val="21"/>
              </w:rPr>
              <w:t>联合体</w:t>
            </w:r>
          </w:p>
        </w:tc>
        <w:tc>
          <w:tcPr>
            <w:tcW w:w="6370" w:type="dxa"/>
            <w:vAlign w:val="center"/>
          </w:tcPr>
          <w:p>
            <w:pPr>
              <w:spacing w:line="400" w:lineRule="exact"/>
              <w:rPr>
                <w:rFonts w:ascii="宋体" w:hAnsi="宋体"/>
                <w:szCs w:val="21"/>
              </w:rPr>
            </w:pPr>
            <w:r>
              <w:rPr>
                <w:rFonts w:hint="eastAsia" w:ascii="宋体" w:hAnsi="宋体"/>
                <w:szCs w:val="21"/>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661" w:type="dxa"/>
            <w:vAlign w:val="center"/>
          </w:tcPr>
          <w:p>
            <w:pPr>
              <w:spacing w:line="240" w:lineRule="atLeast"/>
              <w:jc w:val="center"/>
              <w:rPr>
                <w:rFonts w:ascii="宋体" w:hAnsi="宋体" w:cs="宋体"/>
                <w:szCs w:val="21"/>
              </w:rPr>
            </w:pPr>
            <w:r>
              <w:rPr>
                <w:rFonts w:hint="eastAsia" w:ascii="宋体" w:hAnsi="宋体" w:cs="宋体"/>
                <w:szCs w:val="21"/>
              </w:rPr>
              <w:t>12</w:t>
            </w:r>
          </w:p>
        </w:tc>
        <w:tc>
          <w:tcPr>
            <w:tcW w:w="1657" w:type="dxa"/>
            <w:vAlign w:val="center"/>
          </w:tcPr>
          <w:p>
            <w:pPr>
              <w:spacing w:line="240" w:lineRule="atLeast"/>
              <w:jc w:val="center"/>
              <w:rPr>
                <w:rFonts w:ascii="宋体" w:hAnsi="宋体" w:cs="宋体"/>
                <w:szCs w:val="21"/>
              </w:rPr>
            </w:pPr>
            <w:r>
              <w:rPr>
                <w:rFonts w:hint="eastAsia" w:ascii="宋体" w:hAnsi="宋体" w:cs="宋体"/>
                <w:szCs w:val="21"/>
              </w:rPr>
              <w:t>比选保证金</w:t>
            </w:r>
          </w:p>
        </w:tc>
        <w:tc>
          <w:tcPr>
            <w:tcW w:w="6370" w:type="dxa"/>
            <w:vAlign w:val="center"/>
          </w:tcPr>
          <w:p>
            <w:pPr>
              <w:spacing w:line="400" w:lineRule="exact"/>
              <w:rPr>
                <w:rFonts w:ascii="宋体" w:hAnsi="宋体"/>
                <w:szCs w:val="21"/>
              </w:rPr>
            </w:pPr>
            <w:r>
              <w:rPr>
                <w:rFonts w:hint="eastAsia" w:ascii="宋体" w:hAnsi="宋体"/>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jc w:val="center"/>
        </w:trPr>
        <w:tc>
          <w:tcPr>
            <w:tcW w:w="661" w:type="dxa"/>
            <w:vAlign w:val="center"/>
          </w:tcPr>
          <w:p>
            <w:pPr>
              <w:spacing w:line="240" w:lineRule="atLeast"/>
              <w:jc w:val="center"/>
              <w:rPr>
                <w:rFonts w:ascii="宋体" w:hAnsi="宋体" w:cs="宋体"/>
                <w:szCs w:val="21"/>
              </w:rPr>
            </w:pPr>
            <w:r>
              <w:rPr>
                <w:rFonts w:hint="eastAsia" w:ascii="宋体" w:hAnsi="宋体" w:cs="宋体"/>
                <w:szCs w:val="21"/>
              </w:rPr>
              <w:t>13</w:t>
            </w:r>
          </w:p>
        </w:tc>
        <w:tc>
          <w:tcPr>
            <w:tcW w:w="1657" w:type="dxa"/>
            <w:vAlign w:val="center"/>
          </w:tcPr>
          <w:p>
            <w:pPr>
              <w:spacing w:line="400" w:lineRule="exact"/>
              <w:jc w:val="left"/>
              <w:rPr>
                <w:rFonts w:ascii="宋体" w:hAnsi="宋体"/>
                <w:szCs w:val="21"/>
              </w:rPr>
            </w:pPr>
            <w:r>
              <w:rPr>
                <w:rFonts w:hint="eastAsia" w:ascii="宋体" w:hAnsi="宋体"/>
                <w:szCs w:val="21"/>
              </w:rPr>
              <w:t>比选保证金的退还</w:t>
            </w:r>
          </w:p>
        </w:tc>
        <w:tc>
          <w:tcPr>
            <w:tcW w:w="6370" w:type="dxa"/>
            <w:vAlign w:val="center"/>
          </w:tcPr>
          <w:p>
            <w:pPr>
              <w:spacing w:line="400" w:lineRule="exact"/>
              <w:rPr>
                <w:rFonts w:ascii="宋体" w:hAnsi="宋体"/>
                <w:szCs w:val="21"/>
              </w:rPr>
            </w:pPr>
            <w:r>
              <w:rPr>
                <w:rFonts w:hint="eastAsia" w:ascii="宋体" w:hAnsi="宋体"/>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jc w:val="center"/>
        </w:trPr>
        <w:tc>
          <w:tcPr>
            <w:tcW w:w="661" w:type="dxa"/>
            <w:vAlign w:val="center"/>
          </w:tcPr>
          <w:p>
            <w:pPr>
              <w:spacing w:line="240" w:lineRule="atLeast"/>
              <w:jc w:val="center"/>
              <w:rPr>
                <w:rFonts w:ascii="宋体" w:hAnsi="宋体" w:cs="宋体"/>
                <w:szCs w:val="21"/>
              </w:rPr>
            </w:pPr>
            <w:r>
              <w:rPr>
                <w:rFonts w:hint="eastAsia" w:ascii="宋体" w:hAnsi="宋体" w:cs="宋体"/>
                <w:szCs w:val="21"/>
              </w:rPr>
              <w:t>14</w:t>
            </w:r>
          </w:p>
        </w:tc>
        <w:tc>
          <w:tcPr>
            <w:tcW w:w="1657" w:type="dxa"/>
            <w:vAlign w:val="center"/>
          </w:tcPr>
          <w:p>
            <w:pPr>
              <w:spacing w:line="240" w:lineRule="atLeast"/>
              <w:jc w:val="center"/>
              <w:rPr>
                <w:rFonts w:ascii="宋体" w:hAnsi="宋体" w:cs="宋体"/>
                <w:szCs w:val="21"/>
              </w:rPr>
            </w:pPr>
            <w:r>
              <w:rPr>
                <w:rFonts w:hint="eastAsia" w:ascii="宋体" w:hAnsi="宋体" w:cs="宋体"/>
                <w:szCs w:val="21"/>
              </w:rPr>
              <w:t>比选答疑</w:t>
            </w:r>
          </w:p>
        </w:tc>
        <w:tc>
          <w:tcPr>
            <w:tcW w:w="6370" w:type="dxa"/>
            <w:vAlign w:val="center"/>
          </w:tcPr>
          <w:p>
            <w:pPr>
              <w:spacing w:line="400" w:lineRule="exact"/>
              <w:rPr>
                <w:rFonts w:ascii="宋体" w:hAnsi="宋体"/>
                <w:szCs w:val="21"/>
              </w:rPr>
            </w:pPr>
            <w:r>
              <w:rPr>
                <w:rFonts w:hint="eastAsia" w:ascii="宋体" w:hAnsi="宋体"/>
                <w:szCs w:val="21"/>
              </w:rPr>
              <w:t>（1）比选疑问提交方式：比选申请人以书面方式递交需要澄清的问题（须盖公章）至比选人处。</w:t>
            </w:r>
          </w:p>
          <w:p>
            <w:pPr>
              <w:spacing w:line="400" w:lineRule="exact"/>
              <w:rPr>
                <w:rFonts w:ascii="宋体" w:hAnsi="宋体"/>
                <w:szCs w:val="21"/>
              </w:rPr>
            </w:pPr>
            <w:r>
              <w:rPr>
                <w:rFonts w:hint="eastAsia" w:ascii="宋体" w:hAnsi="宋体"/>
                <w:szCs w:val="21"/>
              </w:rPr>
              <w:t>（2）比选人在比选疑问提交截止时间后1日内予以答疑，本项目比选疑问提交截止时间为2023年1</w:t>
            </w:r>
            <w:r>
              <w:rPr>
                <w:rFonts w:ascii="宋体" w:hAnsi="宋体"/>
                <w:szCs w:val="21"/>
              </w:rPr>
              <w:t>2</w:t>
            </w:r>
            <w:r>
              <w:rPr>
                <w:rFonts w:hint="eastAsia" w:ascii="宋体" w:hAnsi="宋体"/>
                <w:szCs w:val="21"/>
              </w:rPr>
              <w:t>月</w:t>
            </w:r>
            <w:r>
              <w:rPr>
                <w:rFonts w:ascii="宋体" w:hAnsi="宋体"/>
                <w:szCs w:val="21"/>
              </w:rPr>
              <w:t>17</w:t>
            </w:r>
            <w:r>
              <w:rPr>
                <w:rFonts w:hint="eastAsia" w:ascii="宋体" w:hAnsi="宋体"/>
                <w:szCs w:val="21"/>
              </w:rPr>
              <w:t>日12时00分（北京时间）。</w:t>
            </w:r>
          </w:p>
          <w:p>
            <w:pPr>
              <w:spacing w:line="400" w:lineRule="exact"/>
              <w:rPr>
                <w:rFonts w:ascii="宋体" w:hAnsi="宋体"/>
                <w:szCs w:val="21"/>
              </w:rPr>
            </w:pPr>
            <w:r>
              <w:rPr>
                <w:rFonts w:hint="eastAsia" w:ascii="宋体" w:hAnsi="宋体"/>
                <w:szCs w:val="21"/>
              </w:rPr>
              <w:t>（3）</w:t>
            </w:r>
            <w:r>
              <w:rPr>
                <w:rFonts w:hint="eastAsia" w:ascii="宋体" w:hAnsi="宋体" w:cs="宋体"/>
                <w:bCs/>
                <w:szCs w:val="21"/>
              </w:rPr>
              <w:t>联系人：蒋老师，</w:t>
            </w:r>
            <w:r>
              <w:rPr>
                <w:rFonts w:hint="eastAsia" w:ascii="宋体" w:hAnsi="宋体"/>
                <w:szCs w:val="21"/>
              </w:rPr>
              <w:t>联系电话：028</w:t>
            </w:r>
            <w:r>
              <w:rPr>
                <w:rFonts w:ascii="宋体" w:hAnsi="宋体"/>
                <w:szCs w:val="21"/>
              </w:rPr>
              <w:t>-68386172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jc w:val="center"/>
        </w:trPr>
        <w:tc>
          <w:tcPr>
            <w:tcW w:w="661" w:type="dxa"/>
            <w:vAlign w:val="center"/>
          </w:tcPr>
          <w:p>
            <w:pPr>
              <w:spacing w:line="240" w:lineRule="atLeast"/>
              <w:jc w:val="center"/>
              <w:rPr>
                <w:rFonts w:ascii="宋体" w:hAnsi="宋体" w:cs="宋体"/>
                <w:szCs w:val="21"/>
              </w:rPr>
            </w:pPr>
            <w:r>
              <w:rPr>
                <w:rFonts w:hint="eastAsia" w:ascii="宋体" w:hAnsi="宋体" w:cs="宋体"/>
                <w:szCs w:val="21"/>
              </w:rPr>
              <w:t>15</w:t>
            </w:r>
          </w:p>
        </w:tc>
        <w:tc>
          <w:tcPr>
            <w:tcW w:w="1657" w:type="dxa"/>
            <w:vAlign w:val="center"/>
          </w:tcPr>
          <w:p>
            <w:pPr>
              <w:spacing w:line="240" w:lineRule="atLeast"/>
              <w:jc w:val="center"/>
              <w:rPr>
                <w:rFonts w:ascii="宋体" w:hAnsi="宋体" w:cs="宋体"/>
                <w:szCs w:val="21"/>
              </w:rPr>
            </w:pPr>
            <w:r>
              <w:rPr>
                <w:rFonts w:hint="eastAsia" w:ascii="宋体" w:hAnsi="宋体" w:cs="宋体"/>
                <w:szCs w:val="21"/>
              </w:rPr>
              <w:t>踏勘现场</w:t>
            </w:r>
          </w:p>
        </w:tc>
        <w:tc>
          <w:tcPr>
            <w:tcW w:w="6370" w:type="dxa"/>
            <w:vAlign w:val="center"/>
          </w:tcPr>
          <w:p>
            <w:pPr>
              <w:spacing w:line="400" w:lineRule="exact"/>
              <w:rPr>
                <w:rFonts w:ascii="宋体" w:hAnsi="宋体" w:cs="宋体"/>
                <w:szCs w:val="21"/>
              </w:rPr>
            </w:pPr>
            <w:r>
              <w:rPr>
                <w:rFonts w:hint="eastAsia" w:ascii="宋体" w:hAnsi="宋体" w:cs="宋体"/>
                <w:szCs w:val="21"/>
              </w:rPr>
              <w:t>不组织。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661" w:type="dxa"/>
            <w:vAlign w:val="center"/>
          </w:tcPr>
          <w:p>
            <w:pPr>
              <w:spacing w:line="240" w:lineRule="atLeast"/>
              <w:jc w:val="center"/>
              <w:rPr>
                <w:rFonts w:ascii="宋体" w:hAnsi="宋体" w:cs="宋体"/>
                <w:szCs w:val="21"/>
              </w:rPr>
            </w:pPr>
            <w:r>
              <w:rPr>
                <w:rFonts w:hint="eastAsia" w:ascii="宋体" w:hAnsi="宋体" w:cs="宋体"/>
                <w:szCs w:val="21"/>
              </w:rPr>
              <w:t>16</w:t>
            </w:r>
          </w:p>
        </w:tc>
        <w:tc>
          <w:tcPr>
            <w:tcW w:w="1657" w:type="dxa"/>
            <w:vAlign w:val="center"/>
          </w:tcPr>
          <w:p>
            <w:pPr>
              <w:spacing w:line="240" w:lineRule="atLeast"/>
              <w:jc w:val="center"/>
              <w:rPr>
                <w:rFonts w:ascii="宋体" w:hAnsi="宋体" w:cs="宋体"/>
                <w:szCs w:val="21"/>
              </w:rPr>
            </w:pPr>
            <w:r>
              <w:rPr>
                <w:rFonts w:hint="eastAsia" w:ascii="宋体" w:hAnsi="宋体" w:cs="宋体"/>
                <w:szCs w:val="21"/>
              </w:rPr>
              <w:t>分包</w:t>
            </w:r>
          </w:p>
        </w:tc>
        <w:tc>
          <w:tcPr>
            <w:tcW w:w="6370" w:type="dxa"/>
            <w:vAlign w:val="center"/>
          </w:tcPr>
          <w:p>
            <w:pPr>
              <w:spacing w:line="400" w:lineRule="exact"/>
              <w:rPr>
                <w:rFonts w:ascii="宋体" w:hAnsi="宋体"/>
                <w:szCs w:val="21"/>
              </w:rPr>
            </w:pPr>
            <w:r>
              <w:rPr>
                <w:rFonts w:hint="eastAsia" w:ascii="宋体" w:hAnsi="宋体"/>
                <w:szCs w:val="21"/>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jc w:val="center"/>
        </w:trPr>
        <w:tc>
          <w:tcPr>
            <w:tcW w:w="661" w:type="dxa"/>
            <w:vAlign w:val="center"/>
          </w:tcPr>
          <w:p>
            <w:pPr>
              <w:spacing w:line="240" w:lineRule="atLeast"/>
              <w:jc w:val="center"/>
              <w:rPr>
                <w:rFonts w:ascii="宋体" w:hAnsi="宋体" w:cs="宋体"/>
                <w:szCs w:val="21"/>
              </w:rPr>
            </w:pPr>
            <w:r>
              <w:rPr>
                <w:rFonts w:hint="eastAsia" w:ascii="宋体" w:hAnsi="宋体" w:cs="宋体"/>
                <w:szCs w:val="21"/>
              </w:rPr>
              <w:t>17</w:t>
            </w:r>
          </w:p>
        </w:tc>
        <w:tc>
          <w:tcPr>
            <w:tcW w:w="1657" w:type="dxa"/>
            <w:vAlign w:val="center"/>
          </w:tcPr>
          <w:p>
            <w:pPr>
              <w:spacing w:line="240" w:lineRule="atLeast"/>
              <w:jc w:val="center"/>
              <w:rPr>
                <w:rFonts w:ascii="宋体" w:hAnsi="宋体" w:cs="宋体"/>
                <w:szCs w:val="21"/>
              </w:rPr>
            </w:pPr>
            <w:r>
              <w:rPr>
                <w:rFonts w:hint="eastAsia" w:ascii="宋体" w:hAnsi="宋体" w:cs="宋体"/>
                <w:szCs w:val="21"/>
              </w:rPr>
              <w:t>构成比选文件的其他材料</w:t>
            </w:r>
          </w:p>
        </w:tc>
        <w:tc>
          <w:tcPr>
            <w:tcW w:w="6370" w:type="dxa"/>
            <w:vAlign w:val="center"/>
          </w:tcPr>
          <w:p>
            <w:pPr>
              <w:spacing w:line="400" w:lineRule="exact"/>
              <w:rPr>
                <w:rFonts w:ascii="宋体" w:hAnsi="宋体"/>
                <w:szCs w:val="21"/>
              </w:rPr>
            </w:pPr>
            <w:r>
              <w:rPr>
                <w:rFonts w:hint="eastAsia" w:ascii="宋体" w:hAnsi="宋体"/>
                <w:szCs w:val="21"/>
              </w:rPr>
              <w:t>补遗书、通知、澄清等（如有）。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jc w:val="center"/>
        </w:trPr>
        <w:tc>
          <w:tcPr>
            <w:tcW w:w="661" w:type="dxa"/>
            <w:vAlign w:val="center"/>
          </w:tcPr>
          <w:p>
            <w:pPr>
              <w:spacing w:line="240" w:lineRule="atLeast"/>
              <w:jc w:val="center"/>
              <w:rPr>
                <w:rFonts w:ascii="宋体" w:hAnsi="宋体" w:cs="宋体"/>
                <w:szCs w:val="21"/>
              </w:rPr>
            </w:pPr>
            <w:r>
              <w:rPr>
                <w:rFonts w:hint="eastAsia" w:ascii="宋体" w:hAnsi="宋体" w:cs="宋体"/>
                <w:szCs w:val="21"/>
              </w:rPr>
              <w:t>18</w:t>
            </w:r>
          </w:p>
        </w:tc>
        <w:tc>
          <w:tcPr>
            <w:tcW w:w="1657" w:type="dxa"/>
            <w:vAlign w:val="center"/>
          </w:tcPr>
          <w:p>
            <w:pPr>
              <w:spacing w:line="240" w:lineRule="atLeast"/>
              <w:jc w:val="center"/>
              <w:rPr>
                <w:rFonts w:ascii="宋体" w:hAnsi="宋体" w:cs="宋体"/>
                <w:szCs w:val="21"/>
              </w:rPr>
            </w:pPr>
            <w:r>
              <w:rPr>
                <w:rFonts w:hint="eastAsia" w:ascii="宋体" w:hAnsi="宋体" w:cs="宋体"/>
                <w:szCs w:val="21"/>
              </w:rPr>
              <w:t>递交比选申请文件的截止时间及递交地点</w:t>
            </w:r>
          </w:p>
        </w:tc>
        <w:tc>
          <w:tcPr>
            <w:tcW w:w="6370" w:type="dxa"/>
            <w:vAlign w:val="center"/>
          </w:tcPr>
          <w:p>
            <w:pPr>
              <w:spacing w:line="400" w:lineRule="exact"/>
              <w:rPr>
                <w:rFonts w:ascii="宋体" w:hAnsi="宋体"/>
                <w:szCs w:val="21"/>
              </w:rPr>
            </w:pPr>
            <w:r>
              <w:rPr>
                <w:rFonts w:hint="eastAsia" w:ascii="宋体" w:hAnsi="宋体"/>
                <w:szCs w:val="21"/>
              </w:rPr>
              <w:t>比选申请文件递交的截止时间：2023年1</w:t>
            </w:r>
            <w:r>
              <w:rPr>
                <w:rFonts w:ascii="宋体" w:hAnsi="宋体"/>
                <w:szCs w:val="21"/>
              </w:rPr>
              <w:t>2</w:t>
            </w:r>
            <w:r>
              <w:rPr>
                <w:rFonts w:hint="eastAsia" w:ascii="宋体" w:hAnsi="宋体"/>
                <w:szCs w:val="21"/>
              </w:rPr>
              <w:t>月</w:t>
            </w:r>
            <w:r>
              <w:rPr>
                <w:rFonts w:ascii="宋体" w:hAnsi="宋体"/>
                <w:szCs w:val="21"/>
              </w:rPr>
              <w:t>22</w:t>
            </w:r>
            <w:r>
              <w:rPr>
                <w:rFonts w:hint="eastAsia" w:ascii="宋体" w:hAnsi="宋体"/>
                <w:szCs w:val="21"/>
              </w:rPr>
              <w:t>日10时00分（北京时间）。</w:t>
            </w:r>
          </w:p>
          <w:p>
            <w:pPr>
              <w:spacing w:line="400" w:lineRule="exact"/>
              <w:rPr>
                <w:rFonts w:ascii="宋体" w:hAnsi="宋体"/>
                <w:szCs w:val="21"/>
              </w:rPr>
            </w:pPr>
            <w:r>
              <w:rPr>
                <w:rFonts w:hint="eastAsia" w:ascii="宋体" w:hAnsi="宋体"/>
                <w:szCs w:val="21"/>
              </w:rPr>
              <w:t>递交地点：</w:t>
            </w:r>
            <w:r>
              <w:rPr>
                <w:rFonts w:hint="eastAsia" w:ascii="宋体" w:hAnsi="宋体" w:cs="宋体"/>
                <w:bCs/>
                <w:szCs w:val="21"/>
              </w:rPr>
              <w:t>四川欧亚路态供应链管理有限责任公司（成都市锦江区三色路163号银海芯座B座26楼</w:t>
            </w:r>
            <w:r>
              <w:rPr>
                <w:rFonts w:hint="eastAsia" w:ascii="宋体" w:hAnsi="宋体" w:cs="宋体"/>
                <w:szCs w:val="21"/>
              </w:rPr>
              <w:t>。</w:t>
            </w:r>
            <w:r>
              <w:rPr>
                <w:rFonts w:hint="eastAsia" w:ascii="宋体" w:hAnsi="宋体" w:cs="宋体"/>
                <w:bC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jc w:val="center"/>
        </w:trPr>
        <w:tc>
          <w:tcPr>
            <w:tcW w:w="661" w:type="dxa"/>
            <w:vAlign w:val="center"/>
          </w:tcPr>
          <w:p>
            <w:pPr>
              <w:spacing w:line="240" w:lineRule="atLeast"/>
              <w:jc w:val="center"/>
              <w:rPr>
                <w:rFonts w:ascii="宋体" w:hAnsi="宋体" w:cs="宋体"/>
                <w:szCs w:val="21"/>
              </w:rPr>
            </w:pPr>
            <w:r>
              <w:rPr>
                <w:rFonts w:hint="eastAsia" w:ascii="宋体" w:hAnsi="宋体" w:cs="宋体"/>
                <w:szCs w:val="21"/>
              </w:rPr>
              <w:t>19</w:t>
            </w:r>
          </w:p>
        </w:tc>
        <w:tc>
          <w:tcPr>
            <w:tcW w:w="1657" w:type="dxa"/>
            <w:vAlign w:val="center"/>
          </w:tcPr>
          <w:p>
            <w:pPr>
              <w:spacing w:line="240" w:lineRule="atLeast"/>
              <w:jc w:val="center"/>
              <w:rPr>
                <w:rFonts w:ascii="宋体" w:hAnsi="宋体" w:cs="宋体"/>
                <w:szCs w:val="21"/>
              </w:rPr>
            </w:pPr>
            <w:r>
              <w:rPr>
                <w:rFonts w:hint="eastAsia" w:ascii="宋体" w:hAnsi="宋体" w:cs="宋体"/>
                <w:szCs w:val="21"/>
              </w:rPr>
              <w:t>比选有效期</w:t>
            </w:r>
          </w:p>
        </w:tc>
        <w:tc>
          <w:tcPr>
            <w:tcW w:w="6370" w:type="dxa"/>
            <w:vAlign w:val="center"/>
          </w:tcPr>
          <w:p>
            <w:pPr>
              <w:spacing w:line="400" w:lineRule="exact"/>
              <w:rPr>
                <w:rFonts w:ascii="宋体" w:hAnsi="宋体"/>
                <w:szCs w:val="21"/>
              </w:rPr>
            </w:pPr>
            <w:r>
              <w:rPr>
                <w:rFonts w:hint="eastAsia" w:ascii="宋体" w:hAnsi="宋体"/>
                <w:szCs w:val="21"/>
              </w:rPr>
              <w:t>60日历天（从比选申请截止之日算起）。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661" w:type="dxa"/>
            <w:vAlign w:val="center"/>
          </w:tcPr>
          <w:p>
            <w:pPr>
              <w:spacing w:line="360" w:lineRule="auto"/>
              <w:jc w:val="center"/>
              <w:rPr>
                <w:rFonts w:ascii="宋体" w:hAnsi="宋体" w:cs="宋体"/>
                <w:szCs w:val="21"/>
              </w:rPr>
            </w:pPr>
            <w:r>
              <w:rPr>
                <w:rFonts w:hint="eastAsia" w:ascii="宋体" w:hAnsi="宋体" w:cs="宋体"/>
                <w:szCs w:val="21"/>
              </w:rPr>
              <w:t>20</w:t>
            </w:r>
          </w:p>
        </w:tc>
        <w:tc>
          <w:tcPr>
            <w:tcW w:w="1657" w:type="dxa"/>
            <w:vAlign w:val="center"/>
          </w:tcPr>
          <w:p>
            <w:pPr>
              <w:spacing w:line="240" w:lineRule="atLeast"/>
              <w:jc w:val="center"/>
              <w:rPr>
                <w:rFonts w:ascii="宋体" w:hAnsi="宋体" w:cs="宋体"/>
                <w:szCs w:val="21"/>
              </w:rPr>
            </w:pPr>
            <w:r>
              <w:rPr>
                <w:rFonts w:hint="eastAsia" w:ascii="宋体" w:hAnsi="宋体" w:cs="宋体"/>
                <w:szCs w:val="21"/>
              </w:rPr>
              <w:t>比选申请文件的编制</w:t>
            </w:r>
          </w:p>
        </w:tc>
        <w:tc>
          <w:tcPr>
            <w:tcW w:w="6370" w:type="dxa"/>
            <w:vAlign w:val="center"/>
          </w:tcPr>
          <w:p>
            <w:pPr>
              <w:spacing w:line="360" w:lineRule="auto"/>
              <w:rPr>
                <w:rFonts w:ascii="宋体" w:hAnsi="宋体" w:cs="宋体"/>
                <w:szCs w:val="21"/>
              </w:rPr>
            </w:pPr>
            <w:r>
              <w:rPr>
                <w:rFonts w:hint="eastAsia" w:ascii="宋体" w:hAnsi="宋体" w:cs="宋体"/>
                <w:szCs w:val="21"/>
              </w:rPr>
              <w:t>比选申请人应根据本比选文件的规定提交比选申请文件，比选申请文件应至少包括第三章比选申请文件格式的各项内容，并按比选文件要求提供相应的证明文件。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661" w:type="dxa"/>
            <w:vAlign w:val="center"/>
          </w:tcPr>
          <w:p>
            <w:pPr>
              <w:spacing w:line="360" w:lineRule="auto"/>
              <w:jc w:val="center"/>
              <w:rPr>
                <w:rFonts w:ascii="宋体" w:hAnsi="宋体" w:cs="宋体"/>
                <w:szCs w:val="21"/>
              </w:rPr>
            </w:pPr>
            <w:r>
              <w:rPr>
                <w:rFonts w:hint="eastAsia" w:ascii="宋体" w:hAnsi="宋体" w:cs="宋体"/>
                <w:szCs w:val="21"/>
              </w:rPr>
              <w:t>21</w:t>
            </w:r>
          </w:p>
        </w:tc>
        <w:tc>
          <w:tcPr>
            <w:tcW w:w="1657" w:type="dxa"/>
            <w:vAlign w:val="center"/>
          </w:tcPr>
          <w:p>
            <w:pPr>
              <w:spacing w:line="240" w:lineRule="atLeast"/>
              <w:jc w:val="center"/>
              <w:rPr>
                <w:rFonts w:ascii="宋体" w:hAnsi="宋体" w:cs="宋体"/>
                <w:szCs w:val="21"/>
              </w:rPr>
            </w:pPr>
            <w:r>
              <w:rPr>
                <w:rFonts w:hint="eastAsia" w:ascii="宋体" w:hAnsi="宋体" w:cs="宋体"/>
                <w:szCs w:val="21"/>
              </w:rPr>
              <w:t>签字、盖章</w:t>
            </w:r>
          </w:p>
        </w:tc>
        <w:tc>
          <w:tcPr>
            <w:tcW w:w="6370" w:type="dxa"/>
            <w:vAlign w:val="center"/>
          </w:tcPr>
          <w:p>
            <w:pPr>
              <w:spacing w:line="400" w:lineRule="exact"/>
              <w:rPr>
                <w:rFonts w:ascii="宋体" w:hAnsi="宋体"/>
                <w:szCs w:val="21"/>
              </w:rPr>
            </w:pPr>
            <w:r>
              <w:rPr>
                <w:rFonts w:hint="eastAsia" w:ascii="宋体" w:hAnsi="宋体"/>
                <w:szCs w:val="21"/>
              </w:rPr>
              <w:t>（1）</w:t>
            </w:r>
            <w:r>
              <w:rPr>
                <w:rFonts w:ascii="宋体" w:hAnsi="宋体"/>
                <w:szCs w:val="21"/>
              </w:rPr>
              <w:t>单位章内容必须与单位营业执照</w:t>
            </w:r>
            <w:r>
              <w:rPr>
                <w:rFonts w:hint="eastAsia" w:ascii="宋体" w:hAnsi="宋体"/>
                <w:szCs w:val="21"/>
              </w:rPr>
              <w:t>或事业单位法人证书</w:t>
            </w:r>
            <w:r>
              <w:rPr>
                <w:rFonts w:ascii="宋体" w:hAnsi="宋体"/>
                <w:szCs w:val="21"/>
              </w:rPr>
              <w:t>名称一致。</w:t>
            </w:r>
          </w:p>
          <w:p>
            <w:pPr>
              <w:spacing w:line="400" w:lineRule="exact"/>
              <w:rPr>
                <w:rFonts w:ascii="宋体" w:hAnsi="宋体"/>
                <w:szCs w:val="21"/>
              </w:rPr>
            </w:pPr>
            <w:r>
              <w:rPr>
                <w:rFonts w:hint="eastAsia" w:ascii="宋体" w:hAnsi="宋体"/>
                <w:szCs w:val="21"/>
              </w:rPr>
              <w:t>（2）</w:t>
            </w:r>
            <w:r>
              <w:rPr>
                <w:rFonts w:ascii="宋体" w:hAnsi="宋体"/>
                <w:szCs w:val="21"/>
              </w:rPr>
              <w:t>法定代表人或授权的代理人必须在比选</w:t>
            </w:r>
            <w:r>
              <w:rPr>
                <w:rFonts w:hint="eastAsia" w:ascii="宋体" w:hAnsi="宋体"/>
                <w:szCs w:val="21"/>
              </w:rPr>
              <w:t>申请</w:t>
            </w:r>
            <w:r>
              <w:rPr>
                <w:rFonts w:ascii="宋体" w:hAnsi="宋体"/>
                <w:szCs w:val="21"/>
              </w:rPr>
              <w:t>文件格式上所有要求签署的地方亲自签署，并不得用印章、签名章或电子制版章代替。</w:t>
            </w:r>
          </w:p>
          <w:p>
            <w:pPr>
              <w:spacing w:line="400" w:lineRule="exact"/>
              <w:rPr>
                <w:rFonts w:ascii="宋体" w:hAnsi="宋体"/>
                <w:szCs w:val="21"/>
              </w:rPr>
            </w:pPr>
            <w:r>
              <w:rPr>
                <w:rFonts w:hint="eastAsia" w:ascii="宋体" w:hAnsi="宋体"/>
                <w:szCs w:val="21"/>
              </w:rPr>
              <w:t>（3）</w:t>
            </w:r>
            <w:r>
              <w:rPr>
                <w:rFonts w:ascii="宋体" w:hAnsi="宋体"/>
                <w:szCs w:val="21"/>
              </w:rPr>
              <w:t>比选</w:t>
            </w:r>
            <w:r>
              <w:rPr>
                <w:rFonts w:hint="eastAsia" w:ascii="宋体" w:hAnsi="宋体"/>
                <w:szCs w:val="21"/>
              </w:rPr>
              <w:t>申请</w:t>
            </w:r>
            <w:r>
              <w:rPr>
                <w:rFonts w:ascii="宋体" w:hAnsi="宋体"/>
                <w:szCs w:val="21"/>
              </w:rPr>
              <w:t>文件格式上所有要求盖章的地方都须加盖</w:t>
            </w:r>
            <w:r>
              <w:rPr>
                <w:rFonts w:hint="eastAsia" w:ascii="宋体" w:hAnsi="宋体"/>
                <w:szCs w:val="21"/>
              </w:rPr>
              <w:t>比选申请人</w:t>
            </w:r>
            <w:r>
              <w:rPr>
                <w:rFonts w:ascii="宋体" w:hAnsi="宋体"/>
                <w:szCs w:val="21"/>
              </w:rPr>
              <w:t>单位章（法定名称），不得使用专用印章。</w:t>
            </w:r>
          </w:p>
          <w:p>
            <w:pPr>
              <w:tabs>
                <w:tab w:val="left" w:pos="4452"/>
              </w:tabs>
              <w:spacing w:line="400" w:lineRule="exact"/>
              <w:rPr>
                <w:rFonts w:ascii="宋体" w:hAnsi="宋体"/>
                <w:szCs w:val="21"/>
              </w:rPr>
            </w:pPr>
            <w:r>
              <w:rPr>
                <w:rFonts w:hint="eastAsia" w:ascii="宋体" w:hAnsi="宋体"/>
                <w:szCs w:val="21"/>
              </w:rPr>
              <w:t>（4）</w:t>
            </w:r>
            <w:r>
              <w:rPr>
                <w:rFonts w:ascii="宋体" w:hAnsi="宋体"/>
                <w:szCs w:val="21"/>
              </w:rPr>
              <w:t>比选</w:t>
            </w:r>
            <w:r>
              <w:rPr>
                <w:rFonts w:hint="eastAsia" w:ascii="宋体" w:hAnsi="宋体"/>
                <w:szCs w:val="21"/>
              </w:rPr>
              <w:t>申请</w:t>
            </w:r>
            <w:r>
              <w:rPr>
                <w:rFonts w:ascii="宋体" w:hAnsi="宋体"/>
                <w:szCs w:val="21"/>
              </w:rPr>
              <w:t>文件格式中对应内容在提交的比选</w:t>
            </w:r>
            <w:r>
              <w:rPr>
                <w:rFonts w:hint="eastAsia" w:ascii="宋体" w:hAnsi="宋体"/>
                <w:szCs w:val="21"/>
              </w:rPr>
              <w:t>申请</w:t>
            </w:r>
            <w:r>
              <w:rPr>
                <w:rFonts w:ascii="宋体" w:hAnsi="宋体"/>
                <w:szCs w:val="21"/>
              </w:rPr>
              <w:t>文件中的任何改动之处应加盖单位章或由</w:t>
            </w:r>
            <w:r>
              <w:rPr>
                <w:rFonts w:hint="eastAsia" w:ascii="宋体" w:hAnsi="宋体"/>
                <w:szCs w:val="21"/>
              </w:rPr>
              <w:t>比选申请人</w:t>
            </w:r>
            <w:r>
              <w:rPr>
                <w:rFonts w:ascii="宋体" w:hAnsi="宋体"/>
                <w:szCs w:val="21"/>
              </w:rPr>
              <w:t>的法定代表人或其委托代理人签字确认。</w:t>
            </w:r>
          </w:p>
          <w:p>
            <w:pPr>
              <w:spacing w:line="400" w:lineRule="exact"/>
              <w:rPr>
                <w:rFonts w:ascii="宋体" w:hAnsi="宋体"/>
                <w:szCs w:val="21"/>
              </w:rPr>
            </w:pPr>
            <w:r>
              <w:rPr>
                <w:rFonts w:hint="eastAsia" w:ascii="宋体" w:hAnsi="宋体"/>
                <w:szCs w:val="21"/>
              </w:rPr>
              <w:t>（5）</w:t>
            </w:r>
            <w:r>
              <w:rPr>
                <w:rFonts w:ascii="宋体" w:hAnsi="宋体"/>
                <w:szCs w:val="21"/>
              </w:rPr>
              <w:t>法定代表人身份证明、授权委托书（如有）具体要求见第</w:t>
            </w:r>
            <w:r>
              <w:rPr>
                <w:rFonts w:hint="eastAsia" w:ascii="宋体" w:hAnsi="宋体"/>
                <w:szCs w:val="21"/>
              </w:rPr>
              <w:t>三</w:t>
            </w:r>
            <w:r>
              <w:rPr>
                <w:rFonts w:ascii="宋体" w:hAnsi="宋体"/>
                <w:szCs w:val="21"/>
              </w:rPr>
              <w:t>章比选</w:t>
            </w:r>
            <w:r>
              <w:rPr>
                <w:rFonts w:hint="eastAsia" w:ascii="宋体" w:hAnsi="宋体"/>
                <w:szCs w:val="21"/>
              </w:rPr>
              <w:t>申请</w:t>
            </w:r>
            <w:r>
              <w:rPr>
                <w:rFonts w:ascii="宋体" w:hAnsi="宋体"/>
                <w:szCs w:val="21"/>
              </w:rPr>
              <w:t>文件格式。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5" w:hRule="atLeast"/>
          <w:jc w:val="center"/>
        </w:trPr>
        <w:tc>
          <w:tcPr>
            <w:tcW w:w="661" w:type="dxa"/>
            <w:vAlign w:val="center"/>
          </w:tcPr>
          <w:p>
            <w:pPr>
              <w:spacing w:line="360" w:lineRule="auto"/>
              <w:jc w:val="center"/>
              <w:rPr>
                <w:rFonts w:ascii="宋体" w:hAnsi="宋体" w:cs="宋体"/>
                <w:szCs w:val="21"/>
              </w:rPr>
            </w:pPr>
            <w:r>
              <w:rPr>
                <w:rFonts w:hint="eastAsia" w:ascii="宋体" w:hAnsi="宋体" w:cs="宋体"/>
                <w:szCs w:val="21"/>
              </w:rPr>
              <w:t>22</w:t>
            </w:r>
          </w:p>
        </w:tc>
        <w:tc>
          <w:tcPr>
            <w:tcW w:w="1657" w:type="dxa"/>
            <w:vAlign w:val="center"/>
          </w:tcPr>
          <w:p>
            <w:pPr>
              <w:spacing w:line="240" w:lineRule="atLeast"/>
              <w:jc w:val="center"/>
              <w:rPr>
                <w:rFonts w:ascii="宋体" w:hAnsi="宋体" w:cs="宋体"/>
                <w:szCs w:val="21"/>
              </w:rPr>
            </w:pPr>
            <w:r>
              <w:rPr>
                <w:rFonts w:hint="eastAsia" w:ascii="宋体" w:hAnsi="宋体" w:cs="宋体"/>
                <w:szCs w:val="21"/>
              </w:rPr>
              <w:t>正、副本</w:t>
            </w:r>
          </w:p>
        </w:tc>
        <w:tc>
          <w:tcPr>
            <w:tcW w:w="6370" w:type="dxa"/>
            <w:vAlign w:val="center"/>
          </w:tcPr>
          <w:p>
            <w:pPr>
              <w:spacing w:line="400" w:lineRule="exact"/>
              <w:rPr>
                <w:rFonts w:ascii="宋体" w:hAnsi="宋体"/>
                <w:szCs w:val="21"/>
              </w:rPr>
            </w:pPr>
            <w:r>
              <w:rPr>
                <w:rFonts w:hint="eastAsia" w:ascii="宋体" w:hAnsi="宋体"/>
                <w:szCs w:val="21"/>
              </w:rPr>
              <w:t>正本壹份，副本壹份，电子文档一份（U盘）。</w:t>
            </w:r>
          </w:p>
          <w:p>
            <w:pPr>
              <w:spacing w:line="400" w:lineRule="exact"/>
              <w:rPr>
                <w:rFonts w:ascii="宋体" w:hAnsi="宋体"/>
                <w:szCs w:val="21"/>
              </w:rPr>
            </w:pPr>
            <w:r>
              <w:rPr>
                <w:rFonts w:hint="eastAsia" w:ascii="宋体" w:hAnsi="宋体"/>
                <w:szCs w:val="21"/>
              </w:rPr>
              <w:t>比选申请文件副本可由其正本复制（复印）而成（包括证明文件），当副本和正本不一致时，以正本为准，但副本和正本内容不一致造成的评审差错由比选申请人自行承担。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9" w:hRule="atLeast"/>
          <w:jc w:val="center"/>
        </w:trPr>
        <w:tc>
          <w:tcPr>
            <w:tcW w:w="661" w:type="dxa"/>
            <w:vAlign w:val="center"/>
          </w:tcPr>
          <w:p>
            <w:pPr>
              <w:spacing w:line="360" w:lineRule="auto"/>
              <w:jc w:val="center"/>
              <w:rPr>
                <w:rFonts w:ascii="宋体" w:hAnsi="宋体" w:cs="宋体"/>
                <w:szCs w:val="21"/>
              </w:rPr>
            </w:pPr>
            <w:r>
              <w:rPr>
                <w:rFonts w:hint="eastAsia" w:ascii="宋体" w:hAnsi="宋体" w:cs="宋体"/>
                <w:szCs w:val="21"/>
              </w:rPr>
              <w:t>23</w:t>
            </w:r>
          </w:p>
        </w:tc>
        <w:tc>
          <w:tcPr>
            <w:tcW w:w="1657" w:type="dxa"/>
            <w:vAlign w:val="center"/>
          </w:tcPr>
          <w:p>
            <w:pPr>
              <w:spacing w:line="240" w:lineRule="atLeast"/>
              <w:jc w:val="center"/>
              <w:rPr>
                <w:rFonts w:ascii="宋体" w:hAnsi="宋体" w:cs="宋体"/>
                <w:szCs w:val="21"/>
              </w:rPr>
            </w:pPr>
            <w:r>
              <w:rPr>
                <w:rFonts w:hint="eastAsia" w:ascii="宋体" w:hAnsi="宋体" w:cs="宋体"/>
                <w:szCs w:val="21"/>
              </w:rPr>
              <w:t>装订</w:t>
            </w:r>
          </w:p>
        </w:tc>
        <w:tc>
          <w:tcPr>
            <w:tcW w:w="6370" w:type="dxa"/>
            <w:vAlign w:val="center"/>
          </w:tcPr>
          <w:p>
            <w:pPr>
              <w:spacing w:line="360" w:lineRule="auto"/>
              <w:rPr>
                <w:rFonts w:ascii="宋体" w:hAnsi="宋体" w:cs="宋体"/>
                <w:szCs w:val="21"/>
              </w:rPr>
            </w:pPr>
            <w:r>
              <w:rPr>
                <w:rFonts w:hint="eastAsia" w:ascii="宋体" w:hAnsi="宋体" w:cs="宋体"/>
                <w:szCs w:val="21"/>
              </w:rPr>
              <w:t>（1）比选申请文件的正本和副本一律用A4复印纸（图、表及证件可以除外）编制和复制。</w:t>
            </w:r>
          </w:p>
          <w:p>
            <w:pPr>
              <w:spacing w:line="360" w:lineRule="auto"/>
              <w:rPr>
                <w:rFonts w:ascii="宋体" w:hAnsi="宋体" w:cs="宋体"/>
                <w:szCs w:val="21"/>
              </w:rPr>
            </w:pPr>
            <w:r>
              <w:rPr>
                <w:rFonts w:hint="eastAsia" w:ascii="宋体" w:hAnsi="宋体" w:cs="宋体"/>
                <w:szCs w:val="21"/>
              </w:rPr>
              <w:t>（2）比选申请文件的正本和副本应采用粘贴方式左侧装订，不得采用活页夹等可随时拆换的方式装订，不得有零散页。</w:t>
            </w:r>
          </w:p>
          <w:p>
            <w:pPr>
              <w:spacing w:line="360" w:lineRule="auto"/>
              <w:rPr>
                <w:rFonts w:ascii="宋体" w:hAnsi="宋体" w:cs="宋体"/>
                <w:szCs w:val="21"/>
              </w:rPr>
            </w:pPr>
            <w:r>
              <w:rPr>
                <w:rFonts w:hint="eastAsia" w:ascii="宋体" w:hAnsi="宋体" w:cs="宋体"/>
                <w:szCs w:val="21"/>
              </w:rPr>
              <w:t>（3）若同一册的内容较多，可装订成若干分册，并在封面标明次序及册数。</w:t>
            </w:r>
          </w:p>
          <w:p>
            <w:pPr>
              <w:spacing w:line="360" w:lineRule="auto"/>
              <w:rPr>
                <w:rFonts w:ascii="宋体" w:hAnsi="宋体" w:cs="宋体"/>
                <w:szCs w:val="21"/>
              </w:rPr>
            </w:pPr>
            <w:r>
              <w:rPr>
                <w:rFonts w:hint="eastAsia" w:ascii="宋体" w:hAnsi="宋体" w:cs="宋体"/>
                <w:szCs w:val="21"/>
              </w:rPr>
              <w:t>（4）修改的比选申请文件的装订也应按本要求办理。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4" w:hRule="atLeast"/>
          <w:jc w:val="center"/>
        </w:trPr>
        <w:tc>
          <w:tcPr>
            <w:tcW w:w="661" w:type="dxa"/>
            <w:vAlign w:val="center"/>
          </w:tcPr>
          <w:p>
            <w:pPr>
              <w:spacing w:line="360" w:lineRule="auto"/>
              <w:jc w:val="center"/>
              <w:rPr>
                <w:rFonts w:ascii="宋体" w:hAnsi="宋体" w:cs="宋体"/>
                <w:szCs w:val="21"/>
              </w:rPr>
            </w:pPr>
            <w:r>
              <w:rPr>
                <w:rFonts w:hint="eastAsia" w:ascii="宋体" w:hAnsi="宋体" w:cs="宋体"/>
                <w:szCs w:val="21"/>
              </w:rPr>
              <w:t>24</w:t>
            </w:r>
          </w:p>
        </w:tc>
        <w:tc>
          <w:tcPr>
            <w:tcW w:w="1657" w:type="dxa"/>
            <w:vAlign w:val="center"/>
          </w:tcPr>
          <w:p>
            <w:pPr>
              <w:spacing w:line="240" w:lineRule="atLeast"/>
              <w:jc w:val="center"/>
              <w:rPr>
                <w:rFonts w:ascii="宋体" w:hAnsi="宋体" w:cs="宋体"/>
                <w:szCs w:val="21"/>
              </w:rPr>
            </w:pPr>
            <w:r>
              <w:rPr>
                <w:rFonts w:hint="eastAsia" w:ascii="宋体" w:hAnsi="宋体" w:cs="宋体"/>
                <w:szCs w:val="21"/>
              </w:rPr>
              <w:t>包装和密封</w:t>
            </w:r>
          </w:p>
        </w:tc>
        <w:tc>
          <w:tcPr>
            <w:tcW w:w="6370" w:type="dxa"/>
            <w:vAlign w:val="center"/>
          </w:tcPr>
          <w:p>
            <w:pPr>
              <w:spacing w:line="400" w:lineRule="exact"/>
              <w:rPr>
                <w:rFonts w:ascii="宋体" w:hAnsi="宋体"/>
                <w:szCs w:val="21"/>
              </w:rPr>
            </w:pPr>
            <w:r>
              <w:rPr>
                <w:rFonts w:hint="eastAsia" w:ascii="宋体" w:hAnsi="宋体"/>
                <w:szCs w:val="21"/>
              </w:rPr>
              <w:t>（1）比选申请文件的正本和副本应分开包装，正本和电子文档一个包装，副本一个包装。</w:t>
            </w:r>
          </w:p>
          <w:p>
            <w:pPr>
              <w:spacing w:line="400" w:lineRule="exact"/>
              <w:rPr>
                <w:rFonts w:ascii="宋体" w:hAnsi="宋体"/>
                <w:szCs w:val="21"/>
              </w:rPr>
            </w:pPr>
            <w:r>
              <w:rPr>
                <w:rFonts w:hint="eastAsia" w:ascii="宋体" w:hAnsi="宋体"/>
                <w:szCs w:val="21"/>
              </w:rPr>
              <w:t>（2）每一个包装都应在其封套的封口处加贴封条，在封套的封口处加盖比选申请人单位章。</w:t>
            </w:r>
          </w:p>
          <w:p>
            <w:pPr>
              <w:spacing w:line="400" w:lineRule="exact"/>
              <w:rPr>
                <w:rFonts w:ascii="宋体" w:hAnsi="宋体"/>
                <w:szCs w:val="21"/>
              </w:rPr>
            </w:pPr>
            <w:r>
              <w:rPr>
                <w:rFonts w:hint="eastAsia" w:ascii="宋体" w:hAnsi="宋体"/>
                <w:szCs w:val="21"/>
              </w:rPr>
              <w:t>（3）服装样品单独递交，无须密封，不得标明比选申请人名称、原材料厂家，评审委员会盲样打分，由开标现场工作人员在开标时对样品进行编号及登记。因场地有限比选申请人不得携带宣传海报以及假体模特。中选人的样品由比选人封存作为验收依据之一。</w:t>
            </w:r>
          </w:p>
        </w:tc>
      </w:tr>
      <w:tr>
        <w:tblPrEx>
          <w:tblCellMar>
            <w:top w:w="0" w:type="dxa"/>
            <w:left w:w="108" w:type="dxa"/>
            <w:bottom w:w="0" w:type="dxa"/>
            <w:right w:w="108" w:type="dxa"/>
          </w:tblCellMar>
        </w:tblPrEx>
        <w:trPr>
          <w:trHeight w:val="1699" w:hRule="atLeast"/>
          <w:jc w:val="center"/>
        </w:trPr>
        <w:tc>
          <w:tcPr>
            <w:tcW w:w="661" w:type="dxa"/>
            <w:vAlign w:val="center"/>
          </w:tcPr>
          <w:p>
            <w:pPr>
              <w:spacing w:line="360" w:lineRule="auto"/>
              <w:jc w:val="center"/>
              <w:rPr>
                <w:rFonts w:ascii="宋体" w:hAnsi="宋体" w:cs="宋体"/>
                <w:szCs w:val="21"/>
              </w:rPr>
            </w:pPr>
            <w:r>
              <w:rPr>
                <w:rFonts w:hint="eastAsia" w:ascii="宋体" w:hAnsi="宋体" w:cs="宋体"/>
                <w:szCs w:val="21"/>
              </w:rPr>
              <w:t>25</w:t>
            </w:r>
          </w:p>
        </w:tc>
        <w:tc>
          <w:tcPr>
            <w:tcW w:w="1657" w:type="dxa"/>
            <w:vAlign w:val="center"/>
          </w:tcPr>
          <w:p>
            <w:pPr>
              <w:spacing w:line="240" w:lineRule="atLeast"/>
              <w:jc w:val="center"/>
              <w:rPr>
                <w:rFonts w:ascii="宋体" w:hAnsi="宋体" w:cs="宋体"/>
                <w:szCs w:val="21"/>
              </w:rPr>
            </w:pPr>
            <w:r>
              <w:rPr>
                <w:rFonts w:hint="eastAsia" w:ascii="宋体" w:hAnsi="宋体" w:cs="宋体"/>
                <w:szCs w:val="21"/>
              </w:rPr>
              <w:t>封套上写明</w:t>
            </w:r>
          </w:p>
        </w:tc>
        <w:tc>
          <w:tcPr>
            <w:tcW w:w="6370" w:type="dxa"/>
            <w:vAlign w:val="center"/>
          </w:tcPr>
          <w:p>
            <w:pPr>
              <w:spacing w:line="400" w:lineRule="exact"/>
              <w:rPr>
                <w:rFonts w:ascii="宋体" w:hAnsi="宋体"/>
                <w:szCs w:val="21"/>
              </w:rPr>
            </w:pPr>
            <w:r>
              <w:rPr>
                <w:rFonts w:hint="eastAsia" w:ascii="宋体" w:hAnsi="宋体"/>
                <w:szCs w:val="21"/>
              </w:rPr>
              <w:t>封套上至少应写明：</w:t>
            </w:r>
          </w:p>
          <w:p>
            <w:pPr>
              <w:spacing w:line="400" w:lineRule="exact"/>
              <w:rPr>
                <w:rFonts w:ascii="宋体" w:hAnsi="宋体"/>
                <w:szCs w:val="21"/>
              </w:rPr>
            </w:pPr>
            <w:r>
              <w:rPr>
                <w:rFonts w:hint="eastAsia" w:ascii="宋体" w:hAnsi="宋体"/>
                <w:szCs w:val="21"/>
              </w:rPr>
              <w:t>（</w:t>
            </w:r>
            <w:r>
              <w:rPr>
                <w:rFonts w:ascii="宋体" w:hAnsi="宋体"/>
                <w:szCs w:val="21"/>
              </w:rPr>
              <w:t>1）</w:t>
            </w:r>
            <w:r>
              <w:rPr>
                <w:rFonts w:hint="eastAsia" w:ascii="宋体" w:hAnsi="宋体"/>
                <w:szCs w:val="21"/>
              </w:rPr>
              <w:t>比选项目名称</w:t>
            </w:r>
          </w:p>
          <w:p>
            <w:pPr>
              <w:spacing w:line="400" w:lineRule="exact"/>
              <w:rPr>
                <w:rFonts w:ascii="宋体" w:hAnsi="宋体"/>
                <w:szCs w:val="21"/>
              </w:rPr>
            </w:pPr>
            <w:r>
              <w:rPr>
                <w:rFonts w:hint="eastAsia" w:ascii="宋体" w:hAnsi="宋体"/>
                <w:szCs w:val="21"/>
              </w:rPr>
              <w:t>（</w:t>
            </w:r>
            <w:r>
              <w:rPr>
                <w:rFonts w:ascii="宋体" w:hAnsi="宋体"/>
                <w:szCs w:val="21"/>
              </w:rPr>
              <w:t>2）</w:t>
            </w:r>
            <w:r>
              <w:rPr>
                <w:rFonts w:hint="eastAsia" w:ascii="宋体" w:hAnsi="宋体"/>
                <w:szCs w:val="21"/>
              </w:rPr>
              <w:t>比选申请人名称</w:t>
            </w:r>
          </w:p>
          <w:p>
            <w:pPr>
              <w:spacing w:line="400" w:lineRule="exact"/>
              <w:rPr>
                <w:rFonts w:ascii="宋体" w:hAnsi="宋体"/>
                <w:szCs w:val="21"/>
              </w:rPr>
            </w:pPr>
            <w:r>
              <w:rPr>
                <w:rFonts w:hint="eastAsia" w:ascii="宋体" w:hAnsi="宋体"/>
                <w:szCs w:val="21"/>
              </w:rPr>
              <w:t>（</w:t>
            </w:r>
            <w:r>
              <w:rPr>
                <w:rFonts w:ascii="宋体" w:hAnsi="宋体"/>
                <w:szCs w:val="21"/>
              </w:rPr>
              <w:t>3）在</w:t>
            </w:r>
            <w:r>
              <w:rPr>
                <w:rFonts w:hint="eastAsia" w:ascii="宋体" w:hAnsi="宋体"/>
                <w:szCs w:val="21"/>
              </w:rPr>
              <w:t>2023年1</w:t>
            </w:r>
            <w:r>
              <w:rPr>
                <w:rFonts w:ascii="宋体" w:hAnsi="宋体"/>
                <w:szCs w:val="21"/>
              </w:rPr>
              <w:t>2</w:t>
            </w:r>
            <w:r>
              <w:rPr>
                <w:rFonts w:hint="eastAsia" w:ascii="宋体" w:hAnsi="宋体"/>
                <w:szCs w:val="21"/>
              </w:rPr>
              <w:t>月</w:t>
            </w:r>
            <w:r>
              <w:rPr>
                <w:rFonts w:ascii="宋体" w:hAnsi="宋体"/>
                <w:szCs w:val="21"/>
              </w:rPr>
              <w:t>22</w:t>
            </w:r>
            <w:r>
              <w:rPr>
                <w:rFonts w:hint="eastAsia" w:ascii="宋体" w:hAnsi="宋体"/>
                <w:szCs w:val="21"/>
              </w:rPr>
              <w:t>日10时0</w:t>
            </w:r>
            <w:r>
              <w:rPr>
                <w:rFonts w:ascii="宋体" w:hAnsi="宋体"/>
                <w:szCs w:val="21"/>
              </w:rPr>
              <w:t>0</w:t>
            </w:r>
            <w:r>
              <w:rPr>
                <w:rFonts w:hint="eastAsia" w:ascii="宋体" w:hAnsi="宋体"/>
                <w:szCs w:val="21"/>
              </w:rPr>
              <w:t>分前不得开启。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2" w:hRule="atLeast"/>
          <w:jc w:val="center"/>
        </w:trPr>
        <w:tc>
          <w:tcPr>
            <w:tcW w:w="661" w:type="dxa"/>
            <w:vAlign w:val="center"/>
          </w:tcPr>
          <w:p>
            <w:pPr>
              <w:spacing w:line="360" w:lineRule="auto"/>
              <w:jc w:val="center"/>
              <w:rPr>
                <w:rFonts w:ascii="宋体" w:hAnsi="宋体" w:cs="宋体"/>
                <w:szCs w:val="21"/>
              </w:rPr>
            </w:pPr>
            <w:r>
              <w:rPr>
                <w:rFonts w:hint="eastAsia" w:ascii="宋体" w:hAnsi="宋体" w:cs="宋体"/>
                <w:szCs w:val="21"/>
              </w:rPr>
              <w:t>26</w:t>
            </w:r>
          </w:p>
        </w:tc>
        <w:tc>
          <w:tcPr>
            <w:tcW w:w="1657" w:type="dxa"/>
            <w:vAlign w:val="center"/>
          </w:tcPr>
          <w:p>
            <w:pPr>
              <w:spacing w:line="240" w:lineRule="atLeast"/>
              <w:jc w:val="center"/>
              <w:rPr>
                <w:rFonts w:ascii="宋体" w:hAnsi="宋体" w:cs="宋体"/>
                <w:szCs w:val="21"/>
              </w:rPr>
            </w:pPr>
            <w:r>
              <w:rPr>
                <w:rFonts w:ascii="宋体" w:hAnsi="宋体" w:cs="宋体"/>
                <w:szCs w:val="21"/>
              </w:rPr>
              <w:t>比选</w:t>
            </w:r>
            <w:r>
              <w:rPr>
                <w:rFonts w:hint="eastAsia" w:ascii="宋体" w:hAnsi="宋体" w:cs="宋体"/>
                <w:szCs w:val="21"/>
              </w:rPr>
              <w:t>申请</w:t>
            </w:r>
            <w:r>
              <w:rPr>
                <w:rFonts w:ascii="宋体" w:hAnsi="宋体" w:cs="宋体"/>
                <w:szCs w:val="21"/>
              </w:rPr>
              <w:t>文件的拒收</w:t>
            </w:r>
          </w:p>
        </w:tc>
        <w:tc>
          <w:tcPr>
            <w:tcW w:w="6370" w:type="dxa"/>
            <w:vAlign w:val="center"/>
          </w:tcPr>
          <w:p>
            <w:pPr>
              <w:spacing w:line="400" w:lineRule="exact"/>
              <w:rPr>
                <w:rFonts w:ascii="宋体" w:hAnsi="宋体"/>
                <w:szCs w:val="21"/>
              </w:rPr>
            </w:pPr>
            <w:r>
              <w:rPr>
                <w:rFonts w:ascii="宋体" w:hAnsi="宋体"/>
                <w:szCs w:val="21"/>
              </w:rPr>
              <w:t>比选</w:t>
            </w:r>
            <w:r>
              <w:rPr>
                <w:rFonts w:hint="eastAsia" w:ascii="宋体" w:hAnsi="宋体"/>
                <w:szCs w:val="21"/>
              </w:rPr>
              <w:t>申请</w:t>
            </w:r>
            <w:r>
              <w:rPr>
                <w:rFonts w:ascii="宋体" w:hAnsi="宋体"/>
                <w:szCs w:val="21"/>
              </w:rPr>
              <w:t>文件有下列情形之一的，比选人应当拒收：</w:t>
            </w:r>
          </w:p>
          <w:p>
            <w:pPr>
              <w:spacing w:line="400" w:lineRule="exact"/>
              <w:rPr>
                <w:rFonts w:ascii="宋体" w:hAnsi="宋体"/>
                <w:szCs w:val="21"/>
              </w:rPr>
            </w:pPr>
            <w:r>
              <w:rPr>
                <w:rFonts w:ascii="宋体" w:hAnsi="宋体"/>
                <w:szCs w:val="21"/>
              </w:rPr>
              <w:t>（1）逾期送达或者未送达指定地点；</w:t>
            </w:r>
          </w:p>
          <w:p>
            <w:pPr>
              <w:spacing w:line="400" w:lineRule="exact"/>
              <w:rPr>
                <w:rFonts w:ascii="宋体" w:hAnsi="宋体"/>
                <w:szCs w:val="21"/>
              </w:rPr>
            </w:pPr>
            <w:r>
              <w:rPr>
                <w:rFonts w:ascii="宋体" w:hAnsi="宋体"/>
                <w:szCs w:val="21"/>
              </w:rPr>
              <w:t>（2）未按比选文件要求密封。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661" w:type="dxa"/>
            <w:vAlign w:val="center"/>
          </w:tcPr>
          <w:p>
            <w:pPr>
              <w:spacing w:line="360" w:lineRule="auto"/>
              <w:jc w:val="center"/>
              <w:rPr>
                <w:rFonts w:ascii="宋体" w:hAnsi="宋体" w:cs="宋体"/>
                <w:szCs w:val="21"/>
              </w:rPr>
            </w:pPr>
            <w:r>
              <w:rPr>
                <w:rFonts w:hint="eastAsia" w:ascii="宋体" w:hAnsi="宋体" w:cs="宋体"/>
                <w:szCs w:val="21"/>
              </w:rPr>
              <w:t>27</w:t>
            </w:r>
          </w:p>
        </w:tc>
        <w:tc>
          <w:tcPr>
            <w:tcW w:w="1657" w:type="dxa"/>
            <w:vAlign w:val="center"/>
          </w:tcPr>
          <w:p>
            <w:pPr>
              <w:spacing w:line="240" w:lineRule="atLeast"/>
              <w:jc w:val="center"/>
              <w:rPr>
                <w:rFonts w:ascii="宋体" w:hAnsi="宋体" w:cs="宋体"/>
                <w:szCs w:val="21"/>
              </w:rPr>
            </w:pPr>
            <w:r>
              <w:rPr>
                <w:rFonts w:hint="eastAsia" w:ascii="宋体" w:hAnsi="宋体" w:cs="宋体"/>
                <w:szCs w:val="21"/>
              </w:rPr>
              <w:t>是否退还比选申请文件</w:t>
            </w:r>
          </w:p>
        </w:tc>
        <w:tc>
          <w:tcPr>
            <w:tcW w:w="6370" w:type="dxa"/>
            <w:vAlign w:val="center"/>
          </w:tcPr>
          <w:p>
            <w:pPr>
              <w:spacing w:line="400" w:lineRule="exact"/>
              <w:rPr>
                <w:rFonts w:ascii="宋体" w:hAnsi="宋体"/>
                <w:szCs w:val="21"/>
              </w:rPr>
            </w:pPr>
            <w:r>
              <w:rPr>
                <w:rFonts w:hint="eastAsia" w:ascii="宋体" w:hAnsi="宋体"/>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5" w:hRule="atLeast"/>
          <w:jc w:val="center"/>
        </w:trPr>
        <w:tc>
          <w:tcPr>
            <w:tcW w:w="661" w:type="dxa"/>
            <w:vAlign w:val="center"/>
          </w:tcPr>
          <w:p>
            <w:pPr>
              <w:spacing w:line="360" w:lineRule="auto"/>
              <w:jc w:val="center"/>
              <w:rPr>
                <w:rFonts w:ascii="宋体" w:hAnsi="宋体" w:cs="宋体"/>
                <w:szCs w:val="21"/>
              </w:rPr>
            </w:pPr>
            <w:r>
              <w:rPr>
                <w:rFonts w:hint="eastAsia" w:ascii="宋体" w:hAnsi="宋体" w:cs="宋体"/>
                <w:szCs w:val="21"/>
              </w:rPr>
              <w:t>28</w:t>
            </w:r>
          </w:p>
        </w:tc>
        <w:tc>
          <w:tcPr>
            <w:tcW w:w="1657" w:type="dxa"/>
            <w:vAlign w:val="center"/>
          </w:tcPr>
          <w:p>
            <w:pPr>
              <w:spacing w:line="240" w:lineRule="atLeast"/>
              <w:jc w:val="center"/>
              <w:rPr>
                <w:rFonts w:ascii="宋体" w:hAnsi="宋体" w:cs="宋体"/>
                <w:szCs w:val="21"/>
              </w:rPr>
            </w:pPr>
            <w:r>
              <w:rPr>
                <w:rFonts w:hint="eastAsia" w:ascii="宋体" w:hAnsi="宋体" w:cs="宋体"/>
                <w:szCs w:val="21"/>
              </w:rPr>
              <w:t>开标</w:t>
            </w:r>
            <w:r>
              <w:rPr>
                <w:rFonts w:ascii="宋体" w:hAnsi="宋体" w:cs="宋体"/>
                <w:szCs w:val="21"/>
              </w:rPr>
              <w:t>程序</w:t>
            </w:r>
          </w:p>
        </w:tc>
        <w:tc>
          <w:tcPr>
            <w:tcW w:w="6370" w:type="dxa"/>
          </w:tcPr>
          <w:p>
            <w:pPr>
              <w:spacing w:line="400" w:lineRule="exact"/>
              <w:rPr>
                <w:rFonts w:ascii="宋体" w:hAnsi="宋体"/>
                <w:szCs w:val="21"/>
              </w:rPr>
            </w:pPr>
            <w:r>
              <w:rPr>
                <w:rFonts w:ascii="宋体" w:hAnsi="宋体"/>
                <w:szCs w:val="21"/>
              </w:rPr>
              <w:t>密封情况检查：由监督人员和比选人代表检查比选文件外包</w:t>
            </w:r>
            <w:r>
              <w:rPr>
                <w:rFonts w:hint="eastAsia" w:ascii="宋体" w:hAnsi="宋体"/>
                <w:szCs w:val="21"/>
              </w:rPr>
              <w:t>装</w:t>
            </w:r>
            <w:r>
              <w:rPr>
                <w:rFonts w:ascii="宋体" w:hAnsi="宋体"/>
                <w:szCs w:val="21"/>
              </w:rPr>
              <w:t>的密封情况，并当场予以确认；当比选文件外包</w:t>
            </w:r>
            <w:r>
              <w:rPr>
                <w:rFonts w:hint="eastAsia" w:ascii="宋体" w:hAnsi="宋体"/>
                <w:szCs w:val="21"/>
              </w:rPr>
              <w:t>装</w:t>
            </w:r>
            <w:r>
              <w:rPr>
                <w:rFonts w:ascii="宋体" w:hAnsi="宋体"/>
                <w:szCs w:val="21"/>
              </w:rPr>
              <w:t>未</w:t>
            </w:r>
            <w:r>
              <w:rPr>
                <w:rFonts w:hint="eastAsia" w:ascii="宋体" w:hAnsi="宋体"/>
                <w:szCs w:val="21"/>
              </w:rPr>
              <w:t>按本章比选申请人须知第23、24条</w:t>
            </w:r>
            <w:r>
              <w:rPr>
                <w:rFonts w:ascii="宋体" w:hAnsi="宋体"/>
                <w:szCs w:val="21"/>
              </w:rPr>
              <w:t>密封时，将当场确认，不予开</w:t>
            </w:r>
            <w:r>
              <w:rPr>
                <w:rFonts w:hint="eastAsia" w:ascii="宋体" w:hAnsi="宋体"/>
                <w:szCs w:val="21"/>
              </w:rPr>
              <w:t>封</w:t>
            </w:r>
            <w:r>
              <w:rPr>
                <w:rFonts w:ascii="宋体" w:hAnsi="宋体"/>
                <w:szCs w:val="21"/>
              </w:rPr>
              <w:t>，原封退还。</w:t>
            </w:r>
          </w:p>
          <w:p>
            <w:pPr>
              <w:spacing w:line="400" w:lineRule="exact"/>
              <w:rPr>
                <w:rFonts w:ascii="宋体" w:hAnsi="宋体"/>
                <w:szCs w:val="21"/>
              </w:rPr>
            </w:pPr>
            <w:r>
              <w:rPr>
                <w:rFonts w:ascii="宋体" w:hAnsi="宋体"/>
                <w:szCs w:val="21"/>
              </w:rPr>
              <w:t>开</w:t>
            </w:r>
            <w:r>
              <w:rPr>
                <w:rFonts w:hint="eastAsia" w:ascii="宋体" w:hAnsi="宋体"/>
                <w:szCs w:val="21"/>
              </w:rPr>
              <w:t>封</w:t>
            </w:r>
            <w:r>
              <w:rPr>
                <w:rFonts w:ascii="宋体" w:hAnsi="宋体"/>
                <w:szCs w:val="21"/>
              </w:rPr>
              <w:t>顺序：随机。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jc w:val="center"/>
        </w:trPr>
        <w:tc>
          <w:tcPr>
            <w:tcW w:w="661" w:type="dxa"/>
            <w:vAlign w:val="center"/>
          </w:tcPr>
          <w:p>
            <w:pPr>
              <w:spacing w:line="360" w:lineRule="auto"/>
              <w:jc w:val="center"/>
              <w:rPr>
                <w:rFonts w:ascii="宋体" w:hAnsi="宋体" w:cs="宋体"/>
                <w:szCs w:val="21"/>
              </w:rPr>
            </w:pPr>
            <w:r>
              <w:rPr>
                <w:rFonts w:hint="eastAsia" w:ascii="宋体" w:hAnsi="宋体" w:cs="宋体"/>
                <w:szCs w:val="21"/>
              </w:rPr>
              <w:t>29</w:t>
            </w:r>
          </w:p>
        </w:tc>
        <w:tc>
          <w:tcPr>
            <w:tcW w:w="1657" w:type="dxa"/>
            <w:vAlign w:val="center"/>
          </w:tcPr>
          <w:p>
            <w:pPr>
              <w:spacing w:line="240" w:lineRule="atLeast"/>
              <w:jc w:val="center"/>
              <w:rPr>
                <w:rFonts w:ascii="宋体" w:hAnsi="宋体" w:cs="宋体"/>
                <w:szCs w:val="21"/>
              </w:rPr>
            </w:pPr>
            <w:r>
              <w:rPr>
                <w:rFonts w:hint="eastAsia" w:ascii="宋体" w:hAnsi="宋体" w:cs="宋体"/>
                <w:szCs w:val="21"/>
              </w:rPr>
              <w:t>评审委员会的组建</w:t>
            </w:r>
          </w:p>
        </w:tc>
        <w:tc>
          <w:tcPr>
            <w:tcW w:w="6370" w:type="dxa"/>
            <w:vAlign w:val="center"/>
          </w:tcPr>
          <w:p>
            <w:pPr>
              <w:spacing w:line="400" w:lineRule="exact"/>
              <w:rPr>
                <w:rFonts w:ascii="宋体" w:hAnsi="宋体"/>
                <w:szCs w:val="21"/>
              </w:rPr>
            </w:pPr>
            <w:r>
              <w:rPr>
                <w:rFonts w:hint="eastAsia" w:ascii="宋体" w:hAnsi="宋体"/>
                <w:szCs w:val="21"/>
              </w:rPr>
              <w:t>评审委员会由比选人依法组建，共5</w:t>
            </w:r>
            <w:r>
              <w:rPr>
                <w:rFonts w:ascii="宋体" w:hAnsi="宋体"/>
                <w:szCs w:val="21"/>
              </w:rPr>
              <w:t>人</w:t>
            </w: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661" w:type="dxa"/>
            <w:vAlign w:val="center"/>
          </w:tcPr>
          <w:p>
            <w:pPr>
              <w:spacing w:line="360" w:lineRule="auto"/>
              <w:jc w:val="center"/>
              <w:rPr>
                <w:rFonts w:ascii="宋体" w:hAnsi="宋体" w:cs="宋体"/>
                <w:szCs w:val="21"/>
              </w:rPr>
            </w:pPr>
            <w:r>
              <w:rPr>
                <w:rFonts w:hint="eastAsia" w:ascii="宋体" w:hAnsi="宋体" w:cs="宋体"/>
                <w:szCs w:val="21"/>
              </w:rPr>
              <w:t>30</w:t>
            </w:r>
          </w:p>
        </w:tc>
        <w:tc>
          <w:tcPr>
            <w:tcW w:w="1657" w:type="dxa"/>
            <w:vAlign w:val="center"/>
          </w:tcPr>
          <w:p>
            <w:pPr>
              <w:spacing w:line="240" w:lineRule="atLeast"/>
              <w:jc w:val="center"/>
              <w:rPr>
                <w:rFonts w:ascii="宋体" w:hAnsi="宋体" w:cs="宋体"/>
                <w:szCs w:val="21"/>
              </w:rPr>
            </w:pPr>
            <w:r>
              <w:rPr>
                <w:rFonts w:hint="eastAsia" w:ascii="宋体" w:hAnsi="宋体" w:cs="宋体"/>
                <w:szCs w:val="21"/>
              </w:rPr>
              <w:t>评审办法</w:t>
            </w:r>
          </w:p>
        </w:tc>
        <w:tc>
          <w:tcPr>
            <w:tcW w:w="6370" w:type="dxa"/>
            <w:vAlign w:val="center"/>
          </w:tcPr>
          <w:p>
            <w:pPr>
              <w:spacing w:line="400" w:lineRule="exact"/>
              <w:rPr>
                <w:rFonts w:ascii="宋体" w:hAnsi="宋体"/>
                <w:szCs w:val="21"/>
              </w:rPr>
            </w:pPr>
            <w:r>
              <w:rPr>
                <w:rFonts w:ascii="宋体" w:hAnsi="宋体"/>
                <w:szCs w:val="21"/>
              </w:rPr>
              <w:t>本次比选采用资格后审，评审采用</w:t>
            </w:r>
            <w:r>
              <w:rPr>
                <w:rFonts w:hint="eastAsia" w:ascii="宋体" w:hAnsi="宋体"/>
                <w:szCs w:val="21"/>
              </w:rPr>
              <w:t>综合评分</w:t>
            </w:r>
            <w:r>
              <w:rPr>
                <w:rFonts w:ascii="宋体" w:hAnsi="宋体"/>
                <w:szCs w:val="21"/>
              </w:rPr>
              <w:t>法。详见第</w:t>
            </w:r>
            <w:r>
              <w:rPr>
                <w:rFonts w:hint="eastAsia" w:ascii="宋体" w:hAnsi="宋体"/>
                <w:szCs w:val="21"/>
              </w:rPr>
              <w:t>五</w:t>
            </w:r>
            <w:r>
              <w:rPr>
                <w:rFonts w:ascii="宋体" w:hAnsi="宋体"/>
                <w:szCs w:val="21"/>
              </w:rPr>
              <w:t>章评审办法。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0" w:hRule="atLeast"/>
          <w:jc w:val="center"/>
        </w:trPr>
        <w:tc>
          <w:tcPr>
            <w:tcW w:w="661" w:type="dxa"/>
            <w:vAlign w:val="center"/>
          </w:tcPr>
          <w:p>
            <w:pPr>
              <w:spacing w:line="360" w:lineRule="auto"/>
              <w:jc w:val="center"/>
              <w:rPr>
                <w:rFonts w:ascii="宋体" w:hAnsi="宋体" w:cs="宋体"/>
                <w:szCs w:val="21"/>
              </w:rPr>
            </w:pPr>
            <w:r>
              <w:rPr>
                <w:rFonts w:hint="eastAsia" w:ascii="宋体" w:hAnsi="宋体" w:cs="宋体"/>
                <w:szCs w:val="21"/>
              </w:rPr>
              <w:t>31</w:t>
            </w:r>
          </w:p>
        </w:tc>
        <w:tc>
          <w:tcPr>
            <w:tcW w:w="1657" w:type="dxa"/>
            <w:vAlign w:val="center"/>
          </w:tcPr>
          <w:p>
            <w:pPr>
              <w:spacing w:line="240" w:lineRule="atLeast"/>
              <w:jc w:val="center"/>
              <w:rPr>
                <w:rFonts w:ascii="宋体" w:hAnsi="宋体" w:cs="宋体"/>
                <w:szCs w:val="21"/>
              </w:rPr>
            </w:pPr>
            <w:r>
              <w:rPr>
                <w:rFonts w:hint="eastAsia" w:ascii="宋体" w:hAnsi="宋体" w:cs="宋体"/>
                <w:szCs w:val="21"/>
              </w:rPr>
              <w:t>定选</w:t>
            </w:r>
            <w:r>
              <w:rPr>
                <w:rFonts w:ascii="宋体" w:hAnsi="宋体" w:cs="宋体"/>
                <w:szCs w:val="21"/>
              </w:rPr>
              <w:t>方式</w:t>
            </w:r>
          </w:p>
        </w:tc>
        <w:tc>
          <w:tcPr>
            <w:tcW w:w="6370" w:type="dxa"/>
            <w:vAlign w:val="center"/>
          </w:tcPr>
          <w:p>
            <w:pPr>
              <w:spacing w:line="400" w:lineRule="exact"/>
              <w:rPr>
                <w:rFonts w:ascii="宋体" w:hAnsi="宋体"/>
                <w:szCs w:val="21"/>
              </w:rPr>
            </w:pPr>
            <w:r>
              <w:rPr>
                <w:rFonts w:hint="eastAsia" w:ascii="宋体" w:hAnsi="宋体"/>
                <w:szCs w:val="21"/>
              </w:rPr>
              <w:t>（1）</w:t>
            </w:r>
            <w:r>
              <w:rPr>
                <w:rFonts w:ascii="宋体" w:hAnsi="宋体"/>
                <w:szCs w:val="21"/>
              </w:rPr>
              <w:t>评审委员会推荐的中选候选人数：3名（若不足3名，则按实际数量推荐）。</w:t>
            </w:r>
          </w:p>
          <w:p>
            <w:pPr>
              <w:spacing w:line="400" w:lineRule="exact"/>
              <w:rPr>
                <w:rFonts w:ascii="宋体" w:hAnsi="宋体"/>
                <w:szCs w:val="21"/>
              </w:rPr>
            </w:pPr>
            <w:r>
              <w:rPr>
                <w:rFonts w:hint="eastAsia" w:ascii="宋体" w:hAnsi="宋体"/>
                <w:szCs w:val="21"/>
              </w:rPr>
              <w:t>（</w:t>
            </w:r>
            <w:r>
              <w:rPr>
                <w:rFonts w:ascii="宋体" w:hAnsi="宋体"/>
                <w:szCs w:val="21"/>
              </w:rPr>
              <w:t>2</w:t>
            </w:r>
            <w:r>
              <w:rPr>
                <w:rFonts w:hint="eastAsia" w:ascii="宋体" w:hAnsi="宋体"/>
                <w:szCs w:val="21"/>
              </w:rPr>
              <w:t>）</w:t>
            </w:r>
            <w:r>
              <w:rPr>
                <w:rFonts w:ascii="宋体" w:hAnsi="宋体"/>
                <w:szCs w:val="21"/>
              </w:rPr>
              <w:t>比选人不授权评审委员会确定</w:t>
            </w:r>
            <w:r>
              <w:rPr>
                <w:rFonts w:hint="eastAsia" w:ascii="宋体" w:hAnsi="宋体"/>
                <w:szCs w:val="21"/>
              </w:rPr>
              <w:t>中选</w:t>
            </w:r>
            <w:r>
              <w:rPr>
                <w:rFonts w:ascii="宋体" w:hAnsi="宋体"/>
                <w:szCs w:val="21"/>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661" w:type="dxa"/>
            <w:vAlign w:val="center"/>
          </w:tcPr>
          <w:p>
            <w:pPr>
              <w:spacing w:line="360" w:lineRule="auto"/>
              <w:jc w:val="center"/>
              <w:rPr>
                <w:rFonts w:ascii="宋体" w:hAnsi="宋体" w:cs="宋体"/>
                <w:szCs w:val="21"/>
              </w:rPr>
            </w:pPr>
            <w:r>
              <w:rPr>
                <w:rFonts w:hint="eastAsia" w:ascii="宋体" w:hAnsi="宋体" w:cs="宋体"/>
                <w:szCs w:val="21"/>
              </w:rPr>
              <w:t>32</w:t>
            </w:r>
          </w:p>
        </w:tc>
        <w:tc>
          <w:tcPr>
            <w:tcW w:w="1657" w:type="dxa"/>
            <w:vAlign w:val="center"/>
          </w:tcPr>
          <w:p>
            <w:pPr>
              <w:spacing w:line="240" w:lineRule="atLeast"/>
              <w:jc w:val="center"/>
              <w:rPr>
                <w:rFonts w:ascii="宋体" w:hAnsi="宋体" w:cs="宋体"/>
                <w:szCs w:val="21"/>
              </w:rPr>
            </w:pPr>
            <w:r>
              <w:rPr>
                <w:rFonts w:hint="eastAsia" w:ascii="宋体" w:hAnsi="宋体" w:cs="宋体"/>
                <w:szCs w:val="21"/>
              </w:rPr>
              <w:t>比选最高限价</w:t>
            </w:r>
          </w:p>
        </w:tc>
        <w:tc>
          <w:tcPr>
            <w:tcW w:w="6370" w:type="dxa"/>
            <w:vAlign w:val="center"/>
          </w:tcPr>
          <w:p>
            <w:pPr>
              <w:spacing w:line="400" w:lineRule="exact"/>
              <w:rPr>
                <w:rFonts w:ascii="宋体" w:hAnsi="宋体"/>
                <w:szCs w:val="21"/>
              </w:rPr>
            </w:pPr>
            <w:r>
              <w:rPr>
                <w:rFonts w:hint="eastAsia" w:ascii="宋体" w:hAnsi="宋体"/>
                <w:szCs w:val="21"/>
              </w:rPr>
              <w:t>（1）本次比选最高限价为</w:t>
            </w:r>
            <w:r>
              <w:rPr>
                <w:rFonts w:ascii="宋体" w:hAnsi="宋体"/>
                <w:szCs w:val="21"/>
              </w:rPr>
              <w:t>26.5万元</w:t>
            </w:r>
            <w:r>
              <w:rPr>
                <w:rFonts w:hint="eastAsia" w:ascii="宋体" w:hAnsi="宋体"/>
                <w:szCs w:val="21"/>
              </w:rPr>
              <w:t>。</w:t>
            </w:r>
          </w:p>
          <w:p>
            <w:pPr>
              <w:spacing w:line="400" w:lineRule="exact"/>
              <w:rPr>
                <w:rFonts w:ascii="宋体" w:hAnsi="宋体"/>
                <w:szCs w:val="21"/>
              </w:rPr>
            </w:pPr>
            <w:r>
              <w:rPr>
                <w:rFonts w:hint="eastAsia" w:ascii="宋体" w:hAnsi="宋体"/>
                <w:szCs w:val="21"/>
              </w:rPr>
              <w:t>（</w:t>
            </w:r>
            <w:r>
              <w:rPr>
                <w:rFonts w:ascii="宋体" w:hAnsi="宋体"/>
                <w:szCs w:val="21"/>
              </w:rPr>
              <w:t>2</w:t>
            </w:r>
            <w:r>
              <w:rPr>
                <w:rFonts w:hint="eastAsia" w:ascii="宋体" w:hAnsi="宋体"/>
                <w:szCs w:val="21"/>
              </w:rPr>
              <w:t>）比选申请人的报价应包括比选申请人通过比选后为完成合同规定的全部工作内容需支付的材料费用、人工费用、运输费用、上下车费用、保险、税金等一切费用和拟获得的利润，并考虑了应承担的风险和责任。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94" w:hRule="atLeast"/>
          <w:jc w:val="center"/>
        </w:trPr>
        <w:tc>
          <w:tcPr>
            <w:tcW w:w="661" w:type="dxa"/>
            <w:vAlign w:val="center"/>
          </w:tcPr>
          <w:p>
            <w:pPr>
              <w:spacing w:line="360" w:lineRule="auto"/>
              <w:jc w:val="center"/>
              <w:rPr>
                <w:rFonts w:ascii="宋体" w:hAnsi="宋体" w:cs="宋体"/>
                <w:szCs w:val="21"/>
              </w:rPr>
            </w:pPr>
            <w:r>
              <w:rPr>
                <w:rFonts w:hint="eastAsia" w:ascii="宋体" w:hAnsi="宋体" w:cs="宋体"/>
                <w:szCs w:val="21"/>
              </w:rPr>
              <w:t>33</w:t>
            </w:r>
          </w:p>
        </w:tc>
        <w:tc>
          <w:tcPr>
            <w:tcW w:w="1657" w:type="dxa"/>
            <w:vAlign w:val="center"/>
          </w:tcPr>
          <w:p>
            <w:pPr>
              <w:spacing w:line="240" w:lineRule="atLeast"/>
              <w:jc w:val="center"/>
              <w:rPr>
                <w:rFonts w:ascii="宋体" w:hAnsi="宋体" w:cs="宋体"/>
                <w:szCs w:val="21"/>
              </w:rPr>
            </w:pPr>
            <w:r>
              <w:rPr>
                <w:rFonts w:hint="eastAsia" w:ascii="宋体" w:hAnsi="宋体" w:cs="宋体"/>
                <w:szCs w:val="21"/>
              </w:rPr>
              <w:t>比选申请文件的真实性要求</w:t>
            </w:r>
          </w:p>
        </w:tc>
        <w:tc>
          <w:tcPr>
            <w:tcW w:w="6370" w:type="dxa"/>
            <w:vAlign w:val="center"/>
          </w:tcPr>
          <w:p>
            <w:pPr>
              <w:spacing w:line="400" w:lineRule="exact"/>
              <w:rPr>
                <w:rFonts w:ascii="宋体" w:hAnsi="宋体"/>
                <w:szCs w:val="21"/>
              </w:rPr>
            </w:pPr>
            <w:r>
              <w:rPr>
                <w:rFonts w:hint="eastAsia" w:ascii="宋体" w:hAnsi="宋体"/>
                <w:szCs w:val="21"/>
              </w:rPr>
              <w:t>比选申请人所递交的比选申请文件（包括有关资料、澄清）应真实可信，不存在虚假（包括隐瞒）。</w:t>
            </w:r>
          </w:p>
          <w:p>
            <w:pPr>
              <w:spacing w:line="400" w:lineRule="exact"/>
              <w:rPr>
                <w:rFonts w:ascii="宋体" w:hAnsi="宋体"/>
                <w:szCs w:val="21"/>
              </w:rPr>
            </w:pPr>
            <w:r>
              <w:rPr>
                <w:rFonts w:hint="eastAsia" w:ascii="宋体" w:hAnsi="宋体"/>
                <w:szCs w:val="21"/>
              </w:rPr>
              <w:t>如比选申请文件存在虚假，在评审阶段，评审委员会应将该比选申请文件作否决处理；</w:t>
            </w:r>
          </w:p>
          <w:p>
            <w:pPr>
              <w:spacing w:line="400" w:lineRule="exact"/>
              <w:rPr>
                <w:rFonts w:ascii="宋体" w:hAnsi="宋体" w:cs="宋体"/>
                <w:szCs w:val="21"/>
              </w:rPr>
            </w:pPr>
            <w:r>
              <w:rPr>
                <w:rFonts w:hint="eastAsia" w:ascii="宋体" w:hAnsi="宋体"/>
                <w:szCs w:val="21"/>
              </w:rPr>
              <w:t>公示期间比选人将对中标候选人比选申请文件的真实性进行核查，如有虚假行为，比选人将取消其中标资格或中标候选人资格。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68" w:hRule="atLeast"/>
          <w:jc w:val="center"/>
        </w:trPr>
        <w:tc>
          <w:tcPr>
            <w:tcW w:w="661" w:type="dxa"/>
            <w:vAlign w:val="center"/>
          </w:tcPr>
          <w:p>
            <w:pPr>
              <w:spacing w:line="360" w:lineRule="auto"/>
              <w:jc w:val="center"/>
              <w:rPr>
                <w:rFonts w:ascii="宋体" w:hAnsi="宋体" w:cs="宋体"/>
                <w:szCs w:val="21"/>
              </w:rPr>
            </w:pPr>
            <w:r>
              <w:rPr>
                <w:rFonts w:hint="eastAsia" w:ascii="宋体" w:hAnsi="宋体" w:cs="宋体"/>
                <w:szCs w:val="21"/>
              </w:rPr>
              <w:t>33</w:t>
            </w:r>
          </w:p>
        </w:tc>
        <w:tc>
          <w:tcPr>
            <w:tcW w:w="1657" w:type="dxa"/>
            <w:vAlign w:val="center"/>
          </w:tcPr>
          <w:p>
            <w:pPr>
              <w:spacing w:line="240" w:lineRule="atLeast"/>
              <w:jc w:val="center"/>
              <w:rPr>
                <w:rFonts w:ascii="宋体" w:hAnsi="宋体" w:cs="宋体"/>
                <w:szCs w:val="21"/>
              </w:rPr>
            </w:pPr>
            <w:r>
              <w:rPr>
                <w:rFonts w:ascii="宋体" w:hAnsi="宋体" w:cs="宋体"/>
                <w:szCs w:val="21"/>
              </w:rPr>
              <w:t>签订合同</w:t>
            </w:r>
          </w:p>
        </w:tc>
        <w:tc>
          <w:tcPr>
            <w:tcW w:w="6370" w:type="dxa"/>
            <w:vAlign w:val="center"/>
          </w:tcPr>
          <w:p>
            <w:pPr>
              <w:spacing w:line="400" w:lineRule="exact"/>
              <w:rPr>
                <w:rFonts w:ascii="宋体" w:hAnsi="宋体"/>
                <w:szCs w:val="21"/>
              </w:rPr>
            </w:pPr>
            <w:r>
              <w:rPr>
                <w:rFonts w:hint="eastAsia" w:ascii="宋体" w:hAnsi="宋体"/>
                <w:szCs w:val="21"/>
              </w:rPr>
              <w:t>（1）合同经双方法定代表人或其授权的代理人签署并加盖公章后生效。</w:t>
            </w:r>
          </w:p>
          <w:p>
            <w:pPr>
              <w:spacing w:line="400" w:lineRule="exact"/>
              <w:rPr>
                <w:rFonts w:ascii="宋体" w:hAnsi="宋体"/>
                <w:szCs w:val="21"/>
              </w:rPr>
            </w:pPr>
            <w:r>
              <w:rPr>
                <w:rFonts w:hint="eastAsia" w:ascii="宋体" w:hAnsi="宋体"/>
                <w:szCs w:val="21"/>
              </w:rPr>
              <w:t>（2）如果中选人以资金、技术、交货期限等非正当理由放弃中选或者在规定的时间内未与比选人签订合同的，比选人可以选择顺延后面排名单位确定为中选人，也可以选择重新组织比选。在今后1～3年内比选人将不接收放弃中选者参加比选（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46" w:hRule="atLeast"/>
          <w:jc w:val="center"/>
        </w:trPr>
        <w:tc>
          <w:tcPr>
            <w:tcW w:w="661" w:type="dxa"/>
            <w:vAlign w:val="center"/>
          </w:tcPr>
          <w:p>
            <w:pPr>
              <w:spacing w:line="360" w:lineRule="auto"/>
              <w:jc w:val="center"/>
              <w:rPr>
                <w:rFonts w:ascii="宋体" w:hAnsi="宋体" w:cs="宋体"/>
                <w:szCs w:val="21"/>
              </w:rPr>
            </w:pPr>
            <w:r>
              <w:rPr>
                <w:rFonts w:hint="eastAsia" w:ascii="宋体" w:hAnsi="宋体" w:cs="宋体"/>
                <w:szCs w:val="21"/>
              </w:rPr>
              <w:t>34</w:t>
            </w:r>
          </w:p>
        </w:tc>
        <w:tc>
          <w:tcPr>
            <w:tcW w:w="1657" w:type="dxa"/>
            <w:vAlign w:val="center"/>
          </w:tcPr>
          <w:p>
            <w:pPr>
              <w:spacing w:line="240" w:lineRule="atLeast"/>
              <w:jc w:val="center"/>
              <w:rPr>
                <w:rFonts w:ascii="宋体" w:hAnsi="宋体" w:cs="宋体"/>
                <w:szCs w:val="21"/>
              </w:rPr>
            </w:pPr>
            <w:r>
              <w:rPr>
                <w:rFonts w:ascii="宋体" w:hAnsi="宋体" w:cs="宋体"/>
                <w:szCs w:val="21"/>
              </w:rPr>
              <w:t>签订合同事项</w:t>
            </w:r>
          </w:p>
        </w:tc>
        <w:tc>
          <w:tcPr>
            <w:tcW w:w="6370" w:type="dxa"/>
            <w:vAlign w:val="center"/>
          </w:tcPr>
          <w:p>
            <w:pPr>
              <w:spacing w:line="400" w:lineRule="exact"/>
              <w:rPr>
                <w:rFonts w:ascii="宋体" w:hAnsi="宋体"/>
                <w:szCs w:val="21"/>
              </w:rPr>
            </w:pPr>
            <w:r>
              <w:rPr>
                <w:rFonts w:hint="eastAsia" w:ascii="宋体" w:hAnsi="宋体"/>
                <w:szCs w:val="21"/>
              </w:rPr>
              <w:t>比选</w:t>
            </w:r>
            <w:r>
              <w:rPr>
                <w:rFonts w:ascii="宋体" w:hAnsi="宋体"/>
                <w:szCs w:val="21"/>
              </w:rPr>
              <w:t>人和中选人在签订合同协议书的同时需按照本比选文件规定的格式和要求签订本比选文件第</w:t>
            </w:r>
            <w:r>
              <w:rPr>
                <w:rFonts w:hint="eastAsia" w:ascii="宋体" w:hAnsi="宋体"/>
                <w:szCs w:val="21"/>
              </w:rPr>
              <w:t>六</w:t>
            </w:r>
            <w:r>
              <w:rPr>
                <w:rFonts w:ascii="宋体" w:hAnsi="宋体"/>
                <w:szCs w:val="21"/>
              </w:rPr>
              <w:t>章所列相关合同，明确双方的权利和义务以及应承担的违约责任。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6" w:hRule="atLeast"/>
          <w:jc w:val="center"/>
        </w:trPr>
        <w:tc>
          <w:tcPr>
            <w:tcW w:w="661" w:type="dxa"/>
            <w:vAlign w:val="center"/>
          </w:tcPr>
          <w:p>
            <w:pPr>
              <w:spacing w:line="360" w:lineRule="auto"/>
              <w:jc w:val="center"/>
              <w:rPr>
                <w:rFonts w:ascii="宋体" w:hAnsi="宋体" w:cs="宋体"/>
                <w:szCs w:val="21"/>
              </w:rPr>
            </w:pPr>
            <w:r>
              <w:rPr>
                <w:rFonts w:hint="eastAsia" w:ascii="宋体" w:hAnsi="宋体" w:cs="宋体"/>
                <w:szCs w:val="21"/>
              </w:rPr>
              <w:t>35</w:t>
            </w:r>
          </w:p>
        </w:tc>
        <w:tc>
          <w:tcPr>
            <w:tcW w:w="1657" w:type="dxa"/>
            <w:vAlign w:val="center"/>
          </w:tcPr>
          <w:p>
            <w:pPr>
              <w:spacing w:line="240" w:lineRule="atLeast"/>
              <w:jc w:val="center"/>
              <w:rPr>
                <w:rFonts w:ascii="宋体" w:hAnsi="宋体" w:cs="宋体"/>
                <w:szCs w:val="21"/>
              </w:rPr>
            </w:pPr>
            <w:r>
              <w:rPr>
                <w:rFonts w:ascii="宋体" w:hAnsi="宋体" w:cs="宋体"/>
                <w:szCs w:val="21"/>
              </w:rPr>
              <w:t>重新比选</w:t>
            </w:r>
          </w:p>
        </w:tc>
        <w:tc>
          <w:tcPr>
            <w:tcW w:w="6370" w:type="dxa"/>
            <w:vAlign w:val="center"/>
          </w:tcPr>
          <w:p>
            <w:pPr>
              <w:spacing w:line="400" w:lineRule="exact"/>
              <w:rPr>
                <w:rFonts w:ascii="宋体" w:hAnsi="宋体"/>
                <w:szCs w:val="21"/>
              </w:rPr>
            </w:pPr>
            <w:r>
              <w:rPr>
                <w:rFonts w:ascii="宋体" w:hAnsi="宋体"/>
                <w:szCs w:val="21"/>
              </w:rPr>
              <w:t>有下列情形之一的，比选人可重新比选：</w:t>
            </w:r>
          </w:p>
          <w:p>
            <w:pPr>
              <w:spacing w:line="400" w:lineRule="exact"/>
              <w:rPr>
                <w:rFonts w:ascii="宋体" w:hAnsi="宋体"/>
                <w:szCs w:val="21"/>
              </w:rPr>
            </w:pPr>
            <w:r>
              <w:rPr>
                <w:rFonts w:ascii="宋体" w:hAnsi="宋体"/>
                <w:szCs w:val="21"/>
              </w:rPr>
              <w:t>（1）比选截止时间止，递交比选</w:t>
            </w:r>
            <w:r>
              <w:rPr>
                <w:rFonts w:hint="eastAsia" w:ascii="宋体" w:hAnsi="宋体"/>
                <w:szCs w:val="21"/>
              </w:rPr>
              <w:t>申请</w:t>
            </w:r>
            <w:r>
              <w:rPr>
                <w:rFonts w:ascii="宋体" w:hAnsi="宋体"/>
                <w:szCs w:val="21"/>
              </w:rPr>
              <w:t>文件的</w:t>
            </w:r>
            <w:r>
              <w:rPr>
                <w:rFonts w:hint="eastAsia" w:ascii="宋体" w:hAnsi="宋体"/>
                <w:szCs w:val="21"/>
              </w:rPr>
              <w:t>比选申请人</w:t>
            </w:r>
            <w:r>
              <w:rPr>
                <w:rFonts w:ascii="宋体" w:hAnsi="宋体"/>
                <w:szCs w:val="21"/>
              </w:rPr>
              <w:t>少于三个的；</w:t>
            </w:r>
          </w:p>
          <w:p>
            <w:pPr>
              <w:spacing w:line="400" w:lineRule="exact"/>
              <w:rPr>
                <w:rFonts w:ascii="宋体" w:hAnsi="宋体"/>
                <w:szCs w:val="21"/>
              </w:rPr>
            </w:pPr>
            <w:r>
              <w:rPr>
                <w:rFonts w:ascii="宋体" w:hAnsi="宋体"/>
                <w:szCs w:val="21"/>
              </w:rPr>
              <w:t>（2）经评审委员会评审后否决所有</w:t>
            </w:r>
            <w:r>
              <w:rPr>
                <w:rFonts w:hint="eastAsia" w:ascii="宋体" w:hAnsi="宋体"/>
                <w:szCs w:val="21"/>
              </w:rPr>
              <w:t>比选申请人</w:t>
            </w:r>
            <w:r>
              <w:rPr>
                <w:rFonts w:ascii="宋体" w:hAnsi="宋体"/>
                <w:szCs w:val="21"/>
              </w:rPr>
              <w:t>的；</w:t>
            </w:r>
          </w:p>
          <w:p>
            <w:pPr>
              <w:spacing w:line="400" w:lineRule="exact"/>
              <w:rPr>
                <w:rFonts w:ascii="宋体" w:hAnsi="宋体"/>
                <w:szCs w:val="21"/>
              </w:rPr>
            </w:pPr>
            <w:r>
              <w:rPr>
                <w:rFonts w:ascii="宋体" w:hAnsi="宋体"/>
                <w:szCs w:val="21"/>
              </w:rPr>
              <w:t>（3）评审委员会推荐的中选候选人均未能与比选人签订合同协议书的；</w:t>
            </w:r>
          </w:p>
          <w:p>
            <w:pPr>
              <w:spacing w:line="400" w:lineRule="exact"/>
              <w:rPr>
                <w:rFonts w:ascii="宋体" w:hAnsi="宋体"/>
                <w:szCs w:val="21"/>
              </w:rPr>
            </w:pPr>
            <w:r>
              <w:rPr>
                <w:rFonts w:ascii="宋体" w:hAnsi="宋体"/>
                <w:szCs w:val="21"/>
              </w:rPr>
              <w:t>（4）法律规定的其他情形。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6" w:hRule="atLeast"/>
          <w:jc w:val="center"/>
        </w:trPr>
        <w:tc>
          <w:tcPr>
            <w:tcW w:w="661" w:type="dxa"/>
            <w:vAlign w:val="center"/>
          </w:tcPr>
          <w:p>
            <w:pPr>
              <w:spacing w:line="360" w:lineRule="auto"/>
              <w:jc w:val="center"/>
              <w:rPr>
                <w:rFonts w:ascii="宋体" w:hAnsi="宋体" w:cs="宋体"/>
                <w:szCs w:val="21"/>
              </w:rPr>
            </w:pPr>
            <w:r>
              <w:rPr>
                <w:rFonts w:hint="eastAsia" w:ascii="宋体" w:hAnsi="宋体" w:cs="宋体"/>
                <w:szCs w:val="21"/>
              </w:rPr>
              <w:t>36</w:t>
            </w:r>
          </w:p>
        </w:tc>
        <w:tc>
          <w:tcPr>
            <w:tcW w:w="1657" w:type="dxa"/>
            <w:vAlign w:val="center"/>
          </w:tcPr>
          <w:p>
            <w:pPr>
              <w:spacing w:line="240" w:lineRule="atLeast"/>
              <w:jc w:val="center"/>
              <w:rPr>
                <w:rFonts w:ascii="宋体" w:hAnsi="宋体" w:cs="宋体"/>
                <w:szCs w:val="21"/>
              </w:rPr>
            </w:pPr>
            <w:r>
              <w:rPr>
                <w:rFonts w:ascii="宋体" w:hAnsi="宋体" w:cs="宋体"/>
                <w:szCs w:val="21"/>
              </w:rPr>
              <w:t>异议</w:t>
            </w:r>
          </w:p>
        </w:tc>
        <w:tc>
          <w:tcPr>
            <w:tcW w:w="6370" w:type="dxa"/>
            <w:vAlign w:val="center"/>
          </w:tcPr>
          <w:p>
            <w:pPr>
              <w:spacing w:line="400" w:lineRule="exact"/>
              <w:rPr>
                <w:rFonts w:ascii="宋体" w:hAnsi="宋体"/>
                <w:szCs w:val="21"/>
              </w:rPr>
            </w:pPr>
            <w:r>
              <w:rPr>
                <w:rFonts w:hint="eastAsia" w:ascii="宋体" w:hAnsi="宋体"/>
                <w:szCs w:val="21"/>
              </w:rPr>
              <w:t>比选申请人</w:t>
            </w:r>
            <w:r>
              <w:rPr>
                <w:rFonts w:ascii="宋体" w:hAnsi="宋体"/>
                <w:szCs w:val="21"/>
              </w:rPr>
              <w:t>或利害关系人对比选文件、</w:t>
            </w:r>
            <w:r>
              <w:rPr>
                <w:rFonts w:hint="eastAsia" w:ascii="宋体" w:hAnsi="宋体"/>
                <w:szCs w:val="21"/>
              </w:rPr>
              <w:t>评选</w:t>
            </w:r>
            <w:r>
              <w:rPr>
                <w:rFonts w:ascii="宋体" w:hAnsi="宋体"/>
                <w:szCs w:val="21"/>
              </w:rPr>
              <w:t>、评审结果有异议的，应当依法先向比选人提出。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42" w:hRule="atLeast"/>
          <w:jc w:val="center"/>
        </w:trPr>
        <w:tc>
          <w:tcPr>
            <w:tcW w:w="661" w:type="dxa"/>
            <w:vAlign w:val="center"/>
          </w:tcPr>
          <w:p>
            <w:pPr>
              <w:spacing w:line="360" w:lineRule="auto"/>
              <w:jc w:val="center"/>
              <w:rPr>
                <w:rFonts w:ascii="宋体" w:hAnsi="宋体" w:cs="宋体"/>
                <w:szCs w:val="21"/>
              </w:rPr>
            </w:pPr>
            <w:r>
              <w:rPr>
                <w:rFonts w:hint="eastAsia" w:ascii="宋体" w:hAnsi="宋体" w:cs="宋体"/>
                <w:szCs w:val="21"/>
              </w:rPr>
              <w:t>37</w:t>
            </w:r>
          </w:p>
        </w:tc>
        <w:tc>
          <w:tcPr>
            <w:tcW w:w="1657" w:type="dxa"/>
            <w:vAlign w:val="center"/>
          </w:tcPr>
          <w:p>
            <w:pPr>
              <w:spacing w:line="240" w:lineRule="atLeast"/>
              <w:jc w:val="center"/>
              <w:rPr>
                <w:rFonts w:ascii="宋体" w:hAnsi="宋体" w:cs="宋体"/>
                <w:szCs w:val="21"/>
              </w:rPr>
            </w:pPr>
            <w:r>
              <w:rPr>
                <w:rFonts w:hint="eastAsia" w:ascii="宋体" w:hAnsi="宋体" w:cs="宋体"/>
                <w:szCs w:val="21"/>
              </w:rPr>
              <w:t>结果</w:t>
            </w:r>
            <w:r>
              <w:rPr>
                <w:rFonts w:ascii="宋体" w:hAnsi="宋体" w:cs="宋体"/>
                <w:szCs w:val="21"/>
              </w:rPr>
              <w:t>公示</w:t>
            </w:r>
          </w:p>
        </w:tc>
        <w:tc>
          <w:tcPr>
            <w:tcW w:w="6370" w:type="dxa"/>
            <w:vAlign w:val="center"/>
          </w:tcPr>
          <w:p>
            <w:pPr>
              <w:wordWrap w:val="0"/>
              <w:spacing w:line="400" w:lineRule="exact"/>
              <w:rPr>
                <w:rFonts w:ascii="宋体" w:hAnsi="宋体"/>
                <w:szCs w:val="21"/>
              </w:rPr>
            </w:pPr>
            <w:r>
              <w:rPr>
                <w:rFonts w:hint="eastAsia" w:ascii="宋体" w:hAnsi="宋体"/>
                <w:szCs w:val="21"/>
              </w:rPr>
              <w:t>评审结果即评审委员会推荐的中选候选人名单在四川蜀道新制式轨道集团有限责任公司官网（网址：http：//www.scgdjt.com/）上公示，以接受社会公开监督。</w:t>
            </w:r>
          </w:p>
          <w:p>
            <w:pPr>
              <w:wordWrap w:val="0"/>
              <w:spacing w:line="400" w:lineRule="exact"/>
              <w:rPr>
                <w:rFonts w:ascii="宋体" w:hAnsi="宋体"/>
                <w:szCs w:val="21"/>
              </w:rPr>
            </w:pPr>
            <w:r>
              <w:rPr>
                <w:rFonts w:hint="eastAsia" w:ascii="宋体" w:hAnsi="宋体"/>
                <w:szCs w:val="21"/>
              </w:rPr>
              <w:t>比选申请人或者其他利害关系人对评审结果有异议的，应当在中选候选人公示期间提出。</w:t>
            </w:r>
          </w:p>
          <w:p>
            <w:pPr>
              <w:spacing w:line="400" w:lineRule="exact"/>
              <w:rPr>
                <w:rFonts w:ascii="宋体" w:hAnsi="宋体"/>
                <w:szCs w:val="21"/>
              </w:rPr>
            </w:pPr>
            <w:r>
              <w:rPr>
                <w:rFonts w:hint="eastAsia" w:ascii="宋体" w:hAnsi="宋体"/>
                <w:szCs w:val="21"/>
              </w:rPr>
              <w:t>公示期结束后七日内，除中选人外的比选申请人可自愿前往比选地点领回服装样品。逾期未领回的，则视为比选申请人放弃该服装样品的所有权，比选人有权自行处置并不承担任何责任。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82" w:hRule="atLeast"/>
          <w:jc w:val="center"/>
        </w:trPr>
        <w:tc>
          <w:tcPr>
            <w:tcW w:w="661" w:type="dxa"/>
            <w:vAlign w:val="center"/>
          </w:tcPr>
          <w:p>
            <w:pPr>
              <w:spacing w:line="360" w:lineRule="auto"/>
              <w:jc w:val="center"/>
              <w:rPr>
                <w:rFonts w:ascii="宋体" w:hAnsi="宋体" w:cs="宋体"/>
                <w:szCs w:val="21"/>
              </w:rPr>
            </w:pPr>
            <w:r>
              <w:rPr>
                <w:rFonts w:hint="eastAsia" w:ascii="宋体" w:hAnsi="宋体" w:cs="宋体"/>
                <w:szCs w:val="21"/>
              </w:rPr>
              <w:t>38</w:t>
            </w:r>
          </w:p>
        </w:tc>
        <w:tc>
          <w:tcPr>
            <w:tcW w:w="1657" w:type="dxa"/>
            <w:vAlign w:val="center"/>
          </w:tcPr>
          <w:p>
            <w:pPr>
              <w:spacing w:line="240" w:lineRule="atLeast"/>
              <w:jc w:val="center"/>
              <w:rPr>
                <w:rFonts w:ascii="宋体" w:hAnsi="宋体" w:cs="宋体"/>
                <w:szCs w:val="21"/>
              </w:rPr>
            </w:pPr>
            <w:r>
              <w:rPr>
                <w:rFonts w:hint="eastAsia" w:ascii="宋体" w:hAnsi="宋体" w:cs="宋体"/>
                <w:szCs w:val="21"/>
              </w:rPr>
              <w:t>其他</w:t>
            </w:r>
          </w:p>
        </w:tc>
        <w:tc>
          <w:tcPr>
            <w:tcW w:w="6370" w:type="dxa"/>
            <w:vAlign w:val="center"/>
          </w:tcPr>
          <w:p>
            <w:pPr>
              <w:spacing w:line="500" w:lineRule="exact"/>
              <w:rPr>
                <w:rFonts w:ascii="宋体" w:hAnsi="宋体"/>
                <w:szCs w:val="21"/>
              </w:rPr>
            </w:pPr>
            <w:r>
              <w:rPr>
                <w:rFonts w:ascii="宋体" w:hAnsi="宋体"/>
                <w:szCs w:val="21"/>
              </w:rPr>
              <w:t>1</w:t>
            </w:r>
            <w:r>
              <w:rPr>
                <w:rFonts w:hint="eastAsia" w:ascii="宋体" w:hAnsi="宋体"/>
                <w:szCs w:val="21"/>
              </w:rPr>
              <w:t>、比选人保留在授予中选通知书前的任何时候取消本次比选活动以及拒绝所有的比选申请书的权利，且无须向受影响的比选申请人解释有关原因。</w:t>
            </w:r>
          </w:p>
          <w:p>
            <w:pPr>
              <w:wordWrap w:val="0"/>
              <w:spacing w:line="400" w:lineRule="exact"/>
              <w:rPr>
                <w:rFonts w:ascii="宋体" w:hAnsi="宋体"/>
                <w:szCs w:val="21"/>
              </w:rPr>
            </w:pPr>
            <w:r>
              <w:rPr>
                <w:rFonts w:ascii="宋体" w:hAnsi="宋体"/>
                <w:szCs w:val="21"/>
              </w:rPr>
              <w:t>2</w:t>
            </w:r>
            <w:r>
              <w:rPr>
                <w:rFonts w:hint="eastAsia" w:ascii="宋体" w:hAnsi="宋体"/>
                <w:szCs w:val="21"/>
              </w:rPr>
              <w:t>、对未中选的比选申请人，比选人将不作任何解释，但可告知其评审结果的排名顺序。</w:t>
            </w:r>
          </w:p>
        </w:tc>
      </w:tr>
    </w:tbl>
    <w:p/>
    <w:bookmarkEnd w:id="10"/>
    <w:bookmarkEnd w:id="11"/>
    <w:bookmarkEnd w:id="12"/>
    <w:bookmarkEnd w:id="13"/>
    <w:bookmarkEnd w:id="14"/>
    <w:p>
      <w:pPr>
        <w:keepNext/>
        <w:keepLines/>
        <w:spacing w:before="340" w:after="330" w:line="578" w:lineRule="auto"/>
        <w:jc w:val="center"/>
        <w:outlineLvl w:val="0"/>
        <w:rPr>
          <w:rFonts w:ascii="宋体" w:hAnsi="宋体" w:cs="宋体"/>
          <w:b/>
          <w:bCs/>
          <w:kern w:val="44"/>
          <w:sz w:val="36"/>
          <w:szCs w:val="36"/>
        </w:rPr>
        <w:sectPr>
          <w:footerReference r:id="rId5" w:type="default"/>
          <w:pgSz w:w="11907" w:h="16840"/>
          <w:pgMar w:top="1440" w:right="1474" w:bottom="1440" w:left="1474" w:header="851" w:footer="992" w:gutter="0"/>
          <w:pgNumType w:fmt="numberInDash"/>
          <w:cols w:space="720" w:num="1"/>
          <w:docGrid w:linePitch="312" w:charSpace="0"/>
        </w:sectPr>
      </w:pPr>
      <w:bookmarkStart w:id="19" w:name="_Toc1368"/>
      <w:bookmarkStart w:id="20" w:name="_Toc24369"/>
      <w:bookmarkStart w:id="21" w:name="_Toc217446083"/>
    </w:p>
    <w:p>
      <w:pPr>
        <w:keepNext/>
        <w:keepLines/>
        <w:spacing w:before="340" w:after="330" w:line="360" w:lineRule="auto"/>
        <w:jc w:val="center"/>
        <w:outlineLvl w:val="0"/>
        <w:rPr>
          <w:rFonts w:ascii="宋体" w:hAnsi="宋体" w:cs="宋体"/>
          <w:b/>
          <w:bCs/>
          <w:kern w:val="44"/>
          <w:sz w:val="36"/>
          <w:szCs w:val="36"/>
        </w:rPr>
      </w:pPr>
      <w:bookmarkStart w:id="22" w:name="_Toc15163973"/>
      <w:bookmarkStart w:id="23" w:name="_Toc31517"/>
      <w:bookmarkStart w:id="24" w:name="_Toc10592"/>
      <w:bookmarkStart w:id="25" w:name="_Toc26343"/>
      <w:r>
        <w:rPr>
          <w:rFonts w:hint="eastAsia" w:ascii="宋体" w:hAnsi="宋体" w:cs="宋体"/>
          <w:b/>
          <w:bCs/>
          <w:kern w:val="44"/>
          <w:sz w:val="36"/>
          <w:szCs w:val="36"/>
        </w:rPr>
        <w:t>第三章  比选申请文件格式</w:t>
      </w:r>
      <w:bookmarkEnd w:id="19"/>
      <w:bookmarkEnd w:id="20"/>
      <w:bookmarkEnd w:id="22"/>
      <w:bookmarkEnd w:id="23"/>
      <w:bookmarkEnd w:id="24"/>
      <w:bookmarkEnd w:id="25"/>
      <w:bookmarkStart w:id="26" w:name="_Toc308164821"/>
      <w:bookmarkStart w:id="27" w:name="_Toc217446082"/>
    </w:p>
    <w:p>
      <w:pPr>
        <w:spacing w:line="500" w:lineRule="exact"/>
        <w:ind w:firstLine="440" w:firstLineChars="200"/>
        <w:rPr>
          <w:rFonts w:ascii="宋体" w:hAnsi="宋体"/>
          <w:sz w:val="22"/>
        </w:rPr>
      </w:pPr>
      <w:r>
        <w:rPr>
          <w:rFonts w:hint="eastAsia" w:ascii="宋体" w:hAnsi="宋体"/>
          <w:sz w:val="22"/>
        </w:rPr>
        <w:t>说明：</w:t>
      </w:r>
    </w:p>
    <w:p>
      <w:pPr>
        <w:spacing w:line="500" w:lineRule="exact"/>
        <w:ind w:firstLine="440" w:firstLineChars="200"/>
        <w:rPr>
          <w:rFonts w:ascii="宋体" w:hAnsi="宋体"/>
          <w:sz w:val="22"/>
        </w:rPr>
      </w:pPr>
      <w:r>
        <w:rPr>
          <w:rFonts w:ascii="宋体" w:hAnsi="宋体"/>
          <w:sz w:val="22"/>
        </w:rPr>
        <w:t xml:space="preserve">    (1) </w:t>
      </w:r>
      <w:r>
        <w:rPr>
          <w:rFonts w:hint="eastAsia" w:ascii="宋体" w:hAnsi="宋体"/>
          <w:sz w:val="22"/>
        </w:rPr>
        <w:t>比选申请人应按照本章提供的比选申请文件格式要求，提交比选申请文件；本章未提供格式的，由比选申请人自主编制。</w:t>
      </w:r>
    </w:p>
    <w:p>
      <w:pPr>
        <w:spacing w:line="500" w:lineRule="exact"/>
        <w:ind w:firstLine="440" w:firstLineChars="200"/>
        <w:rPr>
          <w:rFonts w:ascii="宋体" w:hAnsi="宋体"/>
          <w:sz w:val="22"/>
        </w:rPr>
      </w:pPr>
      <w:r>
        <w:rPr>
          <w:rFonts w:ascii="宋体" w:hAnsi="宋体"/>
          <w:sz w:val="22"/>
        </w:rPr>
        <w:t xml:space="preserve">    (2)</w:t>
      </w:r>
      <w:r>
        <w:rPr>
          <w:rFonts w:hint="eastAsia" w:ascii="宋体" w:hAnsi="宋体"/>
          <w:sz w:val="22"/>
        </w:rPr>
        <w:t>本章所附格式大小只是范例，可另附页。</w:t>
      </w:r>
    </w:p>
    <w:p>
      <w:pPr>
        <w:spacing w:line="500" w:lineRule="exact"/>
        <w:ind w:firstLine="880" w:firstLineChars="400"/>
        <w:rPr>
          <w:rFonts w:ascii="宋体" w:hAnsi="宋体"/>
          <w:sz w:val="22"/>
        </w:rPr>
        <w:sectPr>
          <w:pgSz w:w="11907" w:h="16840"/>
          <w:pgMar w:top="1440" w:right="1474" w:bottom="1440" w:left="1474" w:header="851" w:footer="992" w:gutter="0"/>
          <w:pgNumType w:fmt="numberInDash"/>
          <w:cols w:space="720" w:num="1"/>
          <w:docGrid w:linePitch="312" w:charSpace="0"/>
        </w:sectPr>
      </w:pPr>
      <w:r>
        <w:rPr>
          <w:rFonts w:ascii="宋体" w:hAnsi="宋体"/>
          <w:sz w:val="22"/>
        </w:rPr>
        <w:t>(3)</w:t>
      </w:r>
      <w:r>
        <w:rPr>
          <w:rFonts w:hint="eastAsia" w:ascii="宋体" w:hAnsi="宋体"/>
          <w:sz w:val="22"/>
        </w:rPr>
        <w:t>比选申请文件密封后按规定的时间和地址提交。</w:t>
      </w:r>
    </w:p>
    <w:p>
      <w:pPr>
        <w:spacing w:line="360" w:lineRule="auto"/>
        <w:rPr>
          <w:rFonts w:ascii="宋体" w:hAnsi="宋体" w:cs="宋体"/>
          <w:b/>
          <w:sz w:val="32"/>
          <w:szCs w:val="32"/>
        </w:rPr>
      </w:pPr>
    </w:p>
    <w:p>
      <w:pPr>
        <w:spacing w:line="360" w:lineRule="auto"/>
        <w:rPr>
          <w:rFonts w:ascii="宋体" w:hAnsi="宋体" w:cs="宋体"/>
          <w:b/>
          <w:sz w:val="32"/>
          <w:szCs w:val="32"/>
        </w:rPr>
      </w:pPr>
      <w:r>
        <w:rPr>
          <w:rFonts w:hint="eastAsia" w:ascii="宋体" w:hAnsi="宋体" w:cs="宋体"/>
          <w:b/>
          <w:sz w:val="32"/>
          <w:szCs w:val="32"/>
        </w:rPr>
        <w:t>封面：</w:t>
      </w:r>
    </w:p>
    <w:p>
      <w:pPr>
        <w:spacing w:line="360" w:lineRule="auto"/>
        <w:jc w:val="right"/>
        <w:rPr>
          <w:rFonts w:ascii="宋体" w:hAnsi="宋体" w:cs="宋体"/>
          <w:b/>
          <w:sz w:val="36"/>
        </w:rPr>
      </w:pPr>
      <w:r>
        <w:rPr>
          <w:rFonts w:hint="eastAsia" w:ascii="宋体" w:hAnsi="宋体" w:cs="宋体"/>
          <w:b/>
          <w:sz w:val="36"/>
        </w:rPr>
        <w:t>（正本/副本）</w:t>
      </w:r>
    </w:p>
    <w:p>
      <w:pPr>
        <w:spacing w:line="360" w:lineRule="auto"/>
        <w:rPr>
          <w:rFonts w:ascii="宋体" w:hAnsi="宋体" w:cs="宋体"/>
          <w:b/>
          <w:sz w:val="32"/>
          <w:szCs w:val="32"/>
        </w:rPr>
      </w:pPr>
    </w:p>
    <w:p>
      <w:pPr>
        <w:spacing w:line="360" w:lineRule="auto"/>
        <w:rPr>
          <w:rFonts w:ascii="宋体" w:hAnsi="宋体" w:cs="宋体"/>
          <w:b/>
          <w:sz w:val="32"/>
          <w:szCs w:val="32"/>
        </w:rPr>
      </w:pPr>
    </w:p>
    <w:p>
      <w:pPr>
        <w:spacing w:line="360" w:lineRule="auto"/>
        <w:jc w:val="center"/>
        <w:rPr>
          <w:rFonts w:ascii="宋体" w:hAnsi="宋体" w:cs="宋体"/>
          <w:b/>
          <w:sz w:val="72"/>
        </w:rPr>
      </w:pPr>
      <w:r>
        <w:rPr>
          <w:rFonts w:hint="eastAsia" w:ascii="宋体" w:hAnsi="宋体" w:cs="宋体"/>
          <w:b/>
          <w:sz w:val="40"/>
          <w:szCs w:val="48"/>
          <w:u w:val="single"/>
        </w:rPr>
        <w:t xml:space="preserve">                      </w:t>
      </w:r>
      <w:r>
        <w:rPr>
          <w:rFonts w:hint="eastAsia" w:ascii="宋体" w:hAnsi="宋体" w:cs="宋体"/>
          <w:b/>
          <w:sz w:val="40"/>
          <w:szCs w:val="48"/>
        </w:rPr>
        <w:t>项目</w:t>
      </w:r>
    </w:p>
    <w:p>
      <w:pPr>
        <w:spacing w:line="360" w:lineRule="auto"/>
        <w:rPr>
          <w:rFonts w:ascii="宋体" w:hAnsi="宋体" w:cs="宋体"/>
          <w:b/>
          <w:sz w:val="52"/>
          <w:szCs w:val="52"/>
        </w:rPr>
      </w:pPr>
    </w:p>
    <w:p>
      <w:pPr>
        <w:spacing w:line="360" w:lineRule="auto"/>
        <w:jc w:val="center"/>
        <w:rPr>
          <w:rFonts w:ascii="宋体" w:hAnsi="宋体" w:cs="宋体"/>
          <w:b/>
          <w:sz w:val="32"/>
          <w:szCs w:val="32"/>
        </w:rPr>
      </w:pPr>
      <w:r>
        <w:rPr>
          <w:rFonts w:hint="eastAsia" w:ascii="宋体" w:hAnsi="宋体" w:cs="宋体"/>
          <w:b/>
          <w:sz w:val="52"/>
          <w:szCs w:val="52"/>
        </w:rPr>
        <w:t>比选申请文件</w:t>
      </w:r>
    </w:p>
    <w:p>
      <w:pPr>
        <w:spacing w:line="360" w:lineRule="auto"/>
        <w:rPr>
          <w:rFonts w:ascii="宋体" w:hAnsi="宋体" w:cs="宋体"/>
          <w:b/>
          <w:sz w:val="36"/>
        </w:rPr>
      </w:pPr>
    </w:p>
    <w:p>
      <w:pPr>
        <w:spacing w:line="360" w:lineRule="auto"/>
        <w:rPr>
          <w:rFonts w:ascii="宋体" w:hAnsi="宋体" w:cs="宋体"/>
          <w:b/>
          <w:sz w:val="36"/>
        </w:rPr>
      </w:pPr>
    </w:p>
    <w:p>
      <w:pPr>
        <w:spacing w:line="360" w:lineRule="auto"/>
        <w:jc w:val="left"/>
        <w:rPr>
          <w:rFonts w:ascii="宋体" w:hAnsi="宋体" w:cs="宋体"/>
          <w:b/>
          <w:sz w:val="32"/>
          <w:u w:val="single"/>
        </w:rPr>
      </w:pPr>
      <w:r>
        <w:rPr>
          <w:rFonts w:hint="eastAsia" w:ascii="宋体" w:hAnsi="宋体" w:cs="宋体"/>
          <w:b/>
          <w:sz w:val="32"/>
        </w:rPr>
        <w:t>比选申请人：</w:t>
      </w:r>
      <w:r>
        <w:rPr>
          <w:rFonts w:hint="eastAsia" w:ascii="宋体" w:hAnsi="宋体" w:cs="宋体"/>
          <w:b/>
          <w:sz w:val="32"/>
          <w:u w:val="single"/>
        </w:rPr>
        <w:t xml:space="preserve">                               （全称并盖章）</w:t>
      </w:r>
    </w:p>
    <w:p>
      <w:pPr>
        <w:spacing w:line="360" w:lineRule="auto"/>
        <w:jc w:val="left"/>
        <w:rPr>
          <w:rFonts w:ascii="宋体" w:hAnsi="宋体" w:cs="宋体"/>
          <w:b/>
          <w:sz w:val="32"/>
        </w:rPr>
      </w:pPr>
    </w:p>
    <w:p>
      <w:pPr>
        <w:spacing w:line="360" w:lineRule="auto"/>
        <w:jc w:val="left"/>
        <w:rPr>
          <w:rFonts w:ascii="宋体" w:hAnsi="宋体" w:cs="宋体"/>
          <w:b/>
          <w:sz w:val="32"/>
        </w:rPr>
      </w:pPr>
    </w:p>
    <w:p>
      <w:pPr>
        <w:spacing w:line="360" w:lineRule="auto"/>
        <w:ind w:firstLine="790" w:firstLineChars="246"/>
        <w:jc w:val="center"/>
        <w:rPr>
          <w:rFonts w:ascii="宋体" w:hAnsi="宋体" w:cs="宋体"/>
          <w:b/>
          <w:sz w:val="32"/>
        </w:rPr>
      </w:pPr>
    </w:p>
    <w:p>
      <w:pPr>
        <w:spacing w:line="360" w:lineRule="auto"/>
        <w:ind w:firstLine="790" w:firstLineChars="246"/>
        <w:jc w:val="center"/>
        <w:rPr>
          <w:rFonts w:ascii="宋体" w:hAnsi="宋体" w:cs="宋体"/>
          <w:b/>
          <w:sz w:val="32"/>
        </w:rPr>
      </w:pPr>
      <w:r>
        <w:rPr>
          <w:rFonts w:hint="eastAsia" w:ascii="宋体" w:hAnsi="宋体" w:cs="宋体"/>
          <w:b/>
          <w:sz w:val="32"/>
        </w:rPr>
        <w:t>比选申请时间：2023年</w:t>
      </w:r>
      <w:r>
        <w:rPr>
          <w:rFonts w:hint="eastAsia" w:ascii="宋体" w:hAnsi="宋体" w:cs="宋体"/>
          <w:b/>
          <w:sz w:val="32"/>
          <w:u w:val="single"/>
        </w:rPr>
        <w:t xml:space="preserve">   </w:t>
      </w:r>
      <w:r>
        <w:rPr>
          <w:rFonts w:hint="eastAsia" w:ascii="宋体" w:hAnsi="宋体" w:cs="宋体"/>
          <w:b/>
          <w:sz w:val="32"/>
        </w:rPr>
        <w:t>月</w:t>
      </w:r>
      <w:r>
        <w:rPr>
          <w:rFonts w:hint="eastAsia" w:ascii="宋体" w:hAnsi="宋体" w:cs="宋体"/>
          <w:b/>
          <w:sz w:val="32"/>
          <w:u w:val="single"/>
        </w:rPr>
        <w:t xml:space="preserve">   </w:t>
      </w:r>
      <w:r>
        <w:rPr>
          <w:rFonts w:hint="eastAsia" w:ascii="宋体" w:hAnsi="宋体" w:cs="宋体"/>
          <w:b/>
          <w:sz w:val="32"/>
        </w:rPr>
        <w:t>日</w:t>
      </w:r>
    </w:p>
    <w:p>
      <w:pPr>
        <w:keepNext/>
        <w:spacing w:before="156" w:beforeLines="50" w:after="156" w:afterLines="50" w:line="360" w:lineRule="auto"/>
        <w:jc w:val="center"/>
        <w:outlineLvl w:val="1"/>
        <w:rPr>
          <w:rFonts w:ascii="宋体" w:hAnsi="宋体"/>
          <w:b/>
          <w:bCs/>
          <w:sz w:val="32"/>
          <w:szCs w:val="32"/>
        </w:rPr>
      </w:pPr>
      <w:r>
        <w:rPr>
          <w:rFonts w:hint="eastAsia" w:ascii="宋体" w:hAnsi="宋体" w:cs="宋体"/>
          <w:b/>
          <w:sz w:val="32"/>
        </w:rPr>
        <w:br w:type="page"/>
      </w:r>
      <w:r>
        <w:rPr>
          <w:rFonts w:hint="eastAsia" w:ascii="宋体" w:hAnsi="宋体"/>
          <w:b/>
          <w:bCs/>
          <w:sz w:val="32"/>
          <w:szCs w:val="32"/>
        </w:rPr>
        <w:t>目</w:t>
      </w:r>
      <w:r>
        <w:rPr>
          <w:rFonts w:ascii="宋体" w:hAnsi="宋体"/>
          <w:b/>
          <w:bCs/>
          <w:sz w:val="32"/>
          <w:szCs w:val="32"/>
        </w:rPr>
        <w:t xml:space="preserve">  </w:t>
      </w:r>
      <w:r>
        <w:rPr>
          <w:rFonts w:hint="eastAsia" w:ascii="宋体" w:hAnsi="宋体"/>
          <w:b/>
          <w:bCs/>
          <w:sz w:val="32"/>
          <w:szCs w:val="32"/>
        </w:rPr>
        <w:t>录</w:t>
      </w:r>
    </w:p>
    <w:p>
      <w:pPr>
        <w:spacing w:line="480" w:lineRule="auto"/>
        <w:ind w:left="840" w:leftChars="400"/>
        <w:rPr>
          <w:rFonts w:ascii="宋体" w:hAnsi="宋体"/>
          <w:bCs/>
          <w:sz w:val="22"/>
          <w:szCs w:val="21"/>
        </w:rPr>
      </w:pPr>
    </w:p>
    <w:p>
      <w:pPr>
        <w:spacing w:line="480" w:lineRule="auto"/>
        <w:ind w:left="840" w:leftChars="400"/>
        <w:rPr>
          <w:rFonts w:ascii="宋体" w:hAnsi="宋体"/>
          <w:bCs/>
          <w:sz w:val="22"/>
          <w:szCs w:val="21"/>
        </w:rPr>
      </w:pPr>
      <w:r>
        <w:rPr>
          <w:rFonts w:hint="eastAsia" w:ascii="宋体" w:hAnsi="宋体"/>
          <w:bCs/>
          <w:sz w:val="22"/>
          <w:szCs w:val="21"/>
        </w:rPr>
        <w:t>一、报价函</w:t>
      </w:r>
    </w:p>
    <w:p>
      <w:pPr>
        <w:spacing w:line="480" w:lineRule="auto"/>
        <w:ind w:left="840" w:leftChars="400"/>
        <w:rPr>
          <w:rFonts w:ascii="宋体" w:hAnsi="宋体"/>
          <w:bCs/>
          <w:sz w:val="22"/>
          <w:szCs w:val="21"/>
        </w:rPr>
      </w:pPr>
      <w:r>
        <w:rPr>
          <w:rFonts w:hint="eastAsia" w:ascii="宋体" w:hAnsi="宋体"/>
          <w:bCs/>
          <w:sz w:val="22"/>
          <w:szCs w:val="21"/>
        </w:rPr>
        <w:t>二、法定代表人身份证明</w:t>
      </w:r>
    </w:p>
    <w:p>
      <w:pPr>
        <w:spacing w:line="480" w:lineRule="auto"/>
        <w:ind w:left="840" w:leftChars="400"/>
        <w:rPr>
          <w:rFonts w:ascii="宋体" w:hAnsi="宋体"/>
          <w:bCs/>
          <w:sz w:val="22"/>
          <w:szCs w:val="21"/>
        </w:rPr>
      </w:pPr>
      <w:r>
        <w:rPr>
          <w:rFonts w:hint="eastAsia" w:ascii="宋体" w:hAnsi="宋体"/>
          <w:bCs/>
          <w:sz w:val="22"/>
          <w:szCs w:val="21"/>
        </w:rPr>
        <w:t>三、法定代表人授权书</w:t>
      </w:r>
    </w:p>
    <w:p>
      <w:pPr>
        <w:spacing w:line="480" w:lineRule="auto"/>
        <w:ind w:left="840" w:leftChars="400"/>
        <w:rPr>
          <w:rFonts w:ascii="宋体" w:hAnsi="宋体"/>
          <w:bCs/>
          <w:sz w:val="22"/>
          <w:szCs w:val="21"/>
        </w:rPr>
      </w:pPr>
      <w:r>
        <w:rPr>
          <w:rFonts w:hint="eastAsia" w:ascii="宋体" w:hAnsi="宋体"/>
          <w:bCs/>
          <w:sz w:val="22"/>
          <w:szCs w:val="21"/>
        </w:rPr>
        <w:t>四、比选申请人基本情况一览表</w:t>
      </w:r>
    </w:p>
    <w:p>
      <w:pPr>
        <w:spacing w:line="480" w:lineRule="auto"/>
        <w:ind w:left="840" w:leftChars="400"/>
        <w:rPr>
          <w:rFonts w:ascii="宋体" w:hAnsi="宋体"/>
          <w:bCs/>
          <w:sz w:val="22"/>
          <w:szCs w:val="21"/>
        </w:rPr>
      </w:pPr>
      <w:r>
        <w:rPr>
          <w:rFonts w:hint="eastAsia" w:ascii="宋体" w:hAnsi="宋体"/>
          <w:bCs/>
          <w:sz w:val="22"/>
          <w:szCs w:val="21"/>
        </w:rPr>
        <w:t>五、类似项目业绩一览表</w:t>
      </w:r>
    </w:p>
    <w:p>
      <w:pPr>
        <w:spacing w:line="480" w:lineRule="auto"/>
        <w:ind w:left="840" w:leftChars="400"/>
        <w:rPr>
          <w:rFonts w:ascii="宋体" w:hAnsi="宋体"/>
          <w:bCs/>
          <w:sz w:val="22"/>
          <w:szCs w:val="21"/>
        </w:rPr>
      </w:pPr>
      <w:r>
        <w:rPr>
          <w:rFonts w:hint="eastAsia" w:ascii="宋体" w:hAnsi="宋体"/>
          <w:bCs/>
          <w:sz w:val="22"/>
          <w:szCs w:val="21"/>
        </w:rPr>
        <w:t>六、服务方案</w:t>
      </w:r>
    </w:p>
    <w:p>
      <w:pPr>
        <w:spacing w:line="480" w:lineRule="auto"/>
        <w:ind w:left="840" w:leftChars="400"/>
        <w:rPr>
          <w:rFonts w:ascii="宋体" w:hAnsi="宋体"/>
          <w:bCs/>
          <w:sz w:val="22"/>
          <w:szCs w:val="21"/>
        </w:rPr>
      </w:pPr>
      <w:r>
        <w:rPr>
          <w:rFonts w:hint="eastAsia" w:ascii="宋体" w:hAnsi="宋体"/>
          <w:bCs/>
          <w:sz w:val="22"/>
          <w:szCs w:val="21"/>
        </w:rPr>
        <w:t>七、关于信誉情况的证明材料</w:t>
      </w:r>
    </w:p>
    <w:p>
      <w:pPr>
        <w:spacing w:line="480" w:lineRule="auto"/>
        <w:ind w:left="840" w:leftChars="400"/>
        <w:rPr>
          <w:rFonts w:ascii="宋体" w:hAnsi="宋体"/>
          <w:bCs/>
          <w:sz w:val="22"/>
          <w:szCs w:val="21"/>
        </w:rPr>
      </w:pPr>
      <w:r>
        <w:rPr>
          <w:rFonts w:hint="eastAsia" w:ascii="宋体" w:hAnsi="宋体"/>
          <w:bCs/>
          <w:sz w:val="22"/>
          <w:szCs w:val="21"/>
        </w:rPr>
        <w:t>八、其他材料（如有）</w:t>
      </w:r>
    </w:p>
    <w:p>
      <w:pPr>
        <w:spacing w:line="480" w:lineRule="auto"/>
        <w:ind w:left="840" w:leftChars="400"/>
        <w:rPr>
          <w:rFonts w:ascii="宋体" w:hAnsi="宋体"/>
          <w:bCs/>
          <w:sz w:val="22"/>
          <w:szCs w:val="21"/>
        </w:rPr>
        <w:sectPr>
          <w:pgSz w:w="11906" w:h="16838"/>
          <w:pgMar w:top="1418" w:right="1134" w:bottom="1134" w:left="1418" w:header="851" w:footer="680" w:gutter="0"/>
          <w:pgNumType w:fmt="numberInDash"/>
          <w:cols w:space="720" w:num="1"/>
          <w:docGrid w:type="lines" w:linePitch="312" w:charSpace="0"/>
        </w:sectPr>
      </w:pPr>
    </w:p>
    <w:p>
      <w:pPr>
        <w:rPr>
          <w:rFonts w:ascii="黑体" w:hAnsi="黑体" w:eastAsia="黑体"/>
          <w:sz w:val="24"/>
        </w:rPr>
      </w:pPr>
      <w:r>
        <w:rPr>
          <w:rFonts w:hint="eastAsia" w:ascii="黑体" w:hAnsi="黑体" w:eastAsia="黑体"/>
          <w:sz w:val="24"/>
        </w:rPr>
        <w:t>一、报价函</w:t>
      </w:r>
    </w:p>
    <w:p>
      <w:pPr>
        <w:spacing w:line="360" w:lineRule="auto"/>
        <w:jc w:val="left"/>
        <w:rPr>
          <w:rFonts w:ascii="宋体" w:hAnsi="宋体"/>
          <w:szCs w:val="21"/>
        </w:rPr>
      </w:pPr>
    </w:p>
    <w:p>
      <w:pPr>
        <w:spacing w:line="360" w:lineRule="auto"/>
        <w:jc w:val="center"/>
        <w:rPr>
          <w:rFonts w:ascii="宋体" w:hAnsi="宋体"/>
          <w:b/>
          <w:sz w:val="32"/>
          <w:szCs w:val="36"/>
        </w:rPr>
      </w:pPr>
      <w:r>
        <w:rPr>
          <w:rFonts w:hint="eastAsia" w:ascii="宋体" w:hAnsi="宋体"/>
          <w:b/>
          <w:sz w:val="32"/>
          <w:szCs w:val="36"/>
        </w:rPr>
        <w:t>报 价</w:t>
      </w:r>
      <w:r>
        <w:rPr>
          <w:rFonts w:ascii="宋体" w:hAnsi="宋体"/>
          <w:b/>
          <w:sz w:val="32"/>
          <w:szCs w:val="36"/>
        </w:rPr>
        <w:t xml:space="preserve"> </w:t>
      </w:r>
      <w:r>
        <w:rPr>
          <w:rFonts w:hint="eastAsia" w:ascii="宋体" w:hAnsi="宋体"/>
          <w:b/>
          <w:sz w:val="32"/>
          <w:szCs w:val="36"/>
        </w:rPr>
        <w:t>函</w:t>
      </w:r>
    </w:p>
    <w:p>
      <w:pPr>
        <w:spacing w:line="360" w:lineRule="auto"/>
        <w:rPr>
          <w:rFonts w:ascii="宋体" w:hAnsi="宋体"/>
          <w:sz w:val="24"/>
          <w:szCs w:val="21"/>
        </w:rPr>
      </w:pPr>
      <w:r>
        <w:rPr>
          <w:rFonts w:hint="eastAsia" w:ascii="宋体" w:hAnsi="宋体"/>
          <w:sz w:val="24"/>
          <w:szCs w:val="21"/>
        </w:rPr>
        <w:t>四川欧亚路态供应链管理有限责任公司：</w:t>
      </w:r>
    </w:p>
    <w:p>
      <w:pPr>
        <w:spacing w:line="360" w:lineRule="auto"/>
        <w:ind w:firstLine="480" w:firstLineChars="200"/>
        <w:rPr>
          <w:rFonts w:ascii="宋体" w:hAnsi="宋体"/>
          <w:sz w:val="24"/>
          <w:szCs w:val="21"/>
        </w:rPr>
      </w:pPr>
      <w:r>
        <w:rPr>
          <w:rFonts w:hint="eastAsia" w:ascii="宋体" w:hAnsi="宋体"/>
          <w:sz w:val="24"/>
          <w:szCs w:val="21"/>
        </w:rPr>
        <w:t>我方仔细研究了“</w:t>
      </w:r>
      <w:r>
        <w:rPr>
          <w:rFonts w:hint="eastAsia" w:ascii="宋体" w:hAnsi="宋体"/>
          <w:sz w:val="24"/>
          <w:szCs w:val="21"/>
          <w:u w:val="single"/>
        </w:rPr>
        <w:t xml:space="preserve">             （项目名称）</w:t>
      </w:r>
      <w:r>
        <w:rPr>
          <w:rFonts w:hint="eastAsia" w:ascii="宋体" w:hAnsi="宋体"/>
          <w:sz w:val="24"/>
          <w:szCs w:val="21"/>
        </w:rPr>
        <w:t>”比选文件的全部内容，决定参加贵单位组织的本项目比选。我方授权</w:t>
      </w:r>
      <w:r>
        <w:rPr>
          <w:rFonts w:hint="eastAsia" w:ascii="宋体" w:hAnsi="宋体"/>
          <w:sz w:val="24"/>
          <w:szCs w:val="21"/>
          <w:u w:val="single"/>
        </w:rPr>
        <w:t xml:space="preserve">    （姓名、职务）</w:t>
      </w:r>
      <w:r>
        <w:rPr>
          <w:rFonts w:hint="eastAsia" w:ascii="宋体" w:hAnsi="宋体"/>
          <w:sz w:val="24"/>
          <w:szCs w:val="21"/>
        </w:rPr>
        <w:t>代表我方</w:t>
      </w:r>
      <w:r>
        <w:rPr>
          <w:rFonts w:hint="eastAsia" w:ascii="宋体" w:hAnsi="宋体"/>
          <w:sz w:val="24"/>
          <w:szCs w:val="21"/>
          <w:u w:val="single"/>
        </w:rPr>
        <w:t xml:space="preserve">       （比选申请人单位名称）</w:t>
      </w:r>
      <w:r>
        <w:rPr>
          <w:rFonts w:hint="eastAsia" w:ascii="宋体" w:hAnsi="宋体"/>
          <w:sz w:val="24"/>
          <w:szCs w:val="21"/>
        </w:rPr>
        <w:t>全权处理本项目比选的有关事宜。</w:t>
      </w:r>
    </w:p>
    <w:p>
      <w:pPr>
        <w:spacing w:line="360" w:lineRule="auto"/>
        <w:ind w:firstLine="480" w:firstLineChars="200"/>
        <w:rPr>
          <w:rFonts w:ascii="宋体" w:hAnsi="宋体"/>
          <w:sz w:val="24"/>
          <w:szCs w:val="21"/>
        </w:rPr>
      </w:pPr>
      <w:r>
        <w:rPr>
          <w:rFonts w:hint="eastAsia" w:ascii="宋体" w:hAnsi="宋体"/>
          <w:sz w:val="24"/>
          <w:szCs w:val="21"/>
        </w:rPr>
        <w:t>一、我方仔细研究了本项目比选文件，并结合本公司的实际情况后，我方愿意以人民币</w:t>
      </w:r>
      <w:r>
        <w:rPr>
          <w:rFonts w:hint="eastAsia" w:ascii="宋体" w:hAnsi="宋体"/>
          <w:b/>
          <w:sz w:val="24"/>
          <w:szCs w:val="21"/>
          <w:u w:val="single"/>
        </w:rPr>
        <w:t xml:space="preserve">       元（大写：    元）</w:t>
      </w:r>
      <w:r>
        <w:rPr>
          <w:rFonts w:hint="eastAsia" w:ascii="宋体" w:hAnsi="宋体"/>
          <w:b/>
          <w:sz w:val="24"/>
          <w:szCs w:val="21"/>
        </w:rPr>
        <w:t>的总报价</w:t>
      </w:r>
      <w:r>
        <w:rPr>
          <w:rFonts w:hint="eastAsia" w:ascii="宋体" w:hAnsi="宋体"/>
          <w:sz w:val="24"/>
          <w:szCs w:val="21"/>
        </w:rPr>
        <w:t>按照比选文件规定的各项要求完成合同规定的全部工作内容。此报价已包含所有为完成合同规定工作内容的全部费用，我方不再以任何理由向你方收取其它任何费用。</w:t>
      </w:r>
    </w:p>
    <w:p>
      <w:pPr>
        <w:spacing w:line="360" w:lineRule="auto"/>
        <w:ind w:firstLine="480" w:firstLineChars="200"/>
        <w:rPr>
          <w:rFonts w:ascii="宋体" w:hAnsi="宋体"/>
          <w:sz w:val="24"/>
          <w:szCs w:val="21"/>
        </w:rPr>
      </w:pPr>
      <w:r>
        <w:rPr>
          <w:rFonts w:hint="eastAsia" w:ascii="宋体" w:hAnsi="宋体"/>
          <w:sz w:val="24"/>
          <w:szCs w:val="21"/>
        </w:rPr>
        <w:t>二、我方承诺供货时间为</w:t>
      </w:r>
      <w:r>
        <w:rPr>
          <w:rFonts w:hint="eastAsia" w:ascii="宋体" w:hAnsi="宋体"/>
          <w:sz w:val="24"/>
          <w:szCs w:val="21"/>
          <w:u w:val="single"/>
        </w:rPr>
        <w:t>合同签订后40日内</w:t>
      </w:r>
      <w:r>
        <w:rPr>
          <w:rFonts w:hint="eastAsia" w:ascii="宋体" w:hAnsi="宋体"/>
          <w:sz w:val="24"/>
          <w:szCs w:val="21"/>
        </w:rPr>
        <w:t>，质量</w:t>
      </w:r>
      <w:r>
        <w:rPr>
          <w:rFonts w:hint="eastAsia" w:ascii="宋体" w:hAnsi="宋体"/>
          <w:sz w:val="24"/>
          <w:szCs w:val="21"/>
          <w:u w:val="single"/>
        </w:rPr>
        <w:t>符合国家标准，并达到比选人要求</w:t>
      </w:r>
      <w:r>
        <w:rPr>
          <w:rFonts w:hint="eastAsia" w:ascii="宋体" w:hAnsi="宋体"/>
          <w:sz w:val="24"/>
          <w:szCs w:val="21"/>
        </w:rPr>
        <w:t>。</w:t>
      </w:r>
    </w:p>
    <w:p>
      <w:pPr>
        <w:spacing w:line="360" w:lineRule="auto"/>
        <w:ind w:firstLine="480" w:firstLineChars="200"/>
        <w:rPr>
          <w:rFonts w:ascii="宋体" w:hAnsi="宋体"/>
          <w:sz w:val="24"/>
          <w:szCs w:val="21"/>
        </w:rPr>
      </w:pPr>
      <w:r>
        <w:rPr>
          <w:rFonts w:hint="eastAsia" w:ascii="宋体" w:hAnsi="宋体"/>
          <w:sz w:val="24"/>
          <w:szCs w:val="21"/>
        </w:rPr>
        <w:t>三、一旦我方中选，我方将严格履行采购合同规定的责任和义务。</w:t>
      </w:r>
    </w:p>
    <w:p>
      <w:pPr>
        <w:spacing w:line="360" w:lineRule="auto"/>
        <w:ind w:firstLine="480" w:firstLineChars="200"/>
        <w:rPr>
          <w:rFonts w:ascii="宋体" w:hAnsi="宋体"/>
          <w:sz w:val="24"/>
          <w:szCs w:val="21"/>
        </w:rPr>
      </w:pPr>
      <w:r>
        <w:rPr>
          <w:rFonts w:hint="eastAsia" w:ascii="宋体" w:hAnsi="宋体"/>
          <w:sz w:val="24"/>
          <w:szCs w:val="21"/>
        </w:rPr>
        <w:t>四、我方为本项目提交的比选申请文件正本</w:t>
      </w:r>
      <w:r>
        <w:rPr>
          <w:rFonts w:hint="eastAsia" w:ascii="宋体" w:hAnsi="宋体"/>
          <w:b/>
          <w:bCs/>
          <w:sz w:val="24"/>
          <w:szCs w:val="21"/>
          <w:u w:val="single"/>
        </w:rPr>
        <w:t xml:space="preserve">  </w:t>
      </w:r>
      <w:r>
        <w:rPr>
          <w:rFonts w:hint="eastAsia" w:ascii="宋体" w:hAnsi="宋体"/>
          <w:sz w:val="24"/>
          <w:szCs w:val="21"/>
        </w:rPr>
        <w:t>份，副本</w:t>
      </w:r>
      <w:r>
        <w:rPr>
          <w:rFonts w:hint="eastAsia" w:ascii="宋体" w:hAnsi="宋体"/>
          <w:b/>
          <w:bCs/>
          <w:sz w:val="24"/>
          <w:szCs w:val="21"/>
          <w:u w:val="single"/>
        </w:rPr>
        <w:t xml:space="preserve">  </w:t>
      </w:r>
      <w:r>
        <w:rPr>
          <w:rFonts w:hint="eastAsia" w:ascii="宋体" w:hAnsi="宋体"/>
          <w:sz w:val="24"/>
          <w:szCs w:val="21"/>
        </w:rPr>
        <w:t>份，电子文档</w:t>
      </w:r>
      <w:r>
        <w:rPr>
          <w:rFonts w:hint="eastAsia" w:ascii="宋体" w:hAnsi="宋体"/>
          <w:b/>
          <w:bCs/>
          <w:sz w:val="24"/>
          <w:szCs w:val="21"/>
          <w:u w:val="single"/>
        </w:rPr>
        <w:t xml:space="preserve">  </w:t>
      </w:r>
      <w:r>
        <w:rPr>
          <w:rFonts w:hint="eastAsia" w:ascii="宋体" w:hAnsi="宋体"/>
          <w:sz w:val="24"/>
          <w:szCs w:val="21"/>
        </w:rPr>
        <w:t>份。</w:t>
      </w:r>
    </w:p>
    <w:p>
      <w:pPr>
        <w:spacing w:line="360" w:lineRule="auto"/>
        <w:ind w:firstLine="480" w:firstLineChars="200"/>
        <w:rPr>
          <w:rFonts w:ascii="宋体" w:hAnsi="宋体"/>
          <w:sz w:val="24"/>
          <w:szCs w:val="21"/>
        </w:rPr>
      </w:pPr>
      <w:r>
        <w:rPr>
          <w:rFonts w:hint="eastAsia" w:ascii="宋体" w:hAnsi="宋体"/>
          <w:sz w:val="24"/>
          <w:szCs w:val="21"/>
        </w:rPr>
        <w:t>五、我方同意本次比选的比选申请有效期为递交比选申请文件截止时间届满后</w:t>
      </w:r>
      <w:r>
        <w:rPr>
          <w:rFonts w:hint="eastAsia" w:ascii="宋体" w:hAnsi="宋体"/>
          <w:b/>
          <w:bCs/>
          <w:sz w:val="24"/>
          <w:szCs w:val="21"/>
          <w:u w:val="single"/>
        </w:rPr>
        <w:t xml:space="preserve">   </w:t>
      </w:r>
      <w:r>
        <w:rPr>
          <w:rFonts w:hint="eastAsia" w:ascii="宋体" w:hAnsi="宋体"/>
          <w:sz w:val="24"/>
          <w:szCs w:val="21"/>
        </w:rPr>
        <w:t>日历天，在此期间内被你方接受的上述文件对我方具有约束力。我方保证在比选申请有效期内不撤回比选申请文件。</w:t>
      </w:r>
    </w:p>
    <w:p>
      <w:pPr>
        <w:spacing w:line="360" w:lineRule="auto"/>
        <w:ind w:firstLine="480" w:firstLineChars="200"/>
        <w:rPr>
          <w:rFonts w:ascii="宋体" w:hAnsi="宋体"/>
          <w:sz w:val="24"/>
          <w:szCs w:val="21"/>
        </w:rPr>
      </w:pPr>
      <w:r>
        <w:rPr>
          <w:rFonts w:hint="eastAsia" w:ascii="宋体" w:hAnsi="宋体"/>
          <w:sz w:val="24"/>
          <w:szCs w:val="21"/>
        </w:rPr>
        <w:t>六、我方愿意提供贵单位可能另外要求的，与比选申请有关的文件资料，并保证我方已提供和将要提供的文件资料是真实、准确的。</w:t>
      </w:r>
    </w:p>
    <w:p>
      <w:pPr>
        <w:spacing w:line="360" w:lineRule="auto"/>
        <w:ind w:firstLine="480" w:firstLineChars="200"/>
        <w:rPr>
          <w:rFonts w:ascii="宋体" w:hAnsi="宋体"/>
          <w:sz w:val="24"/>
          <w:szCs w:val="21"/>
        </w:rPr>
      </w:pPr>
      <w:r>
        <w:rPr>
          <w:rFonts w:hint="eastAsia" w:ascii="宋体" w:hAnsi="宋体"/>
          <w:sz w:val="24"/>
          <w:szCs w:val="21"/>
        </w:rPr>
        <w:t>七、</w:t>
      </w:r>
      <w:r>
        <w:rPr>
          <w:rFonts w:ascii="宋体" w:hAnsi="宋体"/>
          <w:sz w:val="24"/>
          <w:szCs w:val="21"/>
          <w:u w:val="single"/>
        </w:rPr>
        <w:t xml:space="preserve">                            </w:t>
      </w:r>
      <w:r>
        <w:rPr>
          <w:rFonts w:ascii="宋体" w:hAnsi="宋体"/>
          <w:sz w:val="24"/>
          <w:szCs w:val="21"/>
        </w:rPr>
        <w:t>（</w:t>
      </w:r>
      <w:r>
        <w:rPr>
          <w:rFonts w:hint="eastAsia" w:ascii="宋体" w:hAnsi="宋体"/>
          <w:sz w:val="24"/>
          <w:szCs w:val="21"/>
        </w:rPr>
        <w:t>其他补充说明</w:t>
      </w:r>
      <w:r>
        <w:rPr>
          <w:rFonts w:ascii="宋体" w:hAnsi="宋体"/>
          <w:sz w:val="24"/>
          <w:szCs w:val="21"/>
        </w:rPr>
        <w:t>）</w:t>
      </w:r>
      <w:r>
        <w:rPr>
          <w:rFonts w:hint="eastAsia" w:ascii="宋体" w:hAnsi="宋体"/>
          <w:sz w:val="24"/>
          <w:szCs w:val="21"/>
        </w:rPr>
        <w:t>。</w:t>
      </w:r>
    </w:p>
    <w:p>
      <w:pPr>
        <w:spacing w:line="360" w:lineRule="auto"/>
        <w:ind w:firstLine="3360" w:firstLineChars="1400"/>
        <w:rPr>
          <w:rFonts w:ascii="宋体" w:hAnsi="宋体"/>
          <w:sz w:val="24"/>
          <w:szCs w:val="21"/>
        </w:rPr>
      </w:pPr>
    </w:p>
    <w:p>
      <w:pPr>
        <w:spacing w:line="360" w:lineRule="auto"/>
        <w:ind w:firstLine="3360" w:firstLineChars="1400"/>
        <w:rPr>
          <w:rFonts w:ascii="宋体" w:hAnsi="宋体"/>
          <w:sz w:val="24"/>
          <w:szCs w:val="21"/>
        </w:rPr>
      </w:pPr>
    </w:p>
    <w:p>
      <w:pPr>
        <w:spacing w:line="360" w:lineRule="auto"/>
        <w:ind w:firstLine="3360" w:firstLineChars="1400"/>
        <w:rPr>
          <w:rFonts w:ascii="宋体" w:hAnsi="宋体"/>
          <w:sz w:val="24"/>
          <w:szCs w:val="21"/>
          <w:u w:val="single"/>
        </w:rPr>
      </w:pPr>
      <w:r>
        <w:rPr>
          <w:rFonts w:hint="eastAsia" w:ascii="宋体" w:hAnsi="宋体"/>
          <w:sz w:val="24"/>
          <w:szCs w:val="21"/>
        </w:rPr>
        <w:t>比选申请人：</w:t>
      </w:r>
      <w:r>
        <w:rPr>
          <w:rFonts w:ascii="宋体" w:hAnsi="宋体"/>
          <w:sz w:val="24"/>
          <w:szCs w:val="21"/>
          <w:u w:val="single"/>
        </w:rPr>
        <w:t xml:space="preserve">              </w:t>
      </w:r>
      <w:r>
        <w:rPr>
          <w:rFonts w:hint="eastAsia" w:ascii="宋体" w:hAnsi="宋体"/>
          <w:sz w:val="24"/>
          <w:szCs w:val="21"/>
        </w:rPr>
        <w:t>（全称、盖单位章）</w:t>
      </w:r>
    </w:p>
    <w:p>
      <w:pPr>
        <w:spacing w:line="360" w:lineRule="auto"/>
        <w:ind w:firstLine="3360" w:firstLineChars="1400"/>
        <w:rPr>
          <w:rFonts w:ascii="宋体" w:hAnsi="宋体"/>
          <w:sz w:val="24"/>
          <w:szCs w:val="21"/>
        </w:rPr>
      </w:pPr>
      <w:r>
        <w:rPr>
          <w:rFonts w:hint="eastAsia" w:ascii="宋体" w:hAnsi="宋体"/>
          <w:sz w:val="24"/>
          <w:szCs w:val="21"/>
        </w:rPr>
        <w:t>法定代表人或委托代理人：</w:t>
      </w:r>
      <w:r>
        <w:rPr>
          <w:rFonts w:ascii="宋体" w:hAnsi="宋体"/>
          <w:sz w:val="24"/>
          <w:szCs w:val="21"/>
        </w:rPr>
        <w:t xml:space="preserve"> </w:t>
      </w:r>
      <w:r>
        <w:rPr>
          <w:rFonts w:ascii="宋体" w:hAnsi="宋体"/>
          <w:sz w:val="24"/>
          <w:szCs w:val="21"/>
          <w:u w:val="single"/>
        </w:rPr>
        <w:t xml:space="preserve">     </w:t>
      </w:r>
      <w:r>
        <w:rPr>
          <w:rFonts w:hint="eastAsia" w:ascii="宋体" w:hAnsi="宋体"/>
          <w:sz w:val="24"/>
          <w:szCs w:val="21"/>
          <w:u w:val="single"/>
        </w:rPr>
        <w:t xml:space="preserve">   </w:t>
      </w:r>
      <w:r>
        <w:rPr>
          <w:rFonts w:ascii="宋体" w:hAnsi="宋体"/>
          <w:sz w:val="24"/>
          <w:szCs w:val="21"/>
          <w:u w:val="single"/>
        </w:rPr>
        <w:t xml:space="preserve">   </w:t>
      </w:r>
      <w:r>
        <w:rPr>
          <w:rFonts w:hint="eastAsia" w:ascii="宋体" w:hAnsi="宋体"/>
          <w:sz w:val="24"/>
          <w:szCs w:val="21"/>
        </w:rPr>
        <w:t>（签字）</w:t>
      </w:r>
    </w:p>
    <w:p>
      <w:pPr>
        <w:spacing w:line="360" w:lineRule="auto"/>
        <w:ind w:firstLine="3360" w:firstLineChars="1400"/>
        <w:rPr>
          <w:rFonts w:ascii="宋体" w:hAnsi="宋体"/>
          <w:sz w:val="24"/>
          <w:szCs w:val="21"/>
        </w:rPr>
      </w:pPr>
      <w:r>
        <w:rPr>
          <w:rFonts w:hint="eastAsia" w:ascii="宋体" w:hAnsi="宋体"/>
          <w:sz w:val="24"/>
          <w:szCs w:val="21"/>
        </w:rPr>
        <w:t>日</w:t>
      </w:r>
      <w:r>
        <w:rPr>
          <w:rFonts w:ascii="宋体" w:hAnsi="宋体"/>
          <w:sz w:val="24"/>
          <w:szCs w:val="21"/>
        </w:rPr>
        <w:t xml:space="preserve"> </w:t>
      </w:r>
      <w:r>
        <w:rPr>
          <w:rFonts w:hint="eastAsia" w:ascii="宋体" w:hAnsi="宋体"/>
          <w:sz w:val="24"/>
          <w:szCs w:val="21"/>
        </w:rPr>
        <w:t>期</w:t>
      </w:r>
      <w:r>
        <w:rPr>
          <w:rFonts w:ascii="宋体" w:hAnsi="宋体"/>
          <w:sz w:val="24"/>
          <w:szCs w:val="21"/>
        </w:rPr>
        <w:t>：</w:t>
      </w:r>
      <w:r>
        <w:rPr>
          <w:rFonts w:ascii="宋体" w:hAnsi="宋体"/>
          <w:sz w:val="24"/>
          <w:szCs w:val="21"/>
          <w:u w:val="single"/>
        </w:rPr>
        <w:t xml:space="preserve">      </w:t>
      </w:r>
      <w:r>
        <w:rPr>
          <w:rFonts w:hint="eastAsia" w:ascii="宋体" w:hAnsi="宋体"/>
          <w:sz w:val="24"/>
          <w:szCs w:val="21"/>
        </w:rPr>
        <w:t>年</w:t>
      </w:r>
      <w:r>
        <w:rPr>
          <w:rFonts w:ascii="宋体" w:hAnsi="宋体"/>
          <w:sz w:val="24"/>
          <w:szCs w:val="21"/>
          <w:u w:val="single"/>
        </w:rPr>
        <w:t xml:space="preserve">    </w:t>
      </w:r>
      <w:r>
        <w:rPr>
          <w:rFonts w:hint="eastAsia" w:ascii="宋体" w:hAnsi="宋体"/>
          <w:sz w:val="24"/>
          <w:szCs w:val="21"/>
        </w:rPr>
        <w:t>月</w:t>
      </w:r>
      <w:r>
        <w:rPr>
          <w:rFonts w:ascii="宋体" w:hAnsi="宋体"/>
          <w:sz w:val="24"/>
          <w:szCs w:val="21"/>
          <w:u w:val="single"/>
        </w:rPr>
        <w:t xml:space="preserve">    </w:t>
      </w:r>
      <w:r>
        <w:rPr>
          <w:rFonts w:hint="eastAsia" w:ascii="宋体" w:hAnsi="宋体"/>
          <w:sz w:val="24"/>
          <w:szCs w:val="21"/>
        </w:rPr>
        <w:t>日</w:t>
      </w:r>
    </w:p>
    <w:p>
      <w:pPr>
        <w:spacing w:line="360" w:lineRule="auto"/>
        <w:ind w:firstLine="482"/>
        <w:rPr>
          <w:rFonts w:ascii="宋体" w:hAnsi="宋体"/>
          <w:szCs w:val="21"/>
        </w:rPr>
      </w:pPr>
    </w:p>
    <w:p>
      <w:pPr>
        <w:spacing w:line="360" w:lineRule="auto"/>
        <w:rPr>
          <w:rFonts w:ascii="宋体" w:hAnsi="宋体"/>
          <w:b/>
          <w:kern w:val="0"/>
        </w:rPr>
      </w:pPr>
    </w:p>
    <w:p>
      <w:pPr>
        <w:spacing w:line="360" w:lineRule="auto"/>
        <w:rPr>
          <w:rFonts w:ascii="宋体" w:hAnsi="宋体"/>
          <w:b/>
          <w:bCs/>
          <w:kern w:val="44"/>
          <w:szCs w:val="20"/>
        </w:rPr>
        <w:sectPr>
          <w:pgSz w:w="11906" w:h="16838"/>
          <w:pgMar w:top="1418" w:right="1134" w:bottom="1134" w:left="1418" w:header="851" w:footer="680" w:gutter="0"/>
          <w:pgNumType w:fmt="numberInDash"/>
          <w:cols w:space="720" w:num="1"/>
          <w:docGrid w:type="lines" w:linePitch="312" w:charSpace="0"/>
        </w:sectPr>
      </w:pPr>
    </w:p>
    <w:p>
      <w:pPr>
        <w:spacing w:line="276" w:lineRule="auto"/>
        <w:rPr>
          <w:rFonts w:ascii="等线" w:hAnsi="等线" w:eastAsia="等线"/>
          <w:b/>
          <w:sz w:val="24"/>
        </w:rPr>
      </w:pPr>
      <w:r>
        <w:rPr>
          <w:rFonts w:hint="eastAsia" w:ascii="等线" w:hAnsi="等线" w:eastAsia="等线"/>
          <w:b/>
          <w:sz w:val="24"/>
        </w:rPr>
        <w:t>报价函附件：</w:t>
      </w:r>
    </w:p>
    <w:p>
      <w:pPr>
        <w:rPr>
          <w:rFonts w:ascii="等线" w:hAnsi="等线" w:eastAsia="等线"/>
          <w:sz w:val="24"/>
        </w:rPr>
      </w:pPr>
    </w:p>
    <w:p>
      <w:pPr>
        <w:spacing w:after="156" w:afterLines="50" w:line="276" w:lineRule="auto"/>
        <w:jc w:val="center"/>
        <w:rPr>
          <w:rFonts w:ascii="等线" w:hAnsi="等线" w:eastAsia="等线"/>
          <w:b/>
          <w:sz w:val="32"/>
        </w:rPr>
      </w:pPr>
      <w:r>
        <w:rPr>
          <w:rFonts w:hint="eastAsia" w:ascii="等线" w:hAnsi="等线" w:eastAsia="等线"/>
          <w:b/>
          <w:sz w:val="32"/>
        </w:rPr>
        <w:t>报价清单</w:t>
      </w: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2"/>
        <w:gridCol w:w="1436"/>
        <w:gridCol w:w="2304"/>
        <w:gridCol w:w="748"/>
        <w:gridCol w:w="748"/>
        <w:gridCol w:w="1122"/>
        <w:gridCol w:w="11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1122" w:type="dxa"/>
            <w:vAlign w:val="center"/>
          </w:tcPr>
          <w:p>
            <w:pPr>
              <w:adjustRightInd w:val="0"/>
              <w:snapToGrid w:val="0"/>
              <w:spacing w:line="440" w:lineRule="exact"/>
              <w:jc w:val="center"/>
              <w:rPr>
                <w:rFonts w:ascii="等线" w:hAnsi="等线" w:eastAsia="等线"/>
                <w:b/>
                <w:sz w:val="24"/>
              </w:rPr>
            </w:pPr>
            <w:r>
              <w:rPr>
                <w:rFonts w:hint="eastAsia" w:ascii="等线" w:hAnsi="等线" w:eastAsia="等线"/>
                <w:b/>
                <w:sz w:val="24"/>
              </w:rPr>
              <w:t>产品</w:t>
            </w:r>
          </w:p>
          <w:p>
            <w:pPr>
              <w:adjustRightInd w:val="0"/>
              <w:snapToGrid w:val="0"/>
              <w:spacing w:line="440" w:lineRule="exact"/>
              <w:jc w:val="center"/>
              <w:rPr>
                <w:rFonts w:ascii="等线" w:hAnsi="等线" w:eastAsia="等线"/>
                <w:b/>
                <w:sz w:val="24"/>
              </w:rPr>
            </w:pPr>
            <w:r>
              <w:rPr>
                <w:rFonts w:hint="eastAsia" w:ascii="等线" w:hAnsi="等线" w:eastAsia="等线"/>
                <w:b/>
                <w:sz w:val="24"/>
              </w:rPr>
              <w:t>名称</w:t>
            </w:r>
          </w:p>
        </w:tc>
        <w:tc>
          <w:tcPr>
            <w:tcW w:w="1436" w:type="dxa"/>
            <w:vAlign w:val="center"/>
          </w:tcPr>
          <w:p>
            <w:pPr>
              <w:wordWrap w:val="0"/>
              <w:adjustRightInd w:val="0"/>
              <w:snapToGrid w:val="0"/>
              <w:spacing w:line="440" w:lineRule="exact"/>
              <w:jc w:val="center"/>
              <w:rPr>
                <w:rFonts w:ascii="等线" w:hAnsi="等线" w:eastAsia="等线"/>
                <w:b/>
                <w:sz w:val="24"/>
              </w:rPr>
            </w:pPr>
            <w:r>
              <w:rPr>
                <w:rFonts w:hint="eastAsia" w:ascii="等线" w:hAnsi="等线" w:eastAsia="等线"/>
                <w:b/>
                <w:sz w:val="24"/>
              </w:rPr>
              <w:t>品牌、产地</w:t>
            </w:r>
          </w:p>
        </w:tc>
        <w:tc>
          <w:tcPr>
            <w:tcW w:w="2304" w:type="dxa"/>
            <w:vAlign w:val="center"/>
          </w:tcPr>
          <w:p>
            <w:pPr>
              <w:wordWrap w:val="0"/>
              <w:adjustRightInd w:val="0"/>
              <w:snapToGrid w:val="0"/>
              <w:spacing w:line="440" w:lineRule="exact"/>
              <w:jc w:val="center"/>
              <w:rPr>
                <w:rFonts w:ascii="等线" w:hAnsi="等线" w:eastAsia="等线"/>
                <w:b/>
                <w:sz w:val="24"/>
              </w:rPr>
            </w:pPr>
            <w:r>
              <w:rPr>
                <w:rFonts w:hint="eastAsia" w:ascii="等线" w:hAnsi="等线" w:eastAsia="等线"/>
                <w:b/>
                <w:sz w:val="24"/>
              </w:rPr>
              <w:t>款式描述</w:t>
            </w:r>
          </w:p>
        </w:tc>
        <w:tc>
          <w:tcPr>
            <w:tcW w:w="748" w:type="dxa"/>
            <w:vAlign w:val="center"/>
          </w:tcPr>
          <w:p>
            <w:pPr>
              <w:wordWrap w:val="0"/>
              <w:adjustRightInd w:val="0"/>
              <w:snapToGrid w:val="0"/>
              <w:spacing w:line="440" w:lineRule="exact"/>
              <w:jc w:val="center"/>
              <w:rPr>
                <w:rFonts w:ascii="等线" w:hAnsi="等线" w:eastAsia="等线"/>
                <w:b/>
                <w:sz w:val="24"/>
              </w:rPr>
            </w:pPr>
            <w:r>
              <w:rPr>
                <w:rFonts w:hint="eastAsia" w:ascii="等线" w:hAnsi="等线" w:eastAsia="等线"/>
                <w:b/>
                <w:sz w:val="24"/>
              </w:rPr>
              <w:t>单位</w:t>
            </w:r>
          </w:p>
        </w:tc>
        <w:tc>
          <w:tcPr>
            <w:tcW w:w="748" w:type="dxa"/>
            <w:vAlign w:val="center"/>
          </w:tcPr>
          <w:p>
            <w:pPr>
              <w:wordWrap w:val="0"/>
              <w:adjustRightInd w:val="0"/>
              <w:snapToGrid w:val="0"/>
              <w:spacing w:line="440" w:lineRule="exact"/>
              <w:jc w:val="center"/>
              <w:rPr>
                <w:rFonts w:ascii="等线" w:hAnsi="等线" w:eastAsia="等线"/>
                <w:b/>
                <w:sz w:val="24"/>
              </w:rPr>
            </w:pPr>
            <w:r>
              <w:rPr>
                <w:rFonts w:hint="eastAsia" w:ascii="等线" w:hAnsi="等线" w:eastAsia="等线"/>
                <w:b/>
                <w:sz w:val="24"/>
              </w:rPr>
              <w:t>数量</w:t>
            </w:r>
          </w:p>
        </w:tc>
        <w:tc>
          <w:tcPr>
            <w:tcW w:w="1122" w:type="dxa"/>
            <w:vAlign w:val="center"/>
          </w:tcPr>
          <w:p>
            <w:pPr>
              <w:wordWrap w:val="0"/>
              <w:adjustRightInd w:val="0"/>
              <w:snapToGrid w:val="0"/>
              <w:spacing w:line="440" w:lineRule="exact"/>
              <w:jc w:val="center"/>
              <w:rPr>
                <w:rFonts w:ascii="等线" w:hAnsi="等线" w:eastAsia="等线"/>
                <w:b/>
                <w:sz w:val="24"/>
              </w:rPr>
            </w:pPr>
            <w:r>
              <w:rPr>
                <w:rFonts w:hint="eastAsia" w:ascii="等线" w:hAnsi="等线" w:eastAsia="等线"/>
                <w:b/>
                <w:sz w:val="24"/>
              </w:rPr>
              <w:t>单项报价（元）</w:t>
            </w:r>
          </w:p>
        </w:tc>
        <w:tc>
          <w:tcPr>
            <w:tcW w:w="1122" w:type="dxa"/>
            <w:vAlign w:val="center"/>
          </w:tcPr>
          <w:p>
            <w:pPr>
              <w:wordWrap w:val="0"/>
              <w:adjustRightInd w:val="0"/>
              <w:snapToGrid w:val="0"/>
              <w:spacing w:line="440" w:lineRule="exact"/>
              <w:jc w:val="center"/>
              <w:rPr>
                <w:rFonts w:ascii="等线" w:hAnsi="等线" w:eastAsia="等线"/>
                <w:b/>
                <w:sz w:val="24"/>
              </w:rPr>
            </w:pPr>
            <w:r>
              <w:rPr>
                <w:rFonts w:hint="eastAsia" w:ascii="等线" w:hAnsi="等线" w:eastAsia="等线"/>
                <w:b/>
                <w:sz w:val="24"/>
              </w:rPr>
              <w:t>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1122" w:type="dxa"/>
            <w:vAlign w:val="center"/>
          </w:tcPr>
          <w:p>
            <w:pPr>
              <w:adjustRightInd w:val="0"/>
              <w:snapToGrid w:val="0"/>
              <w:spacing w:line="560" w:lineRule="exact"/>
              <w:ind w:firstLine="200"/>
              <w:jc w:val="center"/>
              <w:rPr>
                <w:rFonts w:ascii="等线" w:hAnsi="等线" w:eastAsia="等线" w:cs="Courier New"/>
                <w:sz w:val="24"/>
              </w:rPr>
            </w:pPr>
          </w:p>
        </w:tc>
        <w:tc>
          <w:tcPr>
            <w:tcW w:w="1436" w:type="dxa"/>
            <w:vAlign w:val="center"/>
          </w:tcPr>
          <w:p>
            <w:pPr>
              <w:adjustRightInd w:val="0"/>
              <w:snapToGrid w:val="0"/>
              <w:spacing w:line="560" w:lineRule="exact"/>
              <w:ind w:firstLine="200"/>
              <w:jc w:val="center"/>
              <w:rPr>
                <w:rFonts w:ascii="等线" w:hAnsi="等线" w:eastAsia="等线" w:cs="Courier New"/>
                <w:sz w:val="24"/>
              </w:rPr>
            </w:pPr>
          </w:p>
        </w:tc>
        <w:tc>
          <w:tcPr>
            <w:tcW w:w="2304" w:type="dxa"/>
            <w:vAlign w:val="center"/>
          </w:tcPr>
          <w:p>
            <w:pPr>
              <w:adjustRightInd w:val="0"/>
              <w:snapToGrid w:val="0"/>
              <w:spacing w:line="560" w:lineRule="exact"/>
              <w:ind w:firstLine="200"/>
              <w:jc w:val="center"/>
              <w:rPr>
                <w:rFonts w:ascii="等线" w:hAnsi="等线" w:eastAsia="等线" w:cs="Courier New"/>
                <w:sz w:val="24"/>
              </w:rPr>
            </w:pPr>
          </w:p>
        </w:tc>
        <w:tc>
          <w:tcPr>
            <w:tcW w:w="748" w:type="dxa"/>
            <w:vAlign w:val="center"/>
          </w:tcPr>
          <w:p>
            <w:pPr>
              <w:adjustRightInd w:val="0"/>
              <w:snapToGrid w:val="0"/>
              <w:spacing w:line="560" w:lineRule="exact"/>
              <w:ind w:firstLine="200"/>
              <w:jc w:val="center"/>
              <w:rPr>
                <w:rFonts w:ascii="等线" w:hAnsi="等线" w:eastAsia="等线" w:cs="Courier New"/>
                <w:sz w:val="24"/>
              </w:rPr>
            </w:pPr>
          </w:p>
        </w:tc>
        <w:tc>
          <w:tcPr>
            <w:tcW w:w="748" w:type="dxa"/>
            <w:vAlign w:val="center"/>
          </w:tcPr>
          <w:p>
            <w:pPr>
              <w:adjustRightInd w:val="0"/>
              <w:snapToGrid w:val="0"/>
              <w:spacing w:line="560" w:lineRule="exact"/>
              <w:ind w:firstLine="200"/>
              <w:jc w:val="center"/>
              <w:rPr>
                <w:rFonts w:ascii="等线" w:hAnsi="等线" w:eastAsia="等线" w:cs="Courier New"/>
                <w:sz w:val="24"/>
              </w:rPr>
            </w:pPr>
          </w:p>
        </w:tc>
        <w:tc>
          <w:tcPr>
            <w:tcW w:w="1122" w:type="dxa"/>
            <w:vAlign w:val="center"/>
          </w:tcPr>
          <w:p>
            <w:pPr>
              <w:adjustRightInd w:val="0"/>
              <w:snapToGrid w:val="0"/>
              <w:spacing w:line="560" w:lineRule="exact"/>
              <w:ind w:firstLine="200"/>
              <w:jc w:val="center"/>
              <w:rPr>
                <w:rFonts w:ascii="等线" w:hAnsi="等线" w:eastAsia="等线" w:cs="Courier New"/>
                <w:sz w:val="24"/>
              </w:rPr>
            </w:pPr>
          </w:p>
        </w:tc>
        <w:tc>
          <w:tcPr>
            <w:tcW w:w="1122" w:type="dxa"/>
            <w:vAlign w:val="center"/>
          </w:tcPr>
          <w:p>
            <w:pPr>
              <w:adjustRightInd w:val="0"/>
              <w:snapToGrid w:val="0"/>
              <w:spacing w:line="560" w:lineRule="exact"/>
              <w:ind w:firstLine="200"/>
              <w:jc w:val="center"/>
              <w:rPr>
                <w:rFonts w:ascii="等线" w:hAnsi="等线" w:eastAsia="等线" w:cs="Courier New"/>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1122" w:type="dxa"/>
            <w:vAlign w:val="center"/>
          </w:tcPr>
          <w:p>
            <w:pPr>
              <w:adjustRightInd w:val="0"/>
              <w:snapToGrid w:val="0"/>
              <w:spacing w:line="560" w:lineRule="exact"/>
              <w:ind w:firstLine="200"/>
              <w:jc w:val="center"/>
              <w:rPr>
                <w:rFonts w:ascii="等线" w:hAnsi="等线" w:eastAsia="等线" w:cs="Courier New"/>
                <w:sz w:val="24"/>
              </w:rPr>
            </w:pPr>
          </w:p>
        </w:tc>
        <w:tc>
          <w:tcPr>
            <w:tcW w:w="1436" w:type="dxa"/>
            <w:vAlign w:val="center"/>
          </w:tcPr>
          <w:p>
            <w:pPr>
              <w:adjustRightInd w:val="0"/>
              <w:snapToGrid w:val="0"/>
              <w:spacing w:line="560" w:lineRule="exact"/>
              <w:ind w:firstLine="200"/>
              <w:jc w:val="center"/>
              <w:rPr>
                <w:rFonts w:ascii="等线" w:hAnsi="等线" w:eastAsia="等线" w:cs="Courier New"/>
                <w:sz w:val="24"/>
              </w:rPr>
            </w:pPr>
          </w:p>
        </w:tc>
        <w:tc>
          <w:tcPr>
            <w:tcW w:w="2304" w:type="dxa"/>
            <w:vAlign w:val="center"/>
          </w:tcPr>
          <w:p>
            <w:pPr>
              <w:adjustRightInd w:val="0"/>
              <w:snapToGrid w:val="0"/>
              <w:spacing w:line="560" w:lineRule="exact"/>
              <w:ind w:firstLine="200"/>
              <w:jc w:val="center"/>
              <w:rPr>
                <w:rFonts w:ascii="等线" w:hAnsi="等线" w:eastAsia="等线" w:cs="Courier New"/>
                <w:sz w:val="24"/>
              </w:rPr>
            </w:pPr>
          </w:p>
        </w:tc>
        <w:tc>
          <w:tcPr>
            <w:tcW w:w="748" w:type="dxa"/>
            <w:vAlign w:val="center"/>
          </w:tcPr>
          <w:p>
            <w:pPr>
              <w:adjustRightInd w:val="0"/>
              <w:snapToGrid w:val="0"/>
              <w:spacing w:line="560" w:lineRule="exact"/>
              <w:ind w:firstLine="200"/>
              <w:jc w:val="center"/>
              <w:rPr>
                <w:rFonts w:ascii="等线" w:hAnsi="等线" w:eastAsia="等线" w:cs="Courier New"/>
                <w:sz w:val="24"/>
              </w:rPr>
            </w:pPr>
          </w:p>
        </w:tc>
        <w:tc>
          <w:tcPr>
            <w:tcW w:w="748" w:type="dxa"/>
            <w:vAlign w:val="center"/>
          </w:tcPr>
          <w:p>
            <w:pPr>
              <w:adjustRightInd w:val="0"/>
              <w:snapToGrid w:val="0"/>
              <w:spacing w:line="560" w:lineRule="exact"/>
              <w:ind w:firstLine="200"/>
              <w:jc w:val="center"/>
              <w:rPr>
                <w:rFonts w:ascii="等线" w:hAnsi="等线" w:eastAsia="等线" w:cs="Courier New"/>
                <w:sz w:val="24"/>
              </w:rPr>
            </w:pPr>
          </w:p>
        </w:tc>
        <w:tc>
          <w:tcPr>
            <w:tcW w:w="1122" w:type="dxa"/>
            <w:vAlign w:val="center"/>
          </w:tcPr>
          <w:p>
            <w:pPr>
              <w:adjustRightInd w:val="0"/>
              <w:snapToGrid w:val="0"/>
              <w:spacing w:line="560" w:lineRule="exact"/>
              <w:ind w:firstLine="200"/>
              <w:jc w:val="center"/>
              <w:rPr>
                <w:rFonts w:ascii="等线" w:hAnsi="等线" w:eastAsia="等线" w:cs="Courier New"/>
                <w:sz w:val="24"/>
              </w:rPr>
            </w:pPr>
          </w:p>
        </w:tc>
        <w:tc>
          <w:tcPr>
            <w:tcW w:w="1122" w:type="dxa"/>
            <w:vAlign w:val="center"/>
          </w:tcPr>
          <w:p>
            <w:pPr>
              <w:adjustRightInd w:val="0"/>
              <w:snapToGrid w:val="0"/>
              <w:spacing w:line="560" w:lineRule="exact"/>
              <w:ind w:firstLine="200"/>
              <w:jc w:val="center"/>
              <w:rPr>
                <w:rFonts w:ascii="等线" w:hAnsi="等线" w:eastAsia="等线" w:cs="Courier New"/>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1122" w:type="dxa"/>
            <w:vAlign w:val="center"/>
          </w:tcPr>
          <w:p>
            <w:pPr>
              <w:adjustRightInd w:val="0"/>
              <w:snapToGrid w:val="0"/>
              <w:spacing w:line="560" w:lineRule="exact"/>
              <w:ind w:firstLine="200"/>
              <w:jc w:val="center"/>
              <w:rPr>
                <w:rFonts w:ascii="等线" w:hAnsi="等线" w:eastAsia="等线" w:cs="Courier New"/>
                <w:sz w:val="24"/>
              </w:rPr>
            </w:pPr>
          </w:p>
        </w:tc>
        <w:tc>
          <w:tcPr>
            <w:tcW w:w="1436" w:type="dxa"/>
            <w:vAlign w:val="center"/>
          </w:tcPr>
          <w:p>
            <w:pPr>
              <w:adjustRightInd w:val="0"/>
              <w:snapToGrid w:val="0"/>
              <w:spacing w:line="560" w:lineRule="exact"/>
              <w:ind w:firstLine="200"/>
              <w:jc w:val="center"/>
              <w:rPr>
                <w:rFonts w:ascii="等线" w:hAnsi="等线" w:eastAsia="等线" w:cs="Courier New"/>
                <w:sz w:val="24"/>
              </w:rPr>
            </w:pPr>
          </w:p>
        </w:tc>
        <w:tc>
          <w:tcPr>
            <w:tcW w:w="2304" w:type="dxa"/>
            <w:vAlign w:val="center"/>
          </w:tcPr>
          <w:p>
            <w:pPr>
              <w:adjustRightInd w:val="0"/>
              <w:snapToGrid w:val="0"/>
              <w:spacing w:line="560" w:lineRule="exact"/>
              <w:ind w:firstLine="200"/>
              <w:jc w:val="center"/>
              <w:rPr>
                <w:rFonts w:ascii="等线" w:hAnsi="等线" w:eastAsia="等线" w:cs="Courier New"/>
                <w:sz w:val="24"/>
              </w:rPr>
            </w:pPr>
          </w:p>
        </w:tc>
        <w:tc>
          <w:tcPr>
            <w:tcW w:w="748" w:type="dxa"/>
            <w:vAlign w:val="center"/>
          </w:tcPr>
          <w:p>
            <w:pPr>
              <w:adjustRightInd w:val="0"/>
              <w:snapToGrid w:val="0"/>
              <w:spacing w:line="560" w:lineRule="exact"/>
              <w:ind w:firstLine="200"/>
              <w:jc w:val="center"/>
              <w:rPr>
                <w:rFonts w:ascii="等线" w:hAnsi="等线" w:eastAsia="等线" w:cs="Courier New"/>
                <w:sz w:val="24"/>
              </w:rPr>
            </w:pPr>
          </w:p>
        </w:tc>
        <w:tc>
          <w:tcPr>
            <w:tcW w:w="748" w:type="dxa"/>
            <w:vAlign w:val="center"/>
          </w:tcPr>
          <w:p>
            <w:pPr>
              <w:adjustRightInd w:val="0"/>
              <w:snapToGrid w:val="0"/>
              <w:spacing w:line="560" w:lineRule="exact"/>
              <w:ind w:firstLine="200"/>
              <w:jc w:val="center"/>
              <w:rPr>
                <w:rFonts w:ascii="等线" w:hAnsi="等线" w:eastAsia="等线" w:cs="Courier New"/>
                <w:sz w:val="24"/>
              </w:rPr>
            </w:pPr>
          </w:p>
        </w:tc>
        <w:tc>
          <w:tcPr>
            <w:tcW w:w="1122" w:type="dxa"/>
            <w:vAlign w:val="center"/>
          </w:tcPr>
          <w:p>
            <w:pPr>
              <w:adjustRightInd w:val="0"/>
              <w:snapToGrid w:val="0"/>
              <w:spacing w:line="560" w:lineRule="exact"/>
              <w:ind w:firstLine="200"/>
              <w:jc w:val="center"/>
              <w:rPr>
                <w:rFonts w:ascii="等线" w:hAnsi="等线" w:eastAsia="等线" w:cs="Courier New"/>
                <w:sz w:val="24"/>
              </w:rPr>
            </w:pPr>
          </w:p>
        </w:tc>
        <w:tc>
          <w:tcPr>
            <w:tcW w:w="1122" w:type="dxa"/>
            <w:vAlign w:val="center"/>
          </w:tcPr>
          <w:p>
            <w:pPr>
              <w:adjustRightInd w:val="0"/>
              <w:snapToGrid w:val="0"/>
              <w:spacing w:line="560" w:lineRule="exact"/>
              <w:ind w:firstLine="200"/>
              <w:jc w:val="center"/>
              <w:rPr>
                <w:rFonts w:ascii="等线" w:hAnsi="等线" w:eastAsia="等线" w:cs="Courier New"/>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1122" w:type="dxa"/>
            <w:vAlign w:val="center"/>
          </w:tcPr>
          <w:p>
            <w:pPr>
              <w:adjustRightInd w:val="0"/>
              <w:snapToGrid w:val="0"/>
              <w:spacing w:line="560" w:lineRule="exact"/>
              <w:ind w:firstLine="200"/>
              <w:jc w:val="center"/>
              <w:rPr>
                <w:rFonts w:ascii="等线" w:hAnsi="等线" w:eastAsia="等线" w:cs="Courier New"/>
                <w:sz w:val="24"/>
              </w:rPr>
            </w:pPr>
          </w:p>
        </w:tc>
        <w:tc>
          <w:tcPr>
            <w:tcW w:w="1436" w:type="dxa"/>
            <w:vAlign w:val="center"/>
          </w:tcPr>
          <w:p>
            <w:pPr>
              <w:adjustRightInd w:val="0"/>
              <w:snapToGrid w:val="0"/>
              <w:spacing w:line="560" w:lineRule="exact"/>
              <w:ind w:firstLine="200"/>
              <w:jc w:val="center"/>
              <w:rPr>
                <w:rFonts w:ascii="等线" w:hAnsi="等线" w:eastAsia="等线" w:cs="Courier New"/>
                <w:sz w:val="24"/>
              </w:rPr>
            </w:pPr>
          </w:p>
        </w:tc>
        <w:tc>
          <w:tcPr>
            <w:tcW w:w="2304" w:type="dxa"/>
            <w:vAlign w:val="center"/>
          </w:tcPr>
          <w:p>
            <w:pPr>
              <w:adjustRightInd w:val="0"/>
              <w:snapToGrid w:val="0"/>
              <w:spacing w:line="560" w:lineRule="exact"/>
              <w:ind w:firstLine="200"/>
              <w:jc w:val="center"/>
              <w:rPr>
                <w:rFonts w:ascii="等线" w:hAnsi="等线" w:eastAsia="等线" w:cs="Courier New"/>
                <w:sz w:val="24"/>
              </w:rPr>
            </w:pPr>
          </w:p>
        </w:tc>
        <w:tc>
          <w:tcPr>
            <w:tcW w:w="748" w:type="dxa"/>
            <w:vAlign w:val="center"/>
          </w:tcPr>
          <w:p>
            <w:pPr>
              <w:adjustRightInd w:val="0"/>
              <w:snapToGrid w:val="0"/>
              <w:spacing w:line="560" w:lineRule="exact"/>
              <w:ind w:firstLine="200"/>
              <w:jc w:val="center"/>
              <w:rPr>
                <w:rFonts w:ascii="等线" w:hAnsi="等线" w:eastAsia="等线" w:cs="Courier New"/>
                <w:sz w:val="24"/>
              </w:rPr>
            </w:pPr>
          </w:p>
        </w:tc>
        <w:tc>
          <w:tcPr>
            <w:tcW w:w="748" w:type="dxa"/>
            <w:vAlign w:val="center"/>
          </w:tcPr>
          <w:p>
            <w:pPr>
              <w:adjustRightInd w:val="0"/>
              <w:snapToGrid w:val="0"/>
              <w:spacing w:line="560" w:lineRule="exact"/>
              <w:ind w:firstLine="200"/>
              <w:jc w:val="center"/>
              <w:rPr>
                <w:rFonts w:ascii="等线" w:hAnsi="等线" w:eastAsia="等线" w:cs="Courier New"/>
                <w:sz w:val="24"/>
              </w:rPr>
            </w:pPr>
          </w:p>
        </w:tc>
        <w:tc>
          <w:tcPr>
            <w:tcW w:w="1122" w:type="dxa"/>
            <w:vAlign w:val="center"/>
          </w:tcPr>
          <w:p>
            <w:pPr>
              <w:adjustRightInd w:val="0"/>
              <w:snapToGrid w:val="0"/>
              <w:spacing w:line="560" w:lineRule="exact"/>
              <w:ind w:firstLine="200"/>
              <w:jc w:val="center"/>
              <w:rPr>
                <w:rFonts w:ascii="等线" w:hAnsi="等线" w:eastAsia="等线" w:cs="Courier New"/>
                <w:sz w:val="24"/>
              </w:rPr>
            </w:pPr>
          </w:p>
        </w:tc>
        <w:tc>
          <w:tcPr>
            <w:tcW w:w="1122" w:type="dxa"/>
            <w:vAlign w:val="center"/>
          </w:tcPr>
          <w:p>
            <w:pPr>
              <w:adjustRightInd w:val="0"/>
              <w:snapToGrid w:val="0"/>
              <w:spacing w:line="560" w:lineRule="exact"/>
              <w:ind w:firstLine="200"/>
              <w:jc w:val="center"/>
              <w:rPr>
                <w:rFonts w:ascii="等线" w:hAnsi="等线" w:eastAsia="等线" w:cs="Courier New"/>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1122" w:type="dxa"/>
            <w:vAlign w:val="center"/>
          </w:tcPr>
          <w:p>
            <w:pPr>
              <w:adjustRightInd w:val="0"/>
              <w:snapToGrid w:val="0"/>
              <w:spacing w:line="560" w:lineRule="exact"/>
              <w:ind w:firstLine="200"/>
              <w:jc w:val="center"/>
              <w:rPr>
                <w:rFonts w:ascii="等线" w:hAnsi="等线" w:eastAsia="等线" w:cs="Courier New"/>
                <w:sz w:val="24"/>
              </w:rPr>
            </w:pPr>
          </w:p>
        </w:tc>
        <w:tc>
          <w:tcPr>
            <w:tcW w:w="1436" w:type="dxa"/>
            <w:vAlign w:val="center"/>
          </w:tcPr>
          <w:p>
            <w:pPr>
              <w:adjustRightInd w:val="0"/>
              <w:snapToGrid w:val="0"/>
              <w:spacing w:line="560" w:lineRule="exact"/>
              <w:ind w:firstLine="200"/>
              <w:jc w:val="center"/>
              <w:rPr>
                <w:rFonts w:ascii="等线" w:hAnsi="等线" w:eastAsia="等线" w:cs="Courier New"/>
                <w:sz w:val="24"/>
              </w:rPr>
            </w:pPr>
          </w:p>
        </w:tc>
        <w:tc>
          <w:tcPr>
            <w:tcW w:w="2304" w:type="dxa"/>
            <w:vAlign w:val="center"/>
          </w:tcPr>
          <w:p>
            <w:pPr>
              <w:adjustRightInd w:val="0"/>
              <w:snapToGrid w:val="0"/>
              <w:spacing w:line="560" w:lineRule="exact"/>
              <w:ind w:firstLine="200"/>
              <w:jc w:val="center"/>
              <w:rPr>
                <w:rFonts w:ascii="等线" w:hAnsi="等线" w:eastAsia="等线" w:cs="Courier New"/>
                <w:sz w:val="24"/>
              </w:rPr>
            </w:pPr>
          </w:p>
        </w:tc>
        <w:tc>
          <w:tcPr>
            <w:tcW w:w="748" w:type="dxa"/>
            <w:vAlign w:val="center"/>
          </w:tcPr>
          <w:p>
            <w:pPr>
              <w:adjustRightInd w:val="0"/>
              <w:snapToGrid w:val="0"/>
              <w:spacing w:line="560" w:lineRule="exact"/>
              <w:ind w:firstLine="200"/>
              <w:jc w:val="center"/>
              <w:rPr>
                <w:rFonts w:ascii="等线" w:hAnsi="等线" w:eastAsia="等线" w:cs="Courier New"/>
                <w:sz w:val="24"/>
              </w:rPr>
            </w:pPr>
          </w:p>
        </w:tc>
        <w:tc>
          <w:tcPr>
            <w:tcW w:w="748" w:type="dxa"/>
            <w:vAlign w:val="center"/>
          </w:tcPr>
          <w:p>
            <w:pPr>
              <w:adjustRightInd w:val="0"/>
              <w:snapToGrid w:val="0"/>
              <w:spacing w:line="560" w:lineRule="exact"/>
              <w:ind w:firstLine="200"/>
              <w:jc w:val="center"/>
              <w:rPr>
                <w:rFonts w:ascii="等线" w:hAnsi="等线" w:eastAsia="等线" w:cs="Courier New"/>
                <w:sz w:val="24"/>
              </w:rPr>
            </w:pPr>
          </w:p>
        </w:tc>
        <w:tc>
          <w:tcPr>
            <w:tcW w:w="1122" w:type="dxa"/>
            <w:vAlign w:val="center"/>
          </w:tcPr>
          <w:p>
            <w:pPr>
              <w:widowControl/>
              <w:adjustRightInd w:val="0"/>
              <w:snapToGrid w:val="0"/>
              <w:spacing w:line="560" w:lineRule="exact"/>
              <w:ind w:firstLine="200"/>
              <w:jc w:val="center"/>
              <w:textAlignment w:val="center"/>
              <w:rPr>
                <w:rFonts w:ascii="等线" w:hAnsi="等线" w:eastAsia="等线" w:cs="宋体"/>
                <w:sz w:val="24"/>
              </w:rPr>
            </w:pPr>
          </w:p>
        </w:tc>
        <w:tc>
          <w:tcPr>
            <w:tcW w:w="1122" w:type="dxa"/>
            <w:vAlign w:val="center"/>
          </w:tcPr>
          <w:p>
            <w:pPr>
              <w:adjustRightInd w:val="0"/>
              <w:snapToGrid w:val="0"/>
              <w:spacing w:line="560" w:lineRule="exact"/>
              <w:ind w:firstLine="200"/>
              <w:jc w:val="center"/>
              <w:rPr>
                <w:rFonts w:ascii="等线" w:hAnsi="等线" w:eastAsia="等线" w:cs="Courier New"/>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1122" w:type="dxa"/>
            <w:vAlign w:val="center"/>
          </w:tcPr>
          <w:p>
            <w:pPr>
              <w:adjustRightInd w:val="0"/>
              <w:snapToGrid w:val="0"/>
              <w:spacing w:line="560" w:lineRule="exact"/>
              <w:ind w:firstLine="200"/>
              <w:jc w:val="center"/>
              <w:rPr>
                <w:rFonts w:ascii="等线" w:hAnsi="等线" w:eastAsia="等线" w:cs="Courier New"/>
                <w:sz w:val="24"/>
              </w:rPr>
            </w:pPr>
          </w:p>
        </w:tc>
        <w:tc>
          <w:tcPr>
            <w:tcW w:w="1436" w:type="dxa"/>
            <w:vAlign w:val="center"/>
          </w:tcPr>
          <w:p>
            <w:pPr>
              <w:adjustRightInd w:val="0"/>
              <w:snapToGrid w:val="0"/>
              <w:spacing w:line="560" w:lineRule="exact"/>
              <w:ind w:firstLine="200"/>
              <w:jc w:val="center"/>
              <w:rPr>
                <w:rFonts w:ascii="等线" w:hAnsi="等线" w:eastAsia="等线" w:cs="Courier New"/>
                <w:sz w:val="24"/>
              </w:rPr>
            </w:pPr>
          </w:p>
        </w:tc>
        <w:tc>
          <w:tcPr>
            <w:tcW w:w="2304" w:type="dxa"/>
            <w:vAlign w:val="center"/>
          </w:tcPr>
          <w:p>
            <w:pPr>
              <w:adjustRightInd w:val="0"/>
              <w:snapToGrid w:val="0"/>
              <w:spacing w:line="560" w:lineRule="exact"/>
              <w:ind w:firstLine="200"/>
              <w:jc w:val="center"/>
              <w:rPr>
                <w:rFonts w:ascii="等线" w:hAnsi="等线" w:eastAsia="等线" w:cs="Courier New"/>
                <w:sz w:val="24"/>
              </w:rPr>
            </w:pPr>
          </w:p>
        </w:tc>
        <w:tc>
          <w:tcPr>
            <w:tcW w:w="748" w:type="dxa"/>
            <w:vAlign w:val="center"/>
          </w:tcPr>
          <w:p>
            <w:pPr>
              <w:adjustRightInd w:val="0"/>
              <w:snapToGrid w:val="0"/>
              <w:spacing w:line="560" w:lineRule="exact"/>
              <w:ind w:firstLine="200"/>
              <w:jc w:val="center"/>
              <w:rPr>
                <w:rFonts w:ascii="等线" w:hAnsi="等线" w:eastAsia="等线" w:cs="Courier New"/>
                <w:sz w:val="24"/>
              </w:rPr>
            </w:pPr>
          </w:p>
        </w:tc>
        <w:tc>
          <w:tcPr>
            <w:tcW w:w="748" w:type="dxa"/>
            <w:vAlign w:val="center"/>
          </w:tcPr>
          <w:p>
            <w:pPr>
              <w:adjustRightInd w:val="0"/>
              <w:snapToGrid w:val="0"/>
              <w:spacing w:line="560" w:lineRule="exact"/>
              <w:ind w:firstLine="200"/>
              <w:jc w:val="center"/>
              <w:rPr>
                <w:rFonts w:ascii="等线" w:hAnsi="等线" w:eastAsia="等线" w:cs="Courier New"/>
                <w:sz w:val="24"/>
              </w:rPr>
            </w:pPr>
          </w:p>
        </w:tc>
        <w:tc>
          <w:tcPr>
            <w:tcW w:w="1122" w:type="dxa"/>
            <w:vAlign w:val="center"/>
          </w:tcPr>
          <w:p>
            <w:pPr>
              <w:adjustRightInd w:val="0"/>
              <w:snapToGrid w:val="0"/>
              <w:spacing w:line="560" w:lineRule="exact"/>
              <w:ind w:firstLine="200"/>
              <w:jc w:val="center"/>
              <w:rPr>
                <w:rFonts w:ascii="等线" w:hAnsi="等线" w:eastAsia="等线" w:cs="Courier New"/>
                <w:sz w:val="24"/>
              </w:rPr>
            </w:pPr>
          </w:p>
        </w:tc>
        <w:tc>
          <w:tcPr>
            <w:tcW w:w="1122" w:type="dxa"/>
            <w:vAlign w:val="center"/>
          </w:tcPr>
          <w:p>
            <w:pPr>
              <w:adjustRightInd w:val="0"/>
              <w:snapToGrid w:val="0"/>
              <w:spacing w:line="560" w:lineRule="exact"/>
              <w:ind w:firstLine="200"/>
              <w:jc w:val="center"/>
              <w:rPr>
                <w:rFonts w:ascii="等线" w:hAnsi="等线" w:eastAsia="等线" w:cs="Courier New"/>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8602" w:type="dxa"/>
            <w:gridSpan w:val="7"/>
            <w:vAlign w:val="center"/>
          </w:tcPr>
          <w:p>
            <w:pPr>
              <w:adjustRightInd w:val="0"/>
              <w:snapToGrid w:val="0"/>
              <w:spacing w:line="560" w:lineRule="exact"/>
              <w:ind w:firstLine="200"/>
              <w:jc w:val="left"/>
              <w:rPr>
                <w:rFonts w:ascii="等线" w:hAnsi="等线" w:eastAsia="等线" w:cs="Courier New"/>
                <w:b/>
                <w:sz w:val="24"/>
              </w:rPr>
            </w:pPr>
            <w:r>
              <w:rPr>
                <w:rFonts w:hint="eastAsia" w:ascii="等线" w:hAnsi="等线" w:eastAsia="等线" w:cs="Courier New"/>
                <w:b/>
                <w:sz w:val="24"/>
              </w:rPr>
              <w:t>合计报价：</w:t>
            </w:r>
            <w:r>
              <w:rPr>
                <w:rFonts w:hint="eastAsia" w:ascii="宋体" w:hAnsi="宋体"/>
                <w:b/>
                <w:sz w:val="24"/>
                <w:szCs w:val="21"/>
              </w:rPr>
              <w:t xml:space="preserve">                  元（大写：             元）</w:t>
            </w:r>
          </w:p>
        </w:tc>
      </w:tr>
    </w:tbl>
    <w:p>
      <w:pPr>
        <w:spacing w:line="360" w:lineRule="auto"/>
        <w:ind w:firstLine="3360" w:firstLineChars="1400"/>
        <w:rPr>
          <w:rFonts w:ascii="宋体" w:hAnsi="宋体"/>
          <w:sz w:val="24"/>
          <w:szCs w:val="21"/>
        </w:rPr>
      </w:pPr>
    </w:p>
    <w:p>
      <w:pPr>
        <w:spacing w:line="360" w:lineRule="auto"/>
        <w:ind w:firstLine="3360" w:firstLineChars="1400"/>
        <w:rPr>
          <w:rFonts w:ascii="宋体" w:hAnsi="宋体"/>
          <w:sz w:val="24"/>
          <w:szCs w:val="21"/>
        </w:rPr>
      </w:pPr>
    </w:p>
    <w:p>
      <w:pPr>
        <w:spacing w:line="276" w:lineRule="auto"/>
        <w:rPr>
          <w:szCs w:val="21"/>
        </w:rPr>
      </w:pPr>
    </w:p>
    <w:p>
      <w:pPr>
        <w:rPr>
          <w:szCs w:val="21"/>
        </w:rPr>
      </w:pPr>
      <w:r>
        <w:rPr>
          <w:rFonts w:hint="eastAsia"/>
          <w:szCs w:val="21"/>
        </w:rPr>
        <w:t>注：上述报价清单格式行可增减</w:t>
      </w:r>
      <w:r>
        <w:rPr>
          <w:szCs w:val="21"/>
        </w:rPr>
        <w:t>。</w:t>
      </w:r>
    </w:p>
    <w:p>
      <w:pPr>
        <w:spacing w:line="276" w:lineRule="auto"/>
        <w:rPr>
          <w:szCs w:val="21"/>
        </w:rPr>
      </w:pPr>
    </w:p>
    <w:p/>
    <w:p>
      <w:pPr>
        <w:spacing w:line="360" w:lineRule="auto"/>
        <w:ind w:firstLine="3360" w:firstLineChars="1400"/>
        <w:rPr>
          <w:rFonts w:ascii="宋体" w:hAnsi="宋体"/>
          <w:sz w:val="24"/>
          <w:szCs w:val="21"/>
          <w:u w:val="single"/>
        </w:rPr>
      </w:pPr>
      <w:r>
        <w:rPr>
          <w:rFonts w:hint="eastAsia" w:ascii="宋体" w:hAnsi="宋体"/>
          <w:sz w:val="24"/>
          <w:szCs w:val="21"/>
        </w:rPr>
        <w:t>比选申请人：</w:t>
      </w:r>
      <w:r>
        <w:rPr>
          <w:rFonts w:ascii="宋体" w:hAnsi="宋体"/>
          <w:sz w:val="24"/>
          <w:szCs w:val="21"/>
          <w:u w:val="single"/>
        </w:rPr>
        <w:t xml:space="preserve">              </w:t>
      </w:r>
      <w:r>
        <w:rPr>
          <w:rFonts w:hint="eastAsia" w:ascii="宋体" w:hAnsi="宋体"/>
          <w:sz w:val="24"/>
          <w:szCs w:val="21"/>
        </w:rPr>
        <w:t>（全称、盖单位章）</w:t>
      </w:r>
    </w:p>
    <w:p>
      <w:pPr>
        <w:spacing w:line="360" w:lineRule="auto"/>
        <w:ind w:firstLine="3360" w:firstLineChars="1400"/>
        <w:rPr>
          <w:rFonts w:ascii="宋体" w:hAnsi="宋体"/>
          <w:sz w:val="24"/>
          <w:szCs w:val="21"/>
        </w:rPr>
      </w:pPr>
      <w:r>
        <w:rPr>
          <w:rFonts w:hint="eastAsia" w:ascii="宋体" w:hAnsi="宋体"/>
          <w:sz w:val="24"/>
          <w:szCs w:val="21"/>
        </w:rPr>
        <w:t>法定代表人或委托代理人：</w:t>
      </w:r>
      <w:r>
        <w:rPr>
          <w:rFonts w:ascii="宋体" w:hAnsi="宋体"/>
          <w:sz w:val="24"/>
          <w:szCs w:val="21"/>
        </w:rPr>
        <w:t xml:space="preserve"> </w:t>
      </w:r>
      <w:r>
        <w:rPr>
          <w:rFonts w:ascii="宋体" w:hAnsi="宋体"/>
          <w:sz w:val="24"/>
          <w:szCs w:val="21"/>
          <w:u w:val="single"/>
        </w:rPr>
        <w:t xml:space="preserve">     </w:t>
      </w:r>
      <w:r>
        <w:rPr>
          <w:rFonts w:hint="eastAsia" w:ascii="宋体" w:hAnsi="宋体"/>
          <w:sz w:val="24"/>
          <w:szCs w:val="21"/>
          <w:u w:val="single"/>
        </w:rPr>
        <w:t xml:space="preserve">   </w:t>
      </w:r>
      <w:r>
        <w:rPr>
          <w:rFonts w:ascii="宋体" w:hAnsi="宋体"/>
          <w:sz w:val="24"/>
          <w:szCs w:val="21"/>
          <w:u w:val="single"/>
        </w:rPr>
        <w:t xml:space="preserve">   </w:t>
      </w:r>
      <w:r>
        <w:rPr>
          <w:rFonts w:hint="eastAsia" w:ascii="宋体" w:hAnsi="宋体"/>
          <w:sz w:val="24"/>
          <w:szCs w:val="21"/>
        </w:rPr>
        <w:t>（签字）</w:t>
      </w:r>
    </w:p>
    <w:p>
      <w:pPr>
        <w:spacing w:line="360" w:lineRule="auto"/>
        <w:ind w:firstLine="3360" w:firstLineChars="1400"/>
        <w:rPr>
          <w:rFonts w:ascii="宋体" w:hAnsi="宋体"/>
          <w:sz w:val="24"/>
          <w:szCs w:val="21"/>
        </w:rPr>
      </w:pPr>
      <w:r>
        <w:rPr>
          <w:rFonts w:hint="eastAsia" w:ascii="宋体" w:hAnsi="宋体"/>
          <w:sz w:val="24"/>
          <w:szCs w:val="21"/>
        </w:rPr>
        <w:t>日</w:t>
      </w:r>
      <w:r>
        <w:rPr>
          <w:rFonts w:ascii="宋体" w:hAnsi="宋体"/>
          <w:sz w:val="24"/>
          <w:szCs w:val="21"/>
        </w:rPr>
        <w:t xml:space="preserve"> </w:t>
      </w:r>
      <w:r>
        <w:rPr>
          <w:rFonts w:hint="eastAsia" w:ascii="宋体" w:hAnsi="宋体"/>
          <w:sz w:val="24"/>
          <w:szCs w:val="21"/>
        </w:rPr>
        <w:t>期</w:t>
      </w:r>
      <w:r>
        <w:rPr>
          <w:rFonts w:ascii="宋体" w:hAnsi="宋体"/>
          <w:sz w:val="24"/>
          <w:szCs w:val="21"/>
        </w:rPr>
        <w:t>：</w:t>
      </w:r>
      <w:r>
        <w:rPr>
          <w:rFonts w:ascii="宋体" w:hAnsi="宋体"/>
          <w:sz w:val="24"/>
          <w:szCs w:val="21"/>
          <w:u w:val="single"/>
        </w:rPr>
        <w:t xml:space="preserve">      </w:t>
      </w:r>
      <w:r>
        <w:rPr>
          <w:rFonts w:hint="eastAsia" w:ascii="宋体" w:hAnsi="宋体"/>
          <w:sz w:val="24"/>
          <w:szCs w:val="21"/>
        </w:rPr>
        <w:t>年</w:t>
      </w:r>
      <w:r>
        <w:rPr>
          <w:rFonts w:ascii="宋体" w:hAnsi="宋体"/>
          <w:sz w:val="24"/>
          <w:szCs w:val="21"/>
          <w:u w:val="single"/>
        </w:rPr>
        <w:t xml:space="preserve">    </w:t>
      </w:r>
      <w:r>
        <w:rPr>
          <w:rFonts w:hint="eastAsia" w:ascii="宋体" w:hAnsi="宋体"/>
          <w:sz w:val="24"/>
          <w:szCs w:val="21"/>
        </w:rPr>
        <w:t>月</w:t>
      </w:r>
      <w:r>
        <w:rPr>
          <w:rFonts w:ascii="宋体" w:hAnsi="宋体"/>
          <w:sz w:val="24"/>
          <w:szCs w:val="21"/>
          <w:u w:val="single"/>
        </w:rPr>
        <w:t xml:space="preserve">    </w:t>
      </w:r>
      <w:r>
        <w:rPr>
          <w:rFonts w:hint="eastAsia" w:ascii="宋体" w:hAnsi="宋体"/>
          <w:sz w:val="24"/>
          <w:szCs w:val="21"/>
        </w:rPr>
        <w:t>日</w:t>
      </w:r>
    </w:p>
    <w:p>
      <w:pPr>
        <w:spacing w:after="120"/>
        <w:ind w:firstLine="480"/>
      </w:pPr>
    </w:p>
    <w:p>
      <w:pPr>
        <w:spacing w:line="360" w:lineRule="auto"/>
        <w:rPr>
          <w:rFonts w:ascii="宋体" w:hAnsi="宋体"/>
          <w:b/>
          <w:bCs/>
          <w:kern w:val="44"/>
          <w:szCs w:val="20"/>
        </w:rPr>
        <w:sectPr>
          <w:pgSz w:w="11906" w:h="16838"/>
          <w:pgMar w:top="1418" w:right="1134" w:bottom="1134" w:left="1418" w:header="851" w:footer="680" w:gutter="0"/>
          <w:pgNumType w:fmt="numberInDash"/>
          <w:cols w:space="720" w:num="1"/>
          <w:docGrid w:type="lines" w:linePitch="312" w:charSpace="0"/>
        </w:sectPr>
      </w:pPr>
    </w:p>
    <w:p>
      <w:pPr>
        <w:rPr>
          <w:rFonts w:ascii="黑体" w:hAnsi="黑体" w:eastAsia="黑体"/>
          <w:sz w:val="24"/>
        </w:rPr>
      </w:pPr>
      <w:r>
        <w:rPr>
          <w:rFonts w:hint="eastAsia" w:ascii="黑体" w:hAnsi="黑体" w:eastAsia="黑体"/>
          <w:sz w:val="24"/>
        </w:rPr>
        <w:t>二、法定代表人身份证明书</w:t>
      </w:r>
    </w:p>
    <w:p>
      <w:pPr>
        <w:spacing w:line="360" w:lineRule="auto"/>
        <w:rPr>
          <w:rFonts w:ascii="宋体" w:hAnsi="宋体"/>
          <w:bCs/>
          <w:sz w:val="24"/>
        </w:rPr>
      </w:pPr>
    </w:p>
    <w:p>
      <w:pPr>
        <w:spacing w:line="360" w:lineRule="auto"/>
        <w:jc w:val="center"/>
        <w:rPr>
          <w:rFonts w:ascii="宋体" w:hAnsi="宋体"/>
          <w:b/>
          <w:sz w:val="24"/>
        </w:rPr>
      </w:pPr>
      <w:r>
        <w:rPr>
          <w:rFonts w:hint="eastAsia" w:ascii="宋体" w:hAnsi="宋体"/>
          <w:b/>
          <w:sz w:val="24"/>
        </w:rPr>
        <w:t>法定代表人身份证明书</w:t>
      </w:r>
    </w:p>
    <w:p>
      <w:pPr>
        <w:spacing w:line="360" w:lineRule="auto"/>
        <w:rPr>
          <w:rFonts w:ascii="宋体" w:hAnsi="宋体"/>
          <w:sz w:val="24"/>
        </w:rPr>
      </w:pPr>
    </w:p>
    <w:p>
      <w:pPr>
        <w:spacing w:line="360" w:lineRule="auto"/>
        <w:ind w:firstLine="960" w:firstLineChars="400"/>
        <w:rPr>
          <w:rFonts w:ascii="宋体" w:hAnsi="宋体"/>
          <w:sz w:val="24"/>
        </w:rPr>
      </w:pPr>
      <w:r>
        <w:rPr>
          <w:rFonts w:hint="eastAsia" w:ascii="宋体" w:hAnsi="宋体"/>
          <w:sz w:val="24"/>
        </w:rPr>
        <w:t>单位名称</w:t>
      </w:r>
      <w:r>
        <w:rPr>
          <w:rFonts w:ascii="宋体" w:hAnsi="宋体"/>
          <w:sz w:val="24"/>
        </w:rPr>
        <w:t>:</w:t>
      </w:r>
      <w:r>
        <w:rPr>
          <w:rFonts w:ascii="宋体" w:hAnsi="宋体"/>
          <w:sz w:val="24"/>
          <w:u w:val="single"/>
        </w:rPr>
        <w:t xml:space="preserve">                                           </w:t>
      </w:r>
    </w:p>
    <w:p>
      <w:pPr>
        <w:spacing w:line="360" w:lineRule="auto"/>
        <w:ind w:firstLine="960" w:firstLineChars="400"/>
        <w:rPr>
          <w:rFonts w:ascii="宋体" w:hAnsi="宋体"/>
          <w:sz w:val="24"/>
          <w:u w:val="single"/>
        </w:rPr>
      </w:pPr>
      <w:r>
        <w:rPr>
          <w:rFonts w:hint="eastAsia" w:ascii="宋体" w:hAnsi="宋体"/>
          <w:sz w:val="24"/>
        </w:rPr>
        <w:t>单位性质</w:t>
      </w:r>
      <w:r>
        <w:rPr>
          <w:rFonts w:ascii="宋体" w:hAnsi="宋体"/>
          <w:sz w:val="24"/>
        </w:rPr>
        <w:t>:</w:t>
      </w:r>
      <w:r>
        <w:rPr>
          <w:rFonts w:ascii="宋体" w:hAnsi="宋体"/>
          <w:sz w:val="24"/>
          <w:u w:val="single"/>
        </w:rPr>
        <w:t xml:space="preserve">                                           </w:t>
      </w:r>
    </w:p>
    <w:p>
      <w:pPr>
        <w:spacing w:line="360" w:lineRule="auto"/>
        <w:ind w:firstLine="960" w:firstLineChars="400"/>
        <w:rPr>
          <w:rFonts w:ascii="宋体" w:hAnsi="宋体"/>
          <w:sz w:val="24"/>
        </w:rPr>
      </w:pPr>
      <w:r>
        <w:rPr>
          <w:rFonts w:hint="eastAsia" w:ascii="宋体" w:hAnsi="宋体"/>
          <w:sz w:val="24"/>
        </w:rPr>
        <w:t>地</w:t>
      </w:r>
      <w:r>
        <w:rPr>
          <w:rFonts w:ascii="宋体" w:hAnsi="宋体"/>
          <w:sz w:val="24"/>
        </w:rPr>
        <w:t xml:space="preserve">    </w:t>
      </w:r>
      <w:r>
        <w:rPr>
          <w:rFonts w:hint="eastAsia" w:ascii="宋体" w:hAnsi="宋体"/>
          <w:sz w:val="24"/>
        </w:rPr>
        <w:t>址</w:t>
      </w:r>
      <w:r>
        <w:rPr>
          <w:rFonts w:ascii="宋体" w:hAnsi="宋体"/>
          <w:sz w:val="24"/>
        </w:rPr>
        <w:t>:</w:t>
      </w:r>
      <w:r>
        <w:rPr>
          <w:rFonts w:ascii="宋体" w:hAnsi="宋体"/>
          <w:sz w:val="24"/>
          <w:u w:val="single"/>
        </w:rPr>
        <w:t xml:space="preserve">                                           </w:t>
      </w:r>
    </w:p>
    <w:p>
      <w:pPr>
        <w:spacing w:line="360" w:lineRule="auto"/>
        <w:ind w:firstLine="960" w:firstLineChars="400"/>
        <w:rPr>
          <w:rFonts w:ascii="宋体" w:hAnsi="宋体"/>
          <w:sz w:val="24"/>
        </w:rPr>
      </w:pPr>
      <w:r>
        <w:rPr>
          <w:rFonts w:hint="eastAsia" w:ascii="宋体" w:hAnsi="宋体"/>
          <w:sz w:val="24"/>
        </w:rPr>
        <w:t>成立时间</w:t>
      </w:r>
      <w:r>
        <w:rPr>
          <w:rFonts w:ascii="宋体" w:hAnsi="宋体"/>
          <w:sz w:val="24"/>
        </w:rPr>
        <w:t>:</w:t>
      </w:r>
      <w:r>
        <w:rPr>
          <w:rFonts w:ascii="宋体" w:hAnsi="宋体"/>
          <w:sz w:val="24"/>
          <w:u w:val="single"/>
        </w:rPr>
        <w:t xml:space="preserve">           </w:t>
      </w:r>
      <w:r>
        <w:rPr>
          <w:rFonts w:hint="eastAsia" w:ascii="宋体" w:hAnsi="宋体"/>
          <w:sz w:val="24"/>
        </w:rPr>
        <w:t>年</w:t>
      </w:r>
      <w:r>
        <w:rPr>
          <w:rFonts w:ascii="宋体" w:hAnsi="宋体"/>
          <w:sz w:val="24"/>
          <w:u w:val="single"/>
        </w:rPr>
        <w:t xml:space="preserve">        </w:t>
      </w:r>
      <w:r>
        <w:rPr>
          <w:rFonts w:hint="eastAsia" w:ascii="宋体" w:hAnsi="宋体"/>
          <w:sz w:val="24"/>
        </w:rPr>
        <w:t>月</w:t>
      </w:r>
      <w:r>
        <w:rPr>
          <w:rFonts w:ascii="宋体" w:hAnsi="宋体"/>
          <w:sz w:val="24"/>
          <w:u w:val="single"/>
        </w:rPr>
        <w:t xml:space="preserve">       </w:t>
      </w:r>
      <w:r>
        <w:rPr>
          <w:rFonts w:hint="eastAsia" w:ascii="宋体" w:hAnsi="宋体"/>
          <w:sz w:val="24"/>
        </w:rPr>
        <w:t>日</w:t>
      </w:r>
    </w:p>
    <w:p>
      <w:pPr>
        <w:spacing w:line="360" w:lineRule="auto"/>
        <w:ind w:firstLine="960" w:firstLineChars="400"/>
        <w:rPr>
          <w:rFonts w:ascii="宋体" w:hAnsi="宋体"/>
          <w:sz w:val="24"/>
          <w:u w:val="single"/>
        </w:rPr>
      </w:pPr>
      <w:r>
        <w:rPr>
          <w:rFonts w:hint="eastAsia" w:ascii="宋体" w:hAnsi="宋体"/>
          <w:sz w:val="24"/>
        </w:rPr>
        <w:t>经营期限</w:t>
      </w:r>
      <w:r>
        <w:rPr>
          <w:rFonts w:ascii="宋体" w:hAnsi="宋体"/>
          <w:sz w:val="24"/>
        </w:rPr>
        <w:t>:</w:t>
      </w:r>
      <w:r>
        <w:rPr>
          <w:rFonts w:ascii="宋体" w:hAnsi="宋体"/>
          <w:sz w:val="24"/>
          <w:u w:val="single"/>
        </w:rPr>
        <w:t xml:space="preserve">                               </w:t>
      </w:r>
    </w:p>
    <w:p>
      <w:pPr>
        <w:spacing w:line="360" w:lineRule="auto"/>
        <w:ind w:firstLine="960" w:firstLineChars="400"/>
        <w:rPr>
          <w:rFonts w:ascii="宋体" w:hAnsi="宋体"/>
          <w:sz w:val="24"/>
          <w:u w:val="single"/>
        </w:rPr>
      </w:pPr>
      <w:r>
        <w:rPr>
          <w:rFonts w:hint="eastAsia" w:ascii="宋体" w:hAnsi="宋体"/>
          <w:sz w:val="24"/>
        </w:rPr>
        <w:t>姓</w:t>
      </w:r>
      <w:r>
        <w:rPr>
          <w:rFonts w:ascii="宋体" w:hAnsi="宋体"/>
          <w:sz w:val="24"/>
        </w:rPr>
        <w:t xml:space="preserve"> </w:t>
      </w:r>
      <w:r>
        <w:rPr>
          <w:rFonts w:hint="eastAsia" w:ascii="宋体" w:hAnsi="宋体"/>
          <w:sz w:val="24"/>
        </w:rPr>
        <w:t>名</w:t>
      </w:r>
      <w:r>
        <w:rPr>
          <w:rFonts w:ascii="宋体" w:hAnsi="宋体"/>
          <w:sz w:val="24"/>
        </w:rPr>
        <w:t>:</w:t>
      </w:r>
      <w:r>
        <w:rPr>
          <w:rFonts w:ascii="宋体" w:hAnsi="宋体"/>
          <w:sz w:val="24"/>
          <w:u w:val="single"/>
        </w:rPr>
        <w:t xml:space="preserve">          </w:t>
      </w:r>
      <w:r>
        <w:rPr>
          <w:rFonts w:ascii="宋体" w:hAnsi="宋体"/>
          <w:sz w:val="24"/>
        </w:rPr>
        <w:t xml:space="preserve"> </w:t>
      </w:r>
      <w:r>
        <w:rPr>
          <w:rFonts w:hint="eastAsia" w:ascii="宋体" w:hAnsi="宋体"/>
          <w:sz w:val="24"/>
        </w:rPr>
        <w:t>性</w:t>
      </w:r>
      <w:r>
        <w:rPr>
          <w:rFonts w:ascii="宋体" w:hAnsi="宋体"/>
          <w:sz w:val="24"/>
        </w:rPr>
        <w:t xml:space="preserve"> </w:t>
      </w:r>
      <w:r>
        <w:rPr>
          <w:rFonts w:hint="eastAsia" w:ascii="宋体" w:hAnsi="宋体"/>
          <w:sz w:val="24"/>
        </w:rPr>
        <w:t>别</w:t>
      </w:r>
      <w:r>
        <w:rPr>
          <w:rFonts w:ascii="宋体" w:hAnsi="宋体"/>
          <w:sz w:val="24"/>
        </w:rPr>
        <w:t>:</w:t>
      </w:r>
      <w:r>
        <w:rPr>
          <w:rFonts w:ascii="宋体" w:hAnsi="宋体"/>
          <w:sz w:val="24"/>
          <w:u w:val="single"/>
        </w:rPr>
        <w:t xml:space="preserve">        </w:t>
      </w:r>
      <w:r>
        <w:rPr>
          <w:rFonts w:hint="eastAsia" w:ascii="宋体" w:hAnsi="宋体"/>
          <w:sz w:val="24"/>
        </w:rPr>
        <w:t>年</w:t>
      </w:r>
      <w:r>
        <w:rPr>
          <w:rFonts w:ascii="宋体" w:hAnsi="宋体"/>
          <w:sz w:val="24"/>
        </w:rPr>
        <w:t xml:space="preserve"> </w:t>
      </w:r>
      <w:r>
        <w:rPr>
          <w:rFonts w:hint="eastAsia" w:ascii="宋体" w:hAnsi="宋体"/>
          <w:sz w:val="24"/>
        </w:rPr>
        <w:t>龄</w:t>
      </w:r>
      <w:r>
        <w:rPr>
          <w:rFonts w:ascii="宋体" w:hAnsi="宋体"/>
          <w:sz w:val="24"/>
        </w:rPr>
        <w:t>:</w:t>
      </w:r>
      <w:r>
        <w:rPr>
          <w:rFonts w:ascii="宋体" w:hAnsi="宋体"/>
          <w:sz w:val="24"/>
          <w:u w:val="single"/>
        </w:rPr>
        <w:t xml:space="preserve">          </w:t>
      </w:r>
      <w:r>
        <w:rPr>
          <w:rFonts w:ascii="宋体" w:hAnsi="宋体"/>
          <w:sz w:val="24"/>
        </w:rPr>
        <w:t xml:space="preserve"> </w:t>
      </w:r>
      <w:r>
        <w:rPr>
          <w:rFonts w:hint="eastAsia" w:ascii="宋体" w:hAnsi="宋体"/>
          <w:sz w:val="24"/>
        </w:rPr>
        <w:t>职</w:t>
      </w:r>
      <w:r>
        <w:rPr>
          <w:rFonts w:ascii="宋体" w:hAnsi="宋体"/>
          <w:sz w:val="24"/>
        </w:rPr>
        <w:t xml:space="preserve"> </w:t>
      </w:r>
      <w:r>
        <w:rPr>
          <w:rFonts w:hint="eastAsia" w:ascii="宋体" w:hAnsi="宋体"/>
          <w:sz w:val="24"/>
        </w:rPr>
        <w:t>务</w:t>
      </w:r>
      <w:r>
        <w:rPr>
          <w:rFonts w:ascii="宋体" w:hAnsi="宋体"/>
          <w:sz w:val="24"/>
        </w:rPr>
        <w:t>:</w:t>
      </w:r>
      <w:r>
        <w:rPr>
          <w:rFonts w:ascii="宋体" w:hAnsi="宋体"/>
          <w:sz w:val="24"/>
          <w:u w:val="single"/>
        </w:rPr>
        <w:t xml:space="preserve">        </w:t>
      </w:r>
    </w:p>
    <w:p>
      <w:pPr>
        <w:spacing w:line="360" w:lineRule="auto"/>
        <w:ind w:firstLine="969" w:firstLineChars="404"/>
        <w:rPr>
          <w:rFonts w:ascii="宋体" w:hAnsi="宋体"/>
          <w:sz w:val="24"/>
        </w:rPr>
      </w:pPr>
      <w:r>
        <w:rPr>
          <w:rFonts w:hint="eastAsia" w:ascii="宋体" w:hAnsi="宋体"/>
          <w:sz w:val="24"/>
        </w:rPr>
        <w:t>系</w:t>
      </w:r>
      <w:r>
        <w:rPr>
          <w:rFonts w:ascii="宋体" w:hAnsi="宋体"/>
          <w:sz w:val="24"/>
          <w:u w:val="single"/>
        </w:rPr>
        <w:t xml:space="preserve">    </w:t>
      </w:r>
      <w:r>
        <w:rPr>
          <w:rFonts w:hint="eastAsia" w:ascii="宋体" w:hAnsi="宋体"/>
          <w:sz w:val="24"/>
          <w:u w:val="single"/>
        </w:rPr>
        <w:t>（比选申请人单位名称）</w:t>
      </w:r>
      <w:r>
        <w:rPr>
          <w:rFonts w:ascii="宋体" w:hAnsi="宋体"/>
          <w:sz w:val="24"/>
          <w:u w:val="single"/>
        </w:rPr>
        <w:t xml:space="preserve">     </w:t>
      </w:r>
      <w:r>
        <w:rPr>
          <w:rFonts w:hint="eastAsia" w:ascii="宋体" w:hAnsi="宋体"/>
          <w:sz w:val="24"/>
        </w:rPr>
        <w:t>的法定代表人。</w:t>
      </w:r>
    </w:p>
    <w:p>
      <w:pPr>
        <w:spacing w:line="360" w:lineRule="auto"/>
        <w:rPr>
          <w:rFonts w:ascii="宋体" w:hAnsi="宋体"/>
          <w:sz w:val="24"/>
        </w:rPr>
      </w:pPr>
    </w:p>
    <w:p>
      <w:pPr>
        <w:spacing w:line="360" w:lineRule="auto"/>
        <w:rPr>
          <w:rFonts w:ascii="宋体" w:hAnsi="宋体"/>
          <w:sz w:val="24"/>
        </w:rPr>
      </w:pPr>
    </w:p>
    <w:p>
      <w:pPr>
        <w:spacing w:line="360" w:lineRule="auto"/>
        <w:ind w:firstLine="849" w:firstLineChars="354"/>
        <w:rPr>
          <w:rFonts w:ascii="宋体" w:hAnsi="宋体"/>
          <w:sz w:val="24"/>
        </w:rPr>
      </w:pPr>
      <w:r>
        <w:rPr>
          <w:rFonts w:hint="eastAsia" w:ascii="宋体" w:hAnsi="宋体"/>
          <w:sz w:val="24"/>
        </w:rPr>
        <w:t>特此证明。</w:t>
      </w:r>
    </w:p>
    <w:p>
      <w:pPr>
        <w:spacing w:line="360" w:lineRule="auto"/>
        <w:rPr>
          <w:rFonts w:ascii="宋体" w:hAnsi="宋体"/>
          <w:sz w:val="24"/>
        </w:rPr>
      </w:pPr>
    </w:p>
    <w:p>
      <w:pPr>
        <w:spacing w:line="360" w:lineRule="auto"/>
        <w:rPr>
          <w:rFonts w:ascii="宋体" w:hAnsi="宋体"/>
          <w:sz w:val="24"/>
        </w:rPr>
      </w:pPr>
    </w:p>
    <w:p>
      <w:pPr>
        <w:tabs>
          <w:tab w:val="left" w:pos="720"/>
          <w:tab w:val="left" w:pos="900"/>
        </w:tabs>
        <w:spacing w:line="360" w:lineRule="auto"/>
        <w:ind w:left="1078"/>
        <w:rPr>
          <w:rFonts w:ascii="宋体" w:hAnsi="宋体"/>
          <w:sz w:val="24"/>
        </w:rPr>
      </w:pPr>
      <w:r>
        <w:rPr>
          <w:rFonts w:ascii="宋体" w:hAnsi="宋体"/>
          <w:sz w:val="24"/>
        </w:rPr>
        <w:t xml:space="preserve">                            </w:t>
      </w:r>
      <w:r>
        <w:rPr>
          <w:rFonts w:hint="eastAsia" w:ascii="宋体" w:hAnsi="宋体"/>
          <w:sz w:val="24"/>
        </w:rPr>
        <w:t>比选申请人</w:t>
      </w:r>
      <w:r>
        <w:rPr>
          <w:rFonts w:ascii="宋体" w:hAnsi="宋体"/>
          <w:sz w:val="24"/>
        </w:rPr>
        <w:t>:</w:t>
      </w:r>
      <w:r>
        <w:rPr>
          <w:rFonts w:ascii="宋体" w:hAnsi="宋体"/>
          <w:sz w:val="24"/>
          <w:u w:val="single"/>
        </w:rPr>
        <w:t xml:space="preserve">   (</w:t>
      </w:r>
      <w:r>
        <w:rPr>
          <w:rFonts w:hint="eastAsia" w:ascii="宋体" w:hAnsi="宋体"/>
          <w:sz w:val="24"/>
          <w:u w:val="single"/>
        </w:rPr>
        <w:t>盖公章</w:t>
      </w:r>
      <w:r>
        <w:rPr>
          <w:rFonts w:ascii="宋体" w:hAnsi="宋体"/>
          <w:sz w:val="24"/>
          <w:u w:val="single"/>
        </w:rPr>
        <w:t xml:space="preserve">)   </w:t>
      </w:r>
    </w:p>
    <w:p>
      <w:pPr>
        <w:tabs>
          <w:tab w:val="left" w:pos="720"/>
          <w:tab w:val="left" w:pos="900"/>
        </w:tabs>
        <w:spacing w:line="360" w:lineRule="auto"/>
        <w:ind w:left="1078"/>
        <w:rPr>
          <w:rFonts w:ascii="宋体" w:hAnsi="宋体"/>
          <w:sz w:val="24"/>
        </w:rPr>
      </w:pPr>
      <w:r>
        <w:rPr>
          <w:rFonts w:ascii="宋体" w:hAnsi="宋体"/>
          <w:sz w:val="24"/>
        </w:rPr>
        <w:t xml:space="preserve">                            </w:t>
      </w:r>
      <w:r>
        <w:rPr>
          <w:rFonts w:hint="eastAsia" w:ascii="宋体" w:hAnsi="宋体"/>
          <w:sz w:val="24"/>
        </w:rPr>
        <w:t>日</w:t>
      </w:r>
      <w:r>
        <w:rPr>
          <w:rFonts w:ascii="宋体" w:hAnsi="宋体"/>
          <w:sz w:val="24"/>
        </w:rPr>
        <w:t xml:space="preserve"> </w:t>
      </w:r>
      <w:r>
        <w:rPr>
          <w:rFonts w:hint="eastAsia" w:ascii="宋体" w:hAnsi="宋体"/>
          <w:sz w:val="24"/>
        </w:rPr>
        <w:t>期</w:t>
      </w:r>
      <w:r>
        <w:rPr>
          <w:rFonts w:ascii="宋体" w:hAnsi="宋体"/>
          <w:sz w:val="24"/>
        </w:rPr>
        <w:t>:</w:t>
      </w:r>
      <w:r>
        <w:rPr>
          <w:rFonts w:ascii="宋体" w:hAnsi="宋体"/>
          <w:sz w:val="24"/>
          <w:u w:val="single"/>
        </w:rPr>
        <w:t xml:space="preserve">      </w:t>
      </w:r>
      <w:r>
        <w:rPr>
          <w:rFonts w:hint="eastAsia" w:ascii="宋体" w:hAnsi="宋体"/>
          <w:sz w:val="24"/>
        </w:rPr>
        <w:t>年</w:t>
      </w:r>
      <w:r>
        <w:rPr>
          <w:rFonts w:ascii="宋体" w:hAnsi="宋体"/>
          <w:sz w:val="24"/>
          <w:u w:val="single"/>
        </w:rPr>
        <w:t xml:space="preserve">    </w:t>
      </w:r>
      <w:r>
        <w:rPr>
          <w:rFonts w:hint="eastAsia" w:ascii="宋体" w:hAnsi="宋体"/>
          <w:sz w:val="24"/>
        </w:rPr>
        <w:t>月</w:t>
      </w:r>
      <w:r>
        <w:rPr>
          <w:rFonts w:ascii="宋体" w:hAnsi="宋体"/>
          <w:sz w:val="24"/>
          <w:u w:val="single"/>
        </w:rPr>
        <w:t xml:space="preserve">    </w:t>
      </w:r>
      <w:r>
        <w:rPr>
          <w:rFonts w:hint="eastAsia" w:ascii="宋体" w:hAnsi="宋体"/>
          <w:sz w:val="24"/>
        </w:rPr>
        <w:t>日</w:t>
      </w:r>
    </w:p>
    <w:p>
      <w:pPr>
        <w:spacing w:line="360" w:lineRule="auto"/>
        <w:ind w:firstLine="610"/>
        <w:rPr>
          <w:rFonts w:ascii="宋体" w:hAnsi="宋体"/>
          <w:sz w:val="24"/>
        </w:rPr>
      </w:pPr>
    </w:p>
    <w:p>
      <w:pPr>
        <w:spacing w:line="360" w:lineRule="auto"/>
        <w:ind w:firstLine="482"/>
        <w:rPr>
          <w:rFonts w:ascii="宋体" w:hAnsi="宋体"/>
          <w:sz w:val="24"/>
        </w:rPr>
      </w:pPr>
    </w:p>
    <w:p>
      <w:pPr>
        <w:spacing w:line="360" w:lineRule="auto"/>
        <w:ind w:firstLine="482"/>
        <w:rPr>
          <w:rFonts w:ascii="宋体" w:hAnsi="宋体"/>
          <w:sz w:val="24"/>
        </w:rPr>
      </w:pPr>
      <w:r>
        <w:rPr>
          <w:rFonts w:hint="eastAsia" w:ascii="宋体" w:hAnsi="宋体"/>
          <w:b/>
          <w:sz w:val="24"/>
        </w:rPr>
        <w:t>附：法定代表人身份证复印件并加盖比选申请人单位章。</w:t>
      </w:r>
    </w:p>
    <w:p>
      <w:pPr>
        <w:spacing w:line="360" w:lineRule="auto"/>
        <w:ind w:firstLine="482"/>
        <w:rPr>
          <w:rFonts w:ascii="宋体" w:hAnsi="宋体"/>
          <w:sz w:val="28"/>
        </w:rPr>
      </w:pPr>
    </w:p>
    <w:p>
      <w:pPr>
        <w:keepNext/>
        <w:spacing w:before="156" w:beforeLines="50" w:after="156" w:afterLines="50" w:line="360" w:lineRule="auto"/>
        <w:ind w:firstLine="422" w:firstLineChars="200"/>
        <w:outlineLvl w:val="1"/>
        <w:rPr>
          <w:rFonts w:ascii="宋体" w:hAnsi="宋体"/>
          <w:b/>
          <w:bCs/>
          <w:kern w:val="44"/>
          <w:szCs w:val="20"/>
        </w:rPr>
        <w:sectPr>
          <w:pgSz w:w="11906" w:h="16838"/>
          <w:pgMar w:top="1418" w:right="1134" w:bottom="1134" w:left="1418" w:header="851" w:footer="680" w:gutter="0"/>
          <w:pgNumType w:fmt="numberInDash"/>
          <w:cols w:space="720" w:num="1"/>
          <w:docGrid w:type="lines" w:linePitch="312" w:charSpace="0"/>
        </w:sectPr>
      </w:pPr>
      <w:bookmarkStart w:id="28" w:name="_Toc319145228"/>
    </w:p>
    <w:p>
      <w:pPr>
        <w:rPr>
          <w:rFonts w:ascii="黑体" w:hAnsi="黑体" w:eastAsia="黑体"/>
          <w:sz w:val="24"/>
        </w:rPr>
      </w:pPr>
      <w:r>
        <w:rPr>
          <w:rFonts w:hint="eastAsia" w:ascii="黑体" w:hAnsi="黑体" w:eastAsia="黑体"/>
          <w:sz w:val="24"/>
        </w:rPr>
        <w:t>三、法定代表人授权书</w:t>
      </w:r>
      <w:bookmarkEnd w:id="28"/>
    </w:p>
    <w:p>
      <w:pPr>
        <w:spacing w:line="360" w:lineRule="auto"/>
        <w:jc w:val="center"/>
        <w:rPr>
          <w:rFonts w:ascii="宋体" w:hAnsi="宋体"/>
          <w:b/>
          <w:sz w:val="24"/>
        </w:rPr>
      </w:pPr>
    </w:p>
    <w:p>
      <w:pPr>
        <w:spacing w:line="360" w:lineRule="auto"/>
        <w:jc w:val="center"/>
        <w:rPr>
          <w:rFonts w:ascii="宋体" w:hAnsi="宋体"/>
          <w:b/>
          <w:sz w:val="24"/>
        </w:rPr>
      </w:pPr>
      <w:r>
        <w:rPr>
          <w:rFonts w:hint="eastAsia" w:ascii="宋体" w:hAnsi="宋体"/>
          <w:b/>
          <w:sz w:val="24"/>
        </w:rPr>
        <w:t>法定代表人授权书</w:t>
      </w:r>
    </w:p>
    <w:p>
      <w:pPr>
        <w:spacing w:line="360" w:lineRule="auto"/>
        <w:rPr>
          <w:rFonts w:ascii="宋体" w:hAnsi="宋体"/>
          <w:sz w:val="24"/>
        </w:rPr>
      </w:pPr>
    </w:p>
    <w:p>
      <w:pPr>
        <w:spacing w:line="360" w:lineRule="auto"/>
        <w:ind w:firstLine="480" w:firstLineChars="200"/>
        <w:rPr>
          <w:rFonts w:ascii="宋体" w:hAnsi="宋体"/>
          <w:sz w:val="24"/>
        </w:rPr>
      </w:pPr>
      <w:r>
        <w:rPr>
          <w:rFonts w:hint="eastAsia" w:ascii="宋体" w:hAnsi="宋体"/>
          <w:sz w:val="24"/>
        </w:rPr>
        <w:t>本人</w:t>
      </w:r>
      <w:r>
        <w:rPr>
          <w:rFonts w:ascii="宋体" w:hAnsi="宋体"/>
          <w:sz w:val="24"/>
          <w:u w:val="single"/>
        </w:rPr>
        <w:t xml:space="preserve">    </w:t>
      </w:r>
      <w:r>
        <w:rPr>
          <w:rFonts w:hint="eastAsia" w:ascii="宋体" w:hAnsi="宋体"/>
          <w:sz w:val="24"/>
          <w:u w:val="single"/>
        </w:rPr>
        <w:t>（姓名）</w:t>
      </w:r>
      <w:r>
        <w:rPr>
          <w:rFonts w:hint="eastAsia" w:ascii="宋体" w:hAnsi="宋体"/>
          <w:sz w:val="24"/>
        </w:rPr>
        <w:t>系</w:t>
      </w:r>
      <w:r>
        <w:rPr>
          <w:rFonts w:ascii="宋体" w:hAnsi="宋体"/>
          <w:sz w:val="24"/>
          <w:u w:val="single"/>
        </w:rPr>
        <w:t xml:space="preserve">   </w:t>
      </w:r>
      <w:r>
        <w:rPr>
          <w:rFonts w:hint="eastAsia" w:ascii="宋体" w:hAnsi="宋体"/>
          <w:sz w:val="24"/>
          <w:u w:val="single"/>
        </w:rPr>
        <w:t>（比选申请人）</w:t>
      </w:r>
      <w:r>
        <w:rPr>
          <w:rFonts w:hint="eastAsia" w:ascii="宋体" w:hAnsi="宋体"/>
          <w:sz w:val="24"/>
        </w:rPr>
        <w:t>的法定代表人，现委托</w:t>
      </w:r>
      <w:r>
        <w:rPr>
          <w:rFonts w:ascii="宋体" w:hAnsi="宋体"/>
          <w:sz w:val="24"/>
          <w:u w:val="single"/>
        </w:rPr>
        <w:t xml:space="preserve">     </w:t>
      </w:r>
      <w:r>
        <w:rPr>
          <w:rFonts w:hint="eastAsia" w:ascii="宋体" w:hAnsi="宋体"/>
          <w:sz w:val="24"/>
          <w:u w:val="single"/>
        </w:rPr>
        <w:t>（姓名）</w:t>
      </w:r>
      <w:r>
        <w:rPr>
          <w:rFonts w:hint="eastAsia" w:ascii="宋体" w:hAnsi="宋体"/>
          <w:sz w:val="24"/>
        </w:rPr>
        <w:t>为我方代理人。代理人根据授权，以我方名义签署、澄清、说明、补正、递交、撤回、修改</w:t>
      </w:r>
      <w:r>
        <w:rPr>
          <w:rFonts w:hint="eastAsia" w:ascii="宋体" w:hAnsi="宋体"/>
          <w:sz w:val="24"/>
          <w:u w:val="single"/>
        </w:rPr>
        <w:t xml:space="preserve">                             </w:t>
      </w:r>
      <w:r>
        <w:rPr>
          <w:rFonts w:hint="eastAsia" w:ascii="宋体" w:hAnsi="宋体"/>
          <w:sz w:val="24"/>
        </w:rPr>
        <w:t>比选申请文件和处理有关事宜，其法律后果由我方承担。</w:t>
      </w:r>
    </w:p>
    <w:p>
      <w:pPr>
        <w:spacing w:line="360" w:lineRule="auto"/>
        <w:ind w:firstLine="480" w:firstLineChars="200"/>
        <w:rPr>
          <w:rFonts w:ascii="宋体" w:hAnsi="宋体"/>
          <w:sz w:val="24"/>
        </w:rPr>
      </w:pPr>
      <w:r>
        <w:rPr>
          <w:rFonts w:hint="eastAsia" w:ascii="宋体" w:hAnsi="宋体"/>
          <w:sz w:val="24"/>
        </w:rPr>
        <w:t>委托期限：</w:t>
      </w:r>
      <w:r>
        <w:rPr>
          <w:rFonts w:hint="eastAsia" w:ascii="宋体" w:hAnsi="宋体"/>
          <w:sz w:val="24"/>
          <w:u w:val="single"/>
        </w:rPr>
        <w:t>自本授权委托书签署之日起至第二章“比选申请须知”第</w:t>
      </w:r>
      <w:r>
        <w:rPr>
          <w:rFonts w:ascii="宋体" w:hAnsi="宋体"/>
          <w:sz w:val="24"/>
          <w:u w:val="single"/>
        </w:rPr>
        <w:t>11.6</w:t>
      </w:r>
      <w:r>
        <w:rPr>
          <w:rFonts w:hint="eastAsia" w:ascii="宋体" w:hAnsi="宋体"/>
          <w:sz w:val="24"/>
          <w:u w:val="single"/>
        </w:rPr>
        <w:t>条规定的“比选申请书有效期”结束为止。</w:t>
      </w:r>
    </w:p>
    <w:p>
      <w:pPr>
        <w:spacing w:line="360" w:lineRule="auto"/>
        <w:ind w:firstLine="480" w:firstLineChars="200"/>
        <w:rPr>
          <w:rFonts w:ascii="宋体" w:hAnsi="宋体"/>
          <w:sz w:val="24"/>
        </w:rPr>
      </w:pPr>
      <w:r>
        <w:rPr>
          <w:rFonts w:hint="eastAsia" w:ascii="宋体" w:hAnsi="宋体"/>
          <w:sz w:val="24"/>
        </w:rPr>
        <w:t>代理人无转委托权。</w:t>
      </w:r>
    </w:p>
    <w:p>
      <w:pPr>
        <w:spacing w:line="360" w:lineRule="auto"/>
        <w:ind w:firstLine="480" w:firstLineChars="200"/>
        <w:rPr>
          <w:rFonts w:ascii="宋体" w:hAnsi="宋体"/>
          <w:sz w:val="24"/>
        </w:rPr>
      </w:pPr>
      <w:r>
        <w:rPr>
          <w:rFonts w:hint="eastAsia" w:ascii="宋体" w:hAnsi="宋体"/>
          <w:sz w:val="24"/>
        </w:rPr>
        <w:t>特此委托。</w:t>
      </w: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r>
        <w:rPr>
          <w:rFonts w:hint="eastAsia" w:ascii="宋体" w:hAnsi="宋体"/>
          <w:sz w:val="24"/>
        </w:rPr>
        <w:t>比选申请人：</w:t>
      </w:r>
      <w:r>
        <w:rPr>
          <w:rFonts w:ascii="宋体" w:hAnsi="宋体"/>
          <w:sz w:val="24"/>
          <w:u w:val="single"/>
        </w:rPr>
        <w:t xml:space="preserve">                          </w:t>
      </w:r>
      <w:r>
        <w:rPr>
          <w:rFonts w:hint="eastAsia" w:ascii="宋体" w:hAnsi="宋体"/>
          <w:sz w:val="24"/>
        </w:rPr>
        <w:t>（盖单位章）</w:t>
      </w:r>
    </w:p>
    <w:p>
      <w:pPr>
        <w:spacing w:line="360" w:lineRule="auto"/>
        <w:rPr>
          <w:rFonts w:ascii="宋体" w:hAnsi="宋体"/>
          <w:sz w:val="24"/>
        </w:rPr>
      </w:pPr>
      <w:r>
        <w:rPr>
          <w:rFonts w:hint="eastAsia" w:ascii="宋体" w:hAnsi="宋体"/>
          <w:sz w:val="24"/>
        </w:rPr>
        <w:t>法定代表人：</w:t>
      </w:r>
      <w:r>
        <w:rPr>
          <w:rFonts w:ascii="宋体" w:hAnsi="宋体"/>
          <w:sz w:val="24"/>
          <w:u w:val="single"/>
        </w:rPr>
        <w:t xml:space="preserve">                           </w:t>
      </w:r>
      <w:r>
        <w:rPr>
          <w:rFonts w:hint="eastAsia" w:ascii="宋体" w:hAnsi="宋体"/>
          <w:sz w:val="24"/>
        </w:rPr>
        <w:t>（签字或盖章）</w:t>
      </w:r>
    </w:p>
    <w:p>
      <w:pPr>
        <w:spacing w:line="360" w:lineRule="auto"/>
        <w:rPr>
          <w:rFonts w:ascii="宋体" w:hAnsi="宋体"/>
          <w:sz w:val="24"/>
          <w:u w:val="single"/>
        </w:rPr>
      </w:pPr>
      <w:r>
        <w:rPr>
          <w:rFonts w:hint="eastAsia" w:ascii="宋体" w:hAnsi="宋体"/>
          <w:sz w:val="24"/>
        </w:rPr>
        <w:t>身份证号码：</w:t>
      </w:r>
      <w:r>
        <w:rPr>
          <w:rFonts w:ascii="宋体" w:hAnsi="宋体"/>
          <w:sz w:val="24"/>
          <w:u w:val="single"/>
        </w:rPr>
        <w:t xml:space="preserve">                           </w:t>
      </w:r>
    </w:p>
    <w:p>
      <w:pPr>
        <w:spacing w:line="360" w:lineRule="auto"/>
        <w:rPr>
          <w:rFonts w:ascii="宋体" w:hAnsi="宋体"/>
          <w:sz w:val="24"/>
        </w:rPr>
      </w:pPr>
      <w:r>
        <w:rPr>
          <w:rFonts w:hint="eastAsia" w:ascii="宋体" w:hAnsi="宋体"/>
          <w:sz w:val="24"/>
        </w:rPr>
        <w:t>委托代理人：</w:t>
      </w:r>
      <w:r>
        <w:rPr>
          <w:rFonts w:ascii="宋体" w:hAnsi="宋体"/>
          <w:sz w:val="24"/>
          <w:u w:val="single"/>
        </w:rPr>
        <w:t xml:space="preserve">                           </w:t>
      </w:r>
      <w:r>
        <w:rPr>
          <w:rFonts w:hint="eastAsia" w:ascii="宋体" w:hAnsi="宋体"/>
          <w:sz w:val="24"/>
        </w:rPr>
        <w:t>（签字）</w:t>
      </w:r>
      <w:r>
        <w:rPr>
          <w:rFonts w:ascii="宋体" w:hAnsi="宋体"/>
          <w:sz w:val="24"/>
        </w:rPr>
        <w:t xml:space="preserve">        </w:t>
      </w:r>
    </w:p>
    <w:p>
      <w:pPr>
        <w:spacing w:line="360" w:lineRule="auto"/>
        <w:rPr>
          <w:rFonts w:ascii="宋体" w:hAnsi="宋体"/>
          <w:sz w:val="24"/>
        </w:rPr>
      </w:pPr>
      <w:r>
        <w:rPr>
          <w:rFonts w:hint="eastAsia" w:ascii="宋体" w:hAnsi="宋体"/>
          <w:sz w:val="24"/>
        </w:rPr>
        <w:t>身份证号码：</w:t>
      </w:r>
      <w:r>
        <w:rPr>
          <w:rFonts w:ascii="宋体" w:hAnsi="宋体"/>
          <w:sz w:val="24"/>
          <w:u w:val="single"/>
        </w:rPr>
        <w:t xml:space="preserve">                            </w:t>
      </w: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r>
        <w:rPr>
          <w:rFonts w:hint="eastAsia" w:ascii="宋体" w:hAnsi="宋体"/>
          <w:sz w:val="24"/>
        </w:rPr>
        <w:t>日</w:t>
      </w:r>
      <w:r>
        <w:rPr>
          <w:rFonts w:ascii="宋体" w:hAnsi="宋体"/>
          <w:sz w:val="24"/>
        </w:rPr>
        <w:t xml:space="preserve"> </w:t>
      </w:r>
      <w:r>
        <w:rPr>
          <w:rFonts w:hint="eastAsia" w:ascii="宋体" w:hAnsi="宋体"/>
          <w:sz w:val="24"/>
        </w:rPr>
        <w:t>期</w:t>
      </w:r>
      <w:r>
        <w:rPr>
          <w:rFonts w:ascii="宋体" w:hAnsi="宋体"/>
          <w:sz w:val="24"/>
        </w:rPr>
        <w:t>:</w:t>
      </w:r>
      <w:r>
        <w:rPr>
          <w:rFonts w:ascii="宋体" w:hAnsi="宋体"/>
          <w:sz w:val="24"/>
          <w:u w:val="single"/>
        </w:rPr>
        <w:t xml:space="preserve">      </w:t>
      </w:r>
      <w:r>
        <w:rPr>
          <w:rFonts w:hint="eastAsia" w:ascii="宋体" w:hAnsi="宋体"/>
          <w:sz w:val="24"/>
        </w:rPr>
        <w:t>年</w:t>
      </w:r>
      <w:r>
        <w:rPr>
          <w:rFonts w:ascii="宋体" w:hAnsi="宋体"/>
          <w:sz w:val="24"/>
          <w:u w:val="single"/>
        </w:rPr>
        <w:t xml:space="preserve">    </w:t>
      </w:r>
      <w:r>
        <w:rPr>
          <w:rFonts w:hint="eastAsia" w:ascii="宋体" w:hAnsi="宋体"/>
          <w:sz w:val="24"/>
        </w:rPr>
        <w:t>月</w:t>
      </w:r>
      <w:r>
        <w:rPr>
          <w:rFonts w:ascii="宋体" w:hAnsi="宋体"/>
          <w:sz w:val="24"/>
          <w:u w:val="single"/>
        </w:rPr>
        <w:t xml:space="preserve">    </w:t>
      </w:r>
      <w:r>
        <w:rPr>
          <w:rFonts w:hint="eastAsia" w:ascii="宋体" w:hAnsi="宋体"/>
          <w:sz w:val="24"/>
        </w:rPr>
        <w:t>日</w:t>
      </w:r>
    </w:p>
    <w:p>
      <w:pPr>
        <w:spacing w:line="360" w:lineRule="auto"/>
        <w:rPr>
          <w:rFonts w:ascii="宋体" w:hAnsi="宋体"/>
          <w:sz w:val="24"/>
        </w:rPr>
      </w:pPr>
    </w:p>
    <w:p>
      <w:pPr>
        <w:spacing w:line="360" w:lineRule="auto"/>
        <w:rPr>
          <w:rFonts w:ascii="宋体" w:hAnsi="宋体"/>
          <w:sz w:val="24"/>
        </w:rPr>
      </w:pPr>
    </w:p>
    <w:p>
      <w:pPr>
        <w:rPr>
          <w:rFonts w:ascii="宋体" w:hAnsi="宋体"/>
          <w:b/>
          <w:sz w:val="24"/>
        </w:rPr>
      </w:pPr>
      <w:r>
        <w:rPr>
          <w:rFonts w:hint="eastAsia" w:ascii="宋体" w:hAnsi="宋体"/>
          <w:b/>
          <w:sz w:val="24"/>
        </w:rPr>
        <w:t>注：本授权委托书为法定代表人不亲自递交比选申请文件而委托代理人递交的适用。后附委托代理人身份证复印件并加盖比选申请人单位章。</w:t>
      </w:r>
    </w:p>
    <w:p>
      <w:pPr>
        <w:rPr>
          <w:rFonts w:ascii="宋体" w:hAnsi="宋体"/>
          <w:b/>
          <w:sz w:val="24"/>
        </w:rPr>
      </w:pPr>
    </w:p>
    <w:p>
      <w:pPr>
        <w:rPr>
          <w:rFonts w:ascii="宋体" w:hAnsi="宋体"/>
          <w:b/>
          <w:sz w:val="24"/>
        </w:rPr>
      </w:pPr>
    </w:p>
    <w:p>
      <w:pPr>
        <w:rPr>
          <w:rFonts w:ascii="宋体" w:hAnsi="宋体"/>
          <w:b/>
          <w:szCs w:val="21"/>
        </w:rPr>
      </w:pPr>
    </w:p>
    <w:p>
      <w:pPr>
        <w:rPr>
          <w:rFonts w:ascii="黑体" w:hAnsi="黑体" w:eastAsia="黑体"/>
          <w:sz w:val="24"/>
        </w:rPr>
      </w:pPr>
      <w:r>
        <w:rPr>
          <w:rFonts w:ascii="宋体" w:hAnsi="宋体"/>
          <w:b/>
          <w:szCs w:val="21"/>
        </w:rPr>
        <w:br w:type="page"/>
      </w:r>
      <w:bookmarkStart w:id="29" w:name="_Toc170621356"/>
      <w:bookmarkStart w:id="30" w:name="_Toc319145230"/>
      <w:bookmarkStart w:id="31" w:name="_Toc157235922"/>
      <w:bookmarkStart w:id="32" w:name="_Toc170621224"/>
    </w:p>
    <w:p>
      <w:pPr>
        <w:rPr>
          <w:rFonts w:ascii="黑体" w:hAnsi="黑体" w:eastAsia="黑体"/>
          <w:sz w:val="24"/>
        </w:rPr>
      </w:pPr>
      <w:r>
        <w:rPr>
          <w:rFonts w:hint="eastAsia" w:ascii="黑体" w:hAnsi="黑体" w:eastAsia="黑体"/>
          <w:sz w:val="24"/>
        </w:rPr>
        <w:t>四、比选申请人基本情况一览表</w:t>
      </w:r>
      <w:bookmarkEnd w:id="29"/>
      <w:bookmarkEnd w:id="30"/>
      <w:bookmarkEnd w:id="31"/>
      <w:bookmarkEnd w:id="32"/>
    </w:p>
    <w:p>
      <w:pPr>
        <w:spacing w:after="120"/>
      </w:pPr>
    </w:p>
    <w:p>
      <w:pPr>
        <w:spacing w:line="360" w:lineRule="auto"/>
        <w:jc w:val="center"/>
        <w:rPr>
          <w:rFonts w:ascii="宋体" w:hAnsi="宋体"/>
          <w:b/>
          <w:sz w:val="32"/>
          <w:szCs w:val="36"/>
        </w:rPr>
      </w:pPr>
      <w:r>
        <w:rPr>
          <w:rFonts w:hint="eastAsia" w:ascii="宋体" w:hAnsi="宋体"/>
          <w:b/>
          <w:sz w:val="32"/>
          <w:szCs w:val="36"/>
        </w:rPr>
        <w:t>比选申请人基本情况一览表</w:t>
      </w:r>
    </w:p>
    <w:tbl>
      <w:tblPr>
        <w:tblStyle w:val="2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2134"/>
        <w:gridCol w:w="776"/>
        <w:gridCol w:w="1248"/>
        <w:gridCol w:w="1257"/>
        <w:gridCol w:w="1397"/>
        <w:gridCol w:w="1878"/>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09" w:hRule="atLeast"/>
          <w:jc w:val="center"/>
        </w:trPr>
        <w:tc>
          <w:tcPr>
            <w:tcW w:w="2134" w:type="dxa"/>
            <w:vAlign w:val="center"/>
          </w:tcPr>
          <w:p>
            <w:pPr>
              <w:widowControl/>
              <w:spacing w:line="400" w:lineRule="exact"/>
              <w:jc w:val="center"/>
              <w:outlineLvl w:val="1"/>
              <w:rPr>
                <w:rFonts w:ascii="宋体" w:hAnsi="宋体" w:cs="宋体"/>
                <w:sz w:val="24"/>
              </w:rPr>
            </w:pPr>
            <w:r>
              <w:rPr>
                <w:rFonts w:hint="eastAsia" w:ascii="宋体" w:hAnsi="宋体" w:cs="宋体"/>
                <w:sz w:val="24"/>
              </w:rPr>
              <w:t>比选申请人名称</w:t>
            </w:r>
          </w:p>
        </w:tc>
        <w:tc>
          <w:tcPr>
            <w:tcW w:w="6556" w:type="dxa"/>
            <w:gridSpan w:val="5"/>
            <w:vAlign w:val="center"/>
          </w:tcPr>
          <w:p>
            <w:pPr>
              <w:widowControl/>
              <w:spacing w:line="400" w:lineRule="exact"/>
              <w:ind w:firstLine="470" w:firstLineChars="196"/>
              <w:jc w:val="left"/>
              <w:outlineLvl w:val="1"/>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09" w:hRule="atLeast"/>
          <w:jc w:val="center"/>
        </w:trPr>
        <w:tc>
          <w:tcPr>
            <w:tcW w:w="2134" w:type="dxa"/>
            <w:vAlign w:val="center"/>
          </w:tcPr>
          <w:p>
            <w:pPr>
              <w:widowControl/>
              <w:spacing w:line="400" w:lineRule="exact"/>
              <w:jc w:val="center"/>
              <w:outlineLvl w:val="1"/>
              <w:rPr>
                <w:rFonts w:ascii="宋体" w:hAnsi="宋体" w:cs="宋体"/>
                <w:sz w:val="24"/>
              </w:rPr>
            </w:pPr>
            <w:r>
              <w:rPr>
                <w:rFonts w:hint="eastAsia" w:ascii="宋体" w:hAnsi="宋体" w:cs="宋体"/>
                <w:sz w:val="24"/>
              </w:rPr>
              <w:t>注册地址</w:t>
            </w:r>
          </w:p>
        </w:tc>
        <w:tc>
          <w:tcPr>
            <w:tcW w:w="3281" w:type="dxa"/>
            <w:gridSpan w:val="3"/>
            <w:vAlign w:val="center"/>
          </w:tcPr>
          <w:p>
            <w:pPr>
              <w:widowControl/>
              <w:spacing w:line="400" w:lineRule="exact"/>
              <w:ind w:firstLine="470" w:firstLineChars="196"/>
              <w:jc w:val="left"/>
              <w:outlineLvl w:val="1"/>
              <w:rPr>
                <w:rFonts w:ascii="宋体" w:hAnsi="宋体" w:cs="宋体"/>
                <w:sz w:val="24"/>
              </w:rPr>
            </w:pPr>
          </w:p>
        </w:tc>
        <w:tc>
          <w:tcPr>
            <w:tcW w:w="1397" w:type="dxa"/>
            <w:vAlign w:val="center"/>
          </w:tcPr>
          <w:p>
            <w:pPr>
              <w:widowControl/>
              <w:spacing w:line="400" w:lineRule="exact"/>
              <w:jc w:val="left"/>
              <w:outlineLvl w:val="1"/>
              <w:rPr>
                <w:rFonts w:ascii="宋体" w:hAnsi="宋体" w:cs="宋体"/>
                <w:sz w:val="24"/>
              </w:rPr>
            </w:pPr>
            <w:r>
              <w:rPr>
                <w:rFonts w:hint="eastAsia" w:ascii="宋体" w:hAnsi="宋体" w:cs="宋体"/>
                <w:sz w:val="24"/>
              </w:rPr>
              <w:t>邮政编码</w:t>
            </w:r>
          </w:p>
        </w:tc>
        <w:tc>
          <w:tcPr>
            <w:tcW w:w="1878" w:type="dxa"/>
            <w:vAlign w:val="center"/>
          </w:tcPr>
          <w:p>
            <w:pPr>
              <w:widowControl/>
              <w:spacing w:line="400" w:lineRule="exact"/>
              <w:ind w:firstLine="470" w:firstLineChars="196"/>
              <w:jc w:val="left"/>
              <w:outlineLvl w:val="1"/>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09" w:hRule="atLeast"/>
          <w:jc w:val="center"/>
        </w:trPr>
        <w:tc>
          <w:tcPr>
            <w:tcW w:w="2134" w:type="dxa"/>
            <w:vAlign w:val="center"/>
          </w:tcPr>
          <w:p>
            <w:pPr>
              <w:widowControl/>
              <w:spacing w:line="400" w:lineRule="exact"/>
              <w:jc w:val="center"/>
              <w:outlineLvl w:val="1"/>
              <w:rPr>
                <w:rFonts w:ascii="宋体" w:hAnsi="宋体" w:cs="宋体"/>
                <w:sz w:val="24"/>
              </w:rPr>
            </w:pPr>
            <w:r>
              <w:rPr>
                <w:rFonts w:hint="eastAsia" w:ascii="宋体" w:hAnsi="宋体" w:cs="宋体"/>
                <w:sz w:val="24"/>
              </w:rPr>
              <w:t>法定代表人</w:t>
            </w:r>
          </w:p>
        </w:tc>
        <w:tc>
          <w:tcPr>
            <w:tcW w:w="776" w:type="dxa"/>
            <w:vAlign w:val="center"/>
          </w:tcPr>
          <w:p>
            <w:pPr>
              <w:widowControl/>
              <w:spacing w:line="400" w:lineRule="exact"/>
              <w:jc w:val="left"/>
              <w:outlineLvl w:val="1"/>
              <w:rPr>
                <w:rFonts w:ascii="宋体" w:hAnsi="宋体" w:cs="宋体"/>
                <w:sz w:val="24"/>
              </w:rPr>
            </w:pPr>
            <w:r>
              <w:rPr>
                <w:rFonts w:hint="eastAsia" w:ascii="宋体" w:hAnsi="宋体" w:cs="宋体"/>
                <w:sz w:val="24"/>
              </w:rPr>
              <w:t>姓名</w:t>
            </w:r>
          </w:p>
        </w:tc>
        <w:tc>
          <w:tcPr>
            <w:tcW w:w="2505" w:type="dxa"/>
            <w:gridSpan w:val="2"/>
            <w:vAlign w:val="center"/>
          </w:tcPr>
          <w:p>
            <w:pPr>
              <w:widowControl/>
              <w:spacing w:line="400" w:lineRule="exact"/>
              <w:jc w:val="left"/>
              <w:outlineLvl w:val="1"/>
              <w:rPr>
                <w:rFonts w:ascii="宋体" w:hAnsi="宋体" w:cs="宋体"/>
                <w:sz w:val="24"/>
              </w:rPr>
            </w:pPr>
          </w:p>
        </w:tc>
        <w:tc>
          <w:tcPr>
            <w:tcW w:w="1397" w:type="dxa"/>
            <w:vAlign w:val="center"/>
          </w:tcPr>
          <w:p>
            <w:pPr>
              <w:widowControl/>
              <w:spacing w:line="400" w:lineRule="exact"/>
              <w:jc w:val="left"/>
              <w:outlineLvl w:val="1"/>
              <w:rPr>
                <w:rFonts w:ascii="宋体" w:hAnsi="宋体" w:cs="宋体"/>
                <w:sz w:val="24"/>
              </w:rPr>
            </w:pPr>
            <w:r>
              <w:rPr>
                <w:rFonts w:hint="eastAsia" w:ascii="宋体" w:hAnsi="宋体" w:cs="宋体"/>
                <w:sz w:val="24"/>
              </w:rPr>
              <w:t>电话</w:t>
            </w:r>
          </w:p>
        </w:tc>
        <w:tc>
          <w:tcPr>
            <w:tcW w:w="1878" w:type="dxa"/>
            <w:vAlign w:val="center"/>
          </w:tcPr>
          <w:p>
            <w:pPr>
              <w:widowControl/>
              <w:spacing w:line="400" w:lineRule="exact"/>
              <w:ind w:firstLine="470" w:firstLineChars="196"/>
              <w:jc w:val="left"/>
              <w:outlineLvl w:val="1"/>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09" w:hRule="atLeast"/>
          <w:jc w:val="center"/>
        </w:trPr>
        <w:tc>
          <w:tcPr>
            <w:tcW w:w="2134" w:type="dxa"/>
            <w:vAlign w:val="center"/>
          </w:tcPr>
          <w:p>
            <w:pPr>
              <w:widowControl/>
              <w:spacing w:line="400" w:lineRule="exact"/>
              <w:jc w:val="center"/>
              <w:outlineLvl w:val="1"/>
              <w:rPr>
                <w:rFonts w:ascii="宋体" w:hAnsi="宋体" w:cs="宋体"/>
                <w:sz w:val="24"/>
              </w:rPr>
            </w:pPr>
            <w:r>
              <w:rPr>
                <w:rFonts w:hint="eastAsia" w:ascii="宋体" w:hAnsi="宋体" w:cs="宋体"/>
                <w:sz w:val="24"/>
              </w:rPr>
              <w:t>企业类型/单位类型</w:t>
            </w:r>
          </w:p>
        </w:tc>
        <w:tc>
          <w:tcPr>
            <w:tcW w:w="6556" w:type="dxa"/>
            <w:gridSpan w:val="5"/>
            <w:vAlign w:val="center"/>
          </w:tcPr>
          <w:p>
            <w:pPr>
              <w:widowControl/>
              <w:spacing w:line="400" w:lineRule="exact"/>
              <w:ind w:firstLine="470" w:firstLineChars="196"/>
              <w:jc w:val="left"/>
              <w:outlineLvl w:val="1"/>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09" w:hRule="atLeast"/>
          <w:jc w:val="center"/>
        </w:trPr>
        <w:tc>
          <w:tcPr>
            <w:tcW w:w="2134" w:type="dxa"/>
            <w:vAlign w:val="center"/>
          </w:tcPr>
          <w:p>
            <w:pPr>
              <w:widowControl/>
              <w:spacing w:line="400" w:lineRule="exact"/>
              <w:jc w:val="center"/>
              <w:outlineLvl w:val="1"/>
              <w:rPr>
                <w:rFonts w:ascii="宋体" w:hAnsi="宋体" w:cs="宋体"/>
                <w:sz w:val="24"/>
              </w:rPr>
            </w:pPr>
            <w:r>
              <w:rPr>
                <w:rFonts w:hint="eastAsia" w:ascii="宋体" w:hAnsi="宋体" w:cs="宋体"/>
                <w:sz w:val="24"/>
              </w:rPr>
              <w:t>营业执照号/事业单位法人证书号</w:t>
            </w:r>
          </w:p>
        </w:tc>
        <w:tc>
          <w:tcPr>
            <w:tcW w:w="6556" w:type="dxa"/>
            <w:gridSpan w:val="5"/>
            <w:vAlign w:val="center"/>
          </w:tcPr>
          <w:p>
            <w:pPr>
              <w:widowControl/>
              <w:spacing w:line="400" w:lineRule="exact"/>
              <w:ind w:firstLine="470" w:firstLineChars="196"/>
              <w:jc w:val="left"/>
              <w:outlineLvl w:val="1"/>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87" w:hRule="atLeast"/>
          <w:jc w:val="center"/>
        </w:trPr>
        <w:tc>
          <w:tcPr>
            <w:tcW w:w="2134" w:type="dxa"/>
            <w:vAlign w:val="center"/>
          </w:tcPr>
          <w:p>
            <w:pPr>
              <w:widowControl/>
              <w:spacing w:line="400" w:lineRule="exact"/>
              <w:jc w:val="center"/>
              <w:outlineLvl w:val="1"/>
              <w:rPr>
                <w:rFonts w:ascii="宋体" w:hAnsi="宋体" w:cs="宋体"/>
                <w:sz w:val="24"/>
              </w:rPr>
            </w:pPr>
            <w:r>
              <w:rPr>
                <w:rFonts w:hint="eastAsia" w:ascii="宋体" w:hAnsi="宋体" w:cs="宋体"/>
                <w:sz w:val="24"/>
              </w:rPr>
              <w:t>成立时间</w:t>
            </w:r>
          </w:p>
        </w:tc>
        <w:tc>
          <w:tcPr>
            <w:tcW w:w="2024" w:type="dxa"/>
            <w:gridSpan w:val="2"/>
            <w:vAlign w:val="center"/>
          </w:tcPr>
          <w:p>
            <w:pPr>
              <w:widowControl/>
              <w:spacing w:line="400" w:lineRule="exact"/>
              <w:ind w:firstLine="470" w:firstLineChars="196"/>
              <w:jc w:val="left"/>
              <w:outlineLvl w:val="1"/>
              <w:rPr>
                <w:rFonts w:ascii="宋体" w:hAnsi="宋体" w:cs="宋体"/>
                <w:sz w:val="24"/>
              </w:rPr>
            </w:pPr>
          </w:p>
        </w:tc>
        <w:tc>
          <w:tcPr>
            <w:tcW w:w="4532" w:type="dxa"/>
            <w:gridSpan w:val="3"/>
            <w:vAlign w:val="center"/>
          </w:tcPr>
          <w:p>
            <w:pPr>
              <w:widowControl/>
              <w:spacing w:line="400" w:lineRule="exact"/>
              <w:jc w:val="left"/>
              <w:outlineLvl w:val="1"/>
              <w:rPr>
                <w:rFonts w:ascii="宋体" w:hAnsi="宋体" w:cs="宋体"/>
                <w:sz w:val="24"/>
              </w:rPr>
            </w:pPr>
            <w:r>
              <w:rPr>
                <w:rFonts w:hint="eastAsia" w:ascii="宋体" w:hAnsi="宋体" w:cs="宋体"/>
                <w:sz w:val="24"/>
              </w:rPr>
              <w:t>员工总人数：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87" w:hRule="atLeast"/>
          <w:jc w:val="center"/>
        </w:trPr>
        <w:tc>
          <w:tcPr>
            <w:tcW w:w="8690" w:type="dxa"/>
            <w:gridSpan w:val="6"/>
            <w:vAlign w:val="center"/>
          </w:tcPr>
          <w:p>
            <w:pPr>
              <w:widowControl/>
              <w:spacing w:line="400" w:lineRule="exact"/>
              <w:jc w:val="center"/>
              <w:outlineLvl w:val="1"/>
              <w:rPr>
                <w:rFonts w:ascii="宋体" w:hAnsi="宋体" w:cs="宋体"/>
                <w:sz w:val="24"/>
              </w:rPr>
            </w:pPr>
            <w:r>
              <w:rPr>
                <w:rFonts w:hint="eastAsia" w:ascii="宋体" w:hAnsi="宋体" w:cs="宋体"/>
                <w:sz w:val="24"/>
              </w:rPr>
              <w:t>四川省内常驻机构信息</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87" w:hRule="atLeast"/>
          <w:jc w:val="center"/>
        </w:trPr>
        <w:tc>
          <w:tcPr>
            <w:tcW w:w="2134" w:type="dxa"/>
            <w:vAlign w:val="center"/>
          </w:tcPr>
          <w:p>
            <w:pPr>
              <w:widowControl/>
              <w:spacing w:line="400" w:lineRule="exact"/>
              <w:jc w:val="center"/>
              <w:outlineLvl w:val="1"/>
              <w:rPr>
                <w:rFonts w:ascii="宋体" w:hAnsi="宋体" w:cs="宋体"/>
                <w:sz w:val="24"/>
              </w:rPr>
            </w:pPr>
            <w:r>
              <w:rPr>
                <w:rFonts w:hint="eastAsia" w:ascii="宋体" w:hAnsi="宋体" w:cs="宋体"/>
                <w:sz w:val="24"/>
              </w:rPr>
              <w:t>地址</w:t>
            </w:r>
          </w:p>
        </w:tc>
        <w:tc>
          <w:tcPr>
            <w:tcW w:w="6556" w:type="dxa"/>
            <w:gridSpan w:val="5"/>
            <w:vAlign w:val="center"/>
          </w:tcPr>
          <w:p>
            <w:pPr>
              <w:widowControl/>
              <w:spacing w:line="400" w:lineRule="exact"/>
              <w:jc w:val="left"/>
              <w:outlineLvl w:val="1"/>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87" w:hRule="atLeast"/>
          <w:jc w:val="center"/>
        </w:trPr>
        <w:tc>
          <w:tcPr>
            <w:tcW w:w="2134" w:type="dxa"/>
            <w:vAlign w:val="center"/>
          </w:tcPr>
          <w:p>
            <w:pPr>
              <w:widowControl/>
              <w:spacing w:line="400" w:lineRule="exact"/>
              <w:jc w:val="center"/>
              <w:outlineLvl w:val="1"/>
              <w:rPr>
                <w:rFonts w:ascii="宋体" w:hAnsi="宋体" w:cs="宋体"/>
                <w:sz w:val="24"/>
              </w:rPr>
            </w:pPr>
            <w:r>
              <w:rPr>
                <w:rFonts w:hint="eastAsia" w:ascii="宋体" w:hAnsi="宋体" w:cs="宋体"/>
                <w:sz w:val="24"/>
              </w:rPr>
              <w:t>负责人</w:t>
            </w:r>
          </w:p>
        </w:tc>
        <w:tc>
          <w:tcPr>
            <w:tcW w:w="6556" w:type="dxa"/>
            <w:gridSpan w:val="5"/>
            <w:vAlign w:val="center"/>
          </w:tcPr>
          <w:p>
            <w:pPr>
              <w:widowControl/>
              <w:spacing w:line="400" w:lineRule="exact"/>
              <w:jc w:val="left"/>
              <w:outlineLvl w:val="1"/>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87" w:hRule="atLeast"/>
          <w:jc w:val="center"/>
        </w:trPr>
        <w:tc>
          <w:tcPr>
            <w:tcW w:w="2134" w:type="dxa"/>
            <w:vAlign w:val="center"/>
          </w:tcPr>
          <w:p>
            <w:pPr>
              <w:widowControl/>
              <w:spacing w:line="400" w:lineRule="exact"/>
              <w:jc w:val="center"/>
              <w:outlineLvl w:val="1"/>
              <w:rPr>
                <w:rFonts w:ascii="宋体" w:hAnsi="宋体" w:cs="宋体"/>
                <w:sz w:val="24"/>
              </w:rPr>
            </w:pPr>
            <w:r>
              <w:rPr>
                <w:rFonts w:hint="eastAsia" w:ascii="宋体" w:hAnsi="宋体" w:cs="宋体"/>
                <w:sz w:val="24"/>
              </w:rPr>
              <w:t>联系方式</w:t>
            </w:r>
          </w:p>
        </w:tc>
        <w:tc>
          <w:tcPr>
            <w:tcW w:w="6556" w:type="dxa"/>
            <w:gridSpan w:val="5"/>
            <w:vAlign w:val="center"/>
          </w:tcPr>
          <w:p>
            <w:pPr>
              <w:widowControl/>
              <w:spacing w:line="400" w:lineRule="exact"/>
              <w:jc w:val="left"/>
              <w:outlineLvl w:val="1"/>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2692" w:hRule="atLeast"/>
          <w:jc w:val="center"/>
        </w:trPr>
        <w:tc>
          <w:tcPr>
            <w:tcW w:w="2134" w:type="dxa"/>
            <w:vAlign w:val="center"/>
          </w:tcPr>
          <w:p>
            <w:pPr>
              <w:widowControl/>
              <w:spacing w:line="400" w:lineRule="exact"/>
              <w:jc w:val="center"/>
              <w:outlineLvl w:val="1"/>
              <w:rPr>
                <w:rFonts w:ascii="宋体" w:hAnsi="宋体" w:cs="宋体"/>
                <w:sz w:val="24"/>
              </w:rPr>
            </w:pPr>
            <w:r>
              <w:rPr>
                <w:rFonts w:hint="eastAsia" w:ascii="宋体" w:hAnsi="宋体" w:cs="宋体"/>
                <w:sz w:val="24"/>
              </w:rPr>
              <w:t>经营范围</w:t>
            </w:r>
          </w:p>
        </w:tc>
        <w:tc>
          <w:tcPr>
            <w:tcW w:w="6556" w:type="dxa"/>
            <w:gridSpan w:val="5"/>
            <w:vAlign w:val="center"/>
          </w:tcPr>
          <w:p>
            <w:pPr>
              <w:widowControl/>
              <w:spacing w:line="400" w:lineRule="exact"/>
              <w:ind w:firstLine="470" w:firstLineChars="196"/>
              <w:jc w:val="left"/>
              <w:outlineLvl w:val="1"/>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182" w:hRule="atLeast"/>
          <w:jc w:val="center"/>
        </w:trPr>
        <w:tc>
          <w:tcPr>
            <w:tcW w:w="2134" w:type="dxa"/>
          </w:tcPr>
          <w:p>
            <w:pPr>
              <w:widowControl/>
              <w:spacing w:line="400" w:lineRule="exact"/>
              <w:ind w:firstLine="470" w:firstLineChars="196"/>
              <w:outlineLvl w:val="1"/>
              <w:rPr>
                <w:rFonts w:ascii="宋体" w:hAnsi="宋体" w:cs="宋体"/>
                <w:sz w:val="24"/>
              </w:rPr>
            </w:pPr>
            <w:r>
              <w:rPr>
                <w:rFonts w:hint="eastAsia" w:ascii="宋体" w:hAnsi="宋体" w:cs="宋体"/>
                <w:sz w:val="24"/>
              </w:rPr>
              <w:t>备注</w:t>
            </w:r>
          </w:p>
        </w:tc>
        <w:tc>
          <w:tcPr>
            <w:tcW w:w="6556" w:type="dxa"/>
            <w:gridSpan w:val="5"/>
          </w:tcPr>
          <w:p>
            <w:pPr>
              <w:widowControl/>
              <w:spacing w:line="400" w:lineRule="exact"/>
              <w:ind w:firstLine="470" w:firstLineChars="196"/>
              <w:jc w:val="left"/>
              <w:outlineLvl w:val="1"/>
              <w:rPr>
                <w:rFonts w:ascii="宋体" w:hAnsi="宋体" w:cs="宋体"/>
                <w:sz w:val="24"/>
              </w:rPr>
            </w:pPr>
          </w:p>
        </w:tc>
      </w:tr>
    </w:tbl>
    <w:p>
      <w:pPr>
        <w:spacing w:line="360" w:lineRule="auto"/>
        <w:ind w:firstLine="3570" w:firstLineChars="1700"/>
        <w:rPr>
          <w:rFonts w:ascii="宋体" w:hAnsi="宋体"/>
          <w:szCs w:val="21"/>
        </w:rPr>
      </w:pPr>
    </w:p>
    <w:p>
      <w:pPr>
        <w:spacing w:line="360" w:lineRule="auto"/>
        <w:ind w:firstLine="3360" w:firstLineChars="1400"/>
        <w:rPr>
          <w:rFonts w:ascii="宋体" w:hAnsi="宋体"/>
          <w:sz w:val="24"/>
          <w:szCs w:val="21"/>
          <w:u w:val="single"/>
        </w:rPr>
      </w:pPr>
      <w:r>
        <w:rPr>
          <w:rFonts w:hint="eastAsia" w:ascii="宋体" w:hAnsi="宋体"/>
          <w:sz w:val="24"/>
          <w:szCs w:val="21"/>
        </w:rPr>
        <w:t>比选申请人：</w:t>
      </w:r>
      <w:r>
        <w:rPr>
          <w:rFonts w:ascii="宋体" w:hAnsi="宋体"/>
          <w:sz w:val="24"/>
          <w:szCs w:val="21"/>
          <w:u w:val="single"/>
        </w:rPr>
        <w:t xml:space="preserve">             </w:t>
      </w:r>
      <w:r>
        <w:rPr>
          <w:rFonts w:hint="eastAsia" w:ascii="宋体" w:hAnsi="宋体"/>
          <w:sz w:val="24"/>
          <w:szCs w:val="21"/>
        </w:rPr>
        <w:t>（全称、盖单位章）</w:t>
      </w:r>
    </w:p>
    <w:p>
      <w:pPr>
        <w:spacing w:line="360" w:lineRule="auto"/>
        <w:ind w:firstLine="3360" w:firstLineChars="1400"/>
        <w:rPr>
          <w:rFonts w:ascii="宋体" w:hAnsi="宋体"/>
          <w:sz w:val="24"/>
          <w:szCs w:val="21"/>
        </w:rPr>
      </w:pPr>
      <w:r>
        <w:rPr>
          <w:rFonts w:hint="eastAsia" w:ascii="宋体" w:hAnsi="宋体"/>
          <w:sz w:val="24"/>
          <w:szCs w:val="21"/>
        </w:rPr>
        <w:t>法定代表人或委托代理人：</w:t>
      </w:r>
      <w:r>
        <w:rPr>
          <w:rFonts w:ascii="宋体" w:hAnsi="宋体"/>
          <w:sz w:val="24"/>
          <w:szCs w:val="21"/>
        </w:rPr>
        <w:t xml:space="preserve"> </w:t>
      </w:r>
      <w:r>
        <w:rPr>
          <w:rFonts w:ascii="宋体" w:hAnsi="宋体"/>
          <w:sz w:val="24"/>
          <w:szCs w:val="21"/>
          <w:u w:val="single"/>
        </w:rPr>
        <w:t xml:space="preserve">       </w:t>
      </w:r>
      <w:r>
        <w:rPr>
          <w:rFonts w:hint="eastAsia" w:ascii="宋体" w:hAnsi="宋体"/>
          <w:sz w:val="24"/>
          <w:szCs w:val="21"/>
        </w:rPr>
        <w:t>（签字）</w:t>
      </w:r>
    </w:p>
    <w:p>
      <w:pPr>
        <w:spacing w:line="360" w:lineRule="auto"/>
        <w:ind w:firstLine="3360" w:firstLineChars="1400"/>
        <w:jc w:val="left"/>
        <w:rPr>
          <w:rFonts w:ascii="宋体" w:hAnsi="宋体"/>
          <w:sz w:val="24"/>
          <w:szCs w:val="21"/>
        </w:rPr>
      </w:pPr>
      <w:r>
        <w:rPr>
          <w:rFonts w:hint="eastAsia" w:ascii="宋体" w:hAnsi="宋体"/>
          <w:sz w:val="24"/>
          <w:szCs w:val="21"/>
        </w:rPr>
        <w:t>日</w:t>
      </w:r>
      <w:r>
        <w:rPr>
          <w:rFonts w:ascii="宋体" w:hAnsi="宋体"/>
          <w:sz w:val="24"/>
          <w:szCs w:val="21"/>
        </w:rPr>
        <w:t xml:space="preserve"> </w:t>
      </w:r>
      <w:r>
        <w:rPr>
          <w:rFonts w:hint="eastAsia" w:ascii="宋体" w:hAnsi="宋体"/>
          <w:sz w:val="24"/>
          <w:szCs w:val="21"/>
        </w:rPr>
        <w:t>期</w:t>
      </w:r>
      <w:r>
        <w:rPr>
          <w:rFonts w:ascii="宋体" w:hAnsi="宋体"/>
          <w:sz w:val="24"/>
          <w:szCs w:val="21"/>
        </w:rPr>
        <w:t>：</w:t>
      </w:r>
      <w:r>
        <w:rPr>
          <w:rFonts w:ascii="宋体" w:hAnsi="宋体"/>
          <w:sz w:val="24"/>
          <w:szCs w:val="21"/>
          <w:u w:val="single"/>
        </w:rPr>
        <w:t xml:space="preserve">      </w:t>
      </w:r>
      <w:r>
        <w:rPr>
          <w:rFonts w:hint="eastAsia" w:ascii="宋体" w:hAnsi="宋体"/>
          <w:sz w:val="24"/>
          <w:szCs w:val="21"/>
        </w:rPr>
        <w:t>年</w:t>
      </w:r>
      <w:r>
        <w:rPr>
          <w:rFonts w:ascii="宋体" w:hAnsi="宋体"/>
          <w:sz w:val="24"/>
          <w:szCs w:val="21"/>
          <w:u w:val="single"/>
        </w:rPr>
        <w:t xml:space="preserve">    </w:t>
      </w:r>
      <w:r>
        <w:rPr>
          <w:rFonts w:hint="eastAsia" w:ascii="宋体" w:hAnsi="宋体"/>
          <w:sz w:val="24"/>
          <w:szCs w:val="21"/>
        </w:rPr>
        <w:t>月</w:t>
      </w:r>
      <w:r>
        <w:rPr>
          <w:rFonts w:ascii="宋体" w:hAnsi="宋体"/>
          <w:sz w:val="24"/>
          <w:szCs w:val="21"/>
          <w:u w:val="single"/>
        </w:rPr>
        <w:t xml:space="preserve">    </w:t>
      </w:r>
      <w:r>
        <w:rPr>
          <w:rFonts w:hint="eastAsia" w:ascii="宋体" w:hAnsi="宋体"/>
          <w:sz w:val="24"/>
          <w:szCs w:val="21"/>
        </w:rPr>
        <w:t>日</w:t>
      </w:r>
    </w:p>
    <w:p>
      <w:pPr>
        <w:spacing w:line="360" w:lineRule="auto"/>
        <w:rPr>
          <w:rFonts w:ascii="宋体" w:hAnsi="宋体"/>
          <w:szCs w:val="21"/>
        </w:rPr>
      </w:pPr>
    </w:p>
    <w:p>
      <w:pPr>
        <w:spacing w:line="360" w:lineRule="auto"/>
        <w:rPr>
          <w:rFonts w:ascii="宋体" w:hAnsi="宋体"/>
          <w:szCs w:val="21"/>
        </w:rPr>
      </w:pPr>
      <w:r>
        <w:rPr>
          <w:rFonts w:hint="eastAsia" w:ascii="宋体" w:hAnsi="宋体"/>
          <w:szCs w:val="21"/>
        </w:rPr>
        <w:t>注：在本表后应附比选申请人的有效营业执照或事业单位法人证书的复印件，并加盖单位章。</w:t>
      </w:r>
    </w:p>
    <w:p>
      <w:pPr>
        <w:spacing w:line="360" w:lineRule="auto"/>
        <w:rPr>
          <w:rFonts w:ascii="宋体" w:hAnsi="宋体"/>
          <w:szCs w:val="21"/>
        </w:rPr>
      </w:pPr>
    </w:p>
    <w:p>
      <w:pPr>
        <w:rPr>
          <w:sz w:val="24"/>
        </w:rPr>
        <w:sectPr>
          <w:pgSz w:w="11907" w:h="16840"/>
          <w:pgMar w:top="1440" w:right="1474" w:bottom="1440" w:left="1474" w:header="851" w:footer="992" w:gutter="0"/>
          <w:pgNumType w:fmt="numberInDash"/>
          <w:cols w:space="720" w:num="1"/>
          <w:docGrid w:linePitch="312" w:charSpace="0"/>
        </w:sectPr>
      </w:pPr>
      <w:bookmarkStart w:id="33" w:name="_Toc170621359"/>
      <w:bookmarkStart w:id="34" w:name="_Toc319145233"/>
      <w:bookmarkStart w:id="35" w:name="_Toc170621227"/>
      <w:bookmarkStart w:id="36" w:name="_Toc157235925"/>
    </w:p>
    <w:p>
      <w:pPr>
        <w:rPr>
          <w:rFonts w:ascii="黑体" w:hAnsi="黑体" w:eastAsia="黑体"/>
          <w:sz w:val="24"/>
        </w:rPr>
      </w:pPr>
      <w:r>
        <w:rPr>
          <w:rFonts w:hint="eastAsia" w:ascii="黑体" w:hAnsi="黑体" w:eastAsia="黑体"/>
          <w:sz w:val="24"/>
        </w:rPr>
        <w:t>五、</w:t>
      </w:r>
      <w:bookmarkEnd w:id="33"/>
      <w:bookmarkEnd w:id="34"/>
      <w:bookmarkEnd w:id="35"/>
      <w:bookmarkEnd w:id="36"/>
      <w:r>
        <w:rPr>
          <w:rFonts w:hint="eastAsia" w:ascii="黑体" w:hAnsi="黑体" w:eastAsia="黑体"/>
          <w:sz w:val="24"/>
        </w:rPr>
        <w:t>类似项目业绩一览表</w:t>
      </w:r>
    </w:p>
    <w:p>
      <w:pPr>
        <w:spacing w:line="360" w:lineRule="auto"/>
        <w:jc w:val="center"/>
        <w:rPr>
          <w:rFonts w:ascii="宋体" w:hAnsi="宋体"/>
          <w:b/>
          <w:sz w:val="32"/>
          <w:szCs w:val="36"/>
        </w:rPr>
      </w:pPr>
    </w:p>
    <w:p>
      <w:pPr>
        <w:spacing w:before="120" w:beforeLines="50" w:after="120" w:afterLines="50" w:line="360" w:lineRule="auto"/>
        <w:jc w:val="center"/>
        <w:rPr>
          <w:rFonts w:ascii="宋体" w:hAnsi="宋体" w:cs="宋体"/>
          <w:b/>
          <w:bCs/>
          <w:sz w:val="24"/>
        </w:rPr>
      </w:pPr>
      <w:r>
        <w:rPr>
          <w:rFonts w:hint="eastAsia" w:ascii="宋体" w:hAnsi="宋体"/>
          <w:b/>
          <w:sz w:val="24"/>
        </w:rPr>
        <w:t>类似项目业绩一览表</w:t>
      </w:r>
    </w:p>
    <w:tbl>
      <w:tblPr>
        <w:tblStyle w:val="28"/>
        <w:tblW w:w="0" w:type="auto"/>
        <w:jc w:val="center"/>
        <w:tblLayout w:type="fixed"/>
        <w:tblCellMar>
          <w:top w:w="0" w:type="dxa"/>
          <w:left w:w="57" w:type="dxa"/>
          <w:bottom w:w="0" w:type="dxa"/>
          <w:right w:w="57" w:type="dxa"/>
        </w:tblCellMar>
      </w:tblPr>
      <w:tblGrid>
        <w:gridCol w:w="787"/>
        <w:gridCol w:w="1751"/>
        <w:gridCol w:w="1752"/>
        <w:gridCol w:w="1752"/>
        <w:gridCol w:w="1752"/>
      </w:tblGrid>
      <w:tr>
        <w:tblPrEx>
          <w:tblCellMar>
            <w:top w:w="0" w:type="dxa"/>
            <w:left w:w="57" w:type="dxa"/>
            <w:bottom w:w="0" w:type="dxa"/>
            <w:right w:w="57" w:type="dxa"/>
          </w:tblCellMar>
        </w:tblPrEx>
        <w:trPr>
          <w:trHeight w:val="20" w:hRule="atLeast"/>
          <w:jc w:val="center"/>
        </w:trPr>
        <w:tc>
          <w:tcPr>
            <w:tcW w:w="787" w:type="dxa"/>
            <w:tcBorders>
              <w:top w:val="single" w:color="000000" w:sz="4" w:space="0"/>
              <w:left w:val="single" w:color="000000" w:sz="4" w:space="0"/>
              <w:bottom w:val="single" w:color="000000" w:sz="4" w:space="0"/>
              <w:right w:val="single" w:color="000000" w:sz="4" w:space="0"/>
            </w:tcBorders>
            <w:vAlign w:val="center"/>
          </w:tcPr>
          <w:p>
            <w:pPr>
              <w:spacing w:before="120" w:beforeLines="50" w:after="120" w:afterLines="50" w:line="240" w:lineRule="atLeast"/>
              <w:jc w:val="center"/>
              <w:rPr>
                <w:rFonts w:ascii="宋体" w:hAnsi="宋体" w:cs="宋体"/>
                <w:kern w:val="0"/>
                <w:sz w:val="24"/>
                <w:lang w:eastAsia="en-US"/>
              </w:rPr>
            </w:pPr>
            <w:r>
              <w:rPr>
                <w:rFonts w:ascii="宋体" w:hAnsi="宋体" w:cs="宋体"/>
                <w:kern w:val="0"/>
                <w:sz w:val="24"/>
                <w:lang w:eastAsia="en-US"/>
              </w:rPr>
              <w:t>序号</w:t>
            </w:r>
          </w:p>
        </w:tc>
        <w:tc>
          <w:tcPr>
            <w:tcW w:w="1751" w:type="dxa"/>
            <w:tcBorders>
              <w:top w:val="single" w:color="000000" w:sz="4" w:space="0"/>
              <w:left w:val="single" w:color="000000" w:sz="4" w:space="0"/>
              <w:bottom w:val="single" w:color="000000" w:sz="4" w:space="0"/>
              <w:right w:val="single" w:color="000000" w:sz="4" w:space="0"/>
            </w:tcBorders>
            <w:vAlign w:val="center"/>
          </w:tcPr>
          <w:p>
            <w:pPr>
              <w:spacing w:before="120" w:beforeLines="50" w:after="120" w:afterLines="50" w:line="240" w:lineRule="atLeast"/>
              <w:jc w:val="center"/>
              <w:rPr>
                <w:rFonts w:ascii="宋体" w:hAnsi="宋体" w:cs="宋体"/>
                <w:kern w:val="0"/>
                <w:sz w:val="24"/>
                <w:lang w:eastAsia="en-US"/>
              </w:rPr>
            </w:pPr>
            <w:r>
              <w:rPr>
                <w:rFonts w:ascii="宋体" w:hAnsi="宋体" w:cs="宋体"/>
                <w:kern w:val="0"/>
                <w:sz w:val="24"/>
                <w:lang w:eastAsia="en-US"/>
              </w:rPr>
              <w:t>项目</w:t>
            </w:r>
            <w:r>
              <w:rPr>
                <w:rFonts w:hint="eastAsia" w:ascii="宋体" w:hAnsi="宋体" w:cs="宋体"/>
                <w:kern w:val="0"/>
                <w:sz w:val="24"/>
              </w:rPr>
              <w:t>名称</w:t>
            </w:r>
          </w:p>
        </w:tc>
        <w:tc>
          <w:tcPr>
            <w:tcW w:w="1752" w:type="dxa"/>
            <w:tcBorders>
              <w:top w:val="single" w:color="000000" w:sz="4" w:space="0"/>
              <w:left w:val="single" w:color="000000" w:sz="4" w:space="0"/>
              <w:bottom w:val="single" w:color="000000" w:sz="4" w:space="0"/>
              <w:right w:val="single" w:color="000000" w:sz="4" w:space="0"/>
            </w:tcBorders>
            <w:vAlign w:val="center"/>
          </w:tcPr>
          <w:p>
            <w:pPr>
              <w:spacing w:before="120" w:beforeLines="50" w:after="120" w:afterLines="50" w:line="240" w:lineRule="atLeast"/>
              <w:jc w:val="center"/>
              <w:rPr>
                <w:rFonts w:ascii="宋体" w:hAnsi="宋体" w:cs="宋体"/>
                <w:kern w:val="0"/>
                <w:sz w:val="24"/>
                <w:lang w:eastAsia="en-US"/>
              </w:rPr>
            </w:pPr>
            <w:r>
              <w:rPr>
                <w:rFonts w:hint="eastAsia" w:ascii="宋体" w:hAnsi="宋体" w:cs="宋体"/>
                <w:kern w:val="0"/>
                <w:sz w:val="24"/>
              </w:rPr>
              <w:t>服务内容</w:t>
            </w:r>
          </w:p>
        </w:tc>
        <w:tc>
          <w:tcPr>
            <w:tcW w:w="1752" w:type="dxa"/>
            <w:tcBorders>
              <w:top w:val="single" w:color="000000" w:sz="4" w:space="0"/>
              <w:left w:val="single" w:color="000000" w:sz="4" w:space="0"/>
              <w:bottom w:val="single" w:color="000000" w:sz="4" w:space="0"/>
              <w:right w:val="single" w:color="000000" w:sz="4" w:space="0"/>
            </w:tcBorders>
            <w:vAlign w:val="center"/>
          </w:tcPr>
          <w:p>
            <w:pPr>
              <w:spacing w:before="120" w:beforeLines="50" w:after="120" w:afterLines="50" w:line="240" w:lineRule="atLeast"/>
              <w:jc w:val="center"/>
              <w:rPr>
                <w:rFonts w:ascii="宋体" w:hAnsi="宋体" w:cs="宋体"/>
                <w:kern w:val="0"/>
                <w:sz w:val="24"/>
              </w:rPr>
            </w:pPr>
            <w:r>
              <w:rPr>
                <w:rFonts w:hint="eastAsia" w:ascii="宋体" w:hAnsi="宋体" w:cs="宋体"/>
                <w:kern w:val="0"/>
                <w:sz w:val="24"/>
              </w:rPr>
              <w:t>交货期限</w:t>
            </w:r>
          </w:p>
        </w:tc>
        <w:tc>
          <w:tcPr>
            <w:tcW w:w="1752" w:type="dxa"/>
            <w:tcBorders>
              <w:top w:val="single" w:color="000000" w:sz="4" w:space="0"/>
              <w:left w:val="single" w:color="000000" w:sz="4" w:space="0"/>
              <w:bottom w:val="single" w:color="000000" w:sz="4" w:space="0"/>
              <w:right w:val="single" w:color="000000" w:sz="4" w:space="0"/>
            </w:tcBorders>
            <w:vAlign w:val="center"/>
          </w:tcPr>
          <w:p>
            <w:pPr>
              <w:spacing w:before="120" w:beforeLines="50" w:after="120" w:afterLines="50" w:line="240" w:lineRule="atLeast"/>
              <w:jc w:val="center"/>
              <w:rPr>
                <w:rFonts w:ascii="宋体" w:hAnsi="宋体" w:cs="宋体"/>
                <w:kern w:val="0"/>
                <w:sz w:val="24"/>
              </w:rPr>
            </w:pPr>
            <w:r>
              <w:rPr>
                <w:rFonts w:hint="eastAsia" w:ascii="宋体" w:hAnsi="宋体" w:cs="宋体"/>
                <w:kern w:val="0"/>
                <w:sz w:val="24"/>
              </w:rPr>
              <w:t>采购</w:t>
            </w:r>
            <w:r>
              <w:rPr>
                <w:rFonts w:ascii="宋体" w:hAnsi="宋体" w:cs="宋体"/>
                <w:kern w:val="0"/>
                <w:sz w:val="24"/>
              </w:rPr>
              <w:t>人（业主）</w:t>
            </w:r>
          </w:p>
        </w:tc>
      </w:tr>
      <w:tr>
        <w:tblPrEx>
          <w:tblCellMar>
            <w:top w:w="0" w:type="dxa"/>
            <w:left w:w="57" w:type="dxa"/>
            <w:bottom w:w="0" w:type="dxa"/>
            <w:right w:w="57" w:type="dxa"/>
          </w:tblCellMar>
        </w:tblPrEx>
        <w:trPr>
          <w:trHeight w:val="20" w:hRule="atLeast"/>
          <w:jc w:val="center"/>
        </w:trPr>
        <w:tc>
          <w:tcPr>
            <w:tcW w:w="787" w:type="dxa"/>
            <w:tcBorders>
              <w:top w:val="single" w:color="000000" w:sz="4" w:space="0"/>
              <w:left w:val="single" w:color="000000" w:sz="4" w:space="0"/>
              <w:bottom w:val="single" w:color="000000" w:sz="4" w:space="0"/>
              <w:right w:val="single" w:color="000000" w:sz="4" w:space="0"/>
            </w:tcBorders>
            <w:vAlign w:val="center"/>
          </w:tcPr>
          <w:p>
            <w:pPr>
              <w:spacing w:before="120" w:beforeLines="50" w:after="120" w:afterLines="50" w:line="240" w:lineRule="atLeast"/>
              <w:jc w:val="center"/>
              <w:rPr>
                <w:sz w:val="24"/>
              </w:rPr>
            </w:pPr>
          </w:p>
        </w:tc>
        <w:tc>
          <w:tcPr>
            <w:tcW w:w="1751" w:type="dxa"/>
            <w:tcBorders>
              <w:top w:val="single" w:color="000000" w:sz="4" w:space="0"/>
              <w:left w:val="single" w:color="000000" w:sz="4" w:space="0"/>
              <w:bottom w:val="single" w:color="000000" w:sz="4" w:space="0"/>
              <w:right w:val="single" w:color="000000" w:sz="4" w:space="0"/>
            </w:tcBorders>
            <w:vAlign w:val="center"/>
          </w:tcPr>
          <w:p>
            <w:pPr>
              <w:spacing w:before="120" w:beforeLines="50" w:after="120" w:afterLines="50" w:line="240" w:lineRule="atLeast"/>
              <w:jc w:val="center"/>
              <w:rPr>
                <w:sz w:val="24"/>
              </w:rPr>
            </w:pPr>
          </w:p>
        </w:tc>
        <w:tc>
          <w:tcPr>
            <w:tcW w:w="1752" w:type="dxa"/>
            <w:tcBorders>
              <w:top w:val="single" w:color="000000" w:sz="4" w:space="0"/>
              <w:left w:val="single" w:color="000000" w:sz="4" w:space="0"/>
              <w:bottom w:val="single" w:color="000000" w:sz="4" w:space="0"/>
              <w:right w:val="single" w:color="000000" w:sz="4" w:space="0"/>
            </w:tcBorders>
            <w:vAlign w:val="center"/>
          </w:tcPr>
          <w:p>
            <w:pPr>
              <w:spacing w:before="120" w:beforeLines="50" w:after="120" w:afterLines="50" w:line="240" w:lineRule="atLeast"/>
              <w:jc w:val="center"/>
              <w:rPr>
                <w:sz w:val="24"/>
              </w:rPr>
            </w:pPr>
          </w:p>
        </w:tc>
        <w:tc>
          <w:tcPr>
            <w:tcW w:w="1752" w:type="dxa"/>
            <w:tcBorders>
              <w:top w:val="single" w:color="000000" w:sz="4" w:space="0"/>
              <w:left w:val="single" w:color="000000" w:sz="4" w:space="0"/>
              <w:bottom w:val="single" w:color="000000" w:sz="4" w:space="0"/>
              <w:right w:val="single" w:color="000000" w:sz="4" w:space="0"/>
            </w:tcBorders>
            <w:vAlign w:val="center"/>
          </w:tcPr>
          <w:p>
            <w:pPr>
              <w:spacing w:before="120" w:beforeLines="50" w:after="120" w:afterLines="50" w:line="240" w:lineRule="atLeast"/>
              <w:jc w:val="center"/>
              <w:rPr>
                <w:sz w:val="24"/>
              </w:rPr>
            </w:pPr>
          </w:p>
        </w:tc>
        <w:tc>
          <w:tcPr>
            <w:tcW w:w="1752" w:type="dxa"/>
            <w:tcBorders>
              <w:top w:val="single" w:color="000000" w:sz="4" w:space="0"/>
              <w:left w:val="single" w:color="000000" w:sz="4" w:space="0"/>
              <w:bottom w:val="single" w:color="000000" w:sz="4" w:space="0"/>
              <w:right w:val="single" w:color="000000" w:sz="4" w:space="0"/>
            </w:tcBorders>
            <w:vAlign w:val="center"/>
          </w:tcPr>
          <w:p>
            <w:pPr>
              <w:spacing w:before="120" w:beforeLines="50" w:after="120" w:afterLines="50" w:line="240" w:lineRule="atLeast"/>
              <w:jc w:val="center"/>
              <w:rPr>
                <w:sz w:val="24"/>
              </w:rPr>
            </w:pPr>
          </w:p>
        </w:tc>
      </w:tr>
      <w:tr>
        <w:tblPrEx>
          <w:tblCellMar>
            <w:top w:w="0" w:type="dxa"/>
            <w:left w:w="57" w:type="dxa"/>
            <w:bottom w:w="0" w:type="dxa"/>
            <w:right w:w="57" w:type="dxa"/>
          </w:tblCellMar>
        </w:tblPrEx>
        <w:trPr>
          <w:trHeight w:val="20" w:hRule="atLeast"/>
          <w:jc w:val="center"/>
        </w:trPr>
        <w:tc>
          <w:tcPr>
            <w:tcW w:w="787" w:type="dxa"/>
            <w:tcBorders>
              <w:top w:val="single" w:color="000000" w:sz="4" w:space="0"/>
              <w:left w:val="single" w:color="000000" w:sz="4" w:space="0"/>
              <w:bottom w:val="single" w:color="000000" w:sz="4" w:space="0"/>
              <w:right w:val="single" w:color="000000" w:sz="4" w:space="0"/>
            </w:tcBorders>
            <w:vAlign w:val="center"/>
          </w:tcPr>
          <w:p>
            <w:pPr>
              <w:spacing w:before="120" w:beforeLines="50" w:after="120" w:afterLines="50" w:line="240" w:lineRule="atLeast"/>
              <w:jc w:val="center"/>
              <w:rPr>
                <w:sz w:val="24"/>
              </w:rPr>
            </w:pPr>
          </w:p>
        </w:tc>
        <w:tc>
          <w:tcPr>
            <w:tcW w:w="1751" w:type="dxa"/>
            <w:tcBorders>
              <w:top w:val="single" w:color="000000" w:sz="4" w:space="0"/>
              <w:left w:val="single" w:color="000000" w:sz="4" w:space="0"/>
              <w:bottom w:val="single" w:color="000000" w:sz="4" w:space="0"/>
              <w:right w:val="single" w:color="000000" w:sz="4" w:space="0"/>
            </w:tcBorders>
            <w:vAlign w:val="center"/>
          </w:tcPr>
          <w:p>
            <w:pPr>
              <w:spacing w:before="120" w:beforeLines="50" w:after="120" w:afterLines="50" w:line="240" w:lineRule="atLeast"/>
              <w:jc w:val="center"/>
              <w:rPr>
                <w:sz w:val="24"/>
              </w:rPr>
            </w:pPr>
          </w:p>
        </w:tc>
        <w:tc>
          <w:tcPr>
            <w:tcW w:w="1752" w:type="dxa"/>
            <w:tcBorders>
              <w:top w:val="single" w:color="000000" w:sz="4" w:space="0"/>
              <w:left w:val="single" w:color="000000" w:sz="4" w:space="0"/>
              <w:bottom w:val="single" w:color="000000" w:sz="4" w:space="0"/>
              <w:right w:val="single" w:color="000000" w:sz="4" w:space="0"/>
            </w:tcBorders>
            <w:vAlign w:val="center"/>
          </w:tcPr>
          <w:p>
            <w:pPr>
              <w:spacing w:before="120" w:beforeLines="50" w:after="120" w:afterLines="50" w:line="240" w:lineRule="atLeast"/>
              <w:jc w:val="center"/>
              <w:rPr>
                <w:sz w:val="24"/>
              </w:rPr>
            </w:pPr>
          </w:p>
        </w:tc>
        <w:tc>
          <w:tcPr>
            <w:tcW w:w="1752" w:type="dxa"/>
            <w:tcBorders>
              <w:top w:val="single" w:color="000000" w:sz="4" w:space="0"/>
              <w:left w:val="single" w:color="000000" w:sz="4" w:space="0"/>
              <w:bottom w:val="single" w:color="000000" w:sz="4" w:space="0"/>
              <w:right w:val="single" w:color="000000" w:sz="4" w:space="0"/>
            </w:tcBorders>
            <w:vAlign w:val="center"/>
          </w:tcPr>
          <w:p>
            <w:pPr>
              <w:spacing w:before="120" w:beforeLines="50" w:after="120" w:afterLines="50" w:line="240" w:lineRule="atLeast"/>
              <w:jc w:val="center"/>
              <w:rPr>
                <w:sz w:val="24"/>
              </w:rPr>
            </w:pPr>
          </w:p>
        </w:tc>
        <w:tc>
          <w:tcPr>
            <w:tcW w:w="1752" w:type="dxa"/>
            <w:tcBorders>
              <w:top w:val="single" w:color="000000" w:sz="4" w:space="0"/>
              <w:left w:val="single" w:color="000000" w:sz="4" w:space="0"/>
              <w:bottom w:val="single" w:color="000000" w:sz="4" w:space="0"/>
              <w:right w:val="single" w:color="000000" w:sz="4" w:space="0"/>
            </w:tcBorders>
            <w:vAlign w:val="center"/>
          </w:tcPr>
          <w:p>
            <w:pPr>
              <w:spacing w:before="120" w:beforeLines="50" w:after="120" w:afterLines="50" w:line="240" w:lineRule="atLeast"/>
              <w:jc w:val="center"/>
              <w:rPr>
                <w:sz w:val="24"/>
              </w:rPr>
            </w:pPr>
          </w:p>
        </w:tc>
      </w:tr>
      <w:tr>
        <w:tblPrEx>
          <w:tblCellMar>
            <w:top w:w="0" w:type="dxa"/>
            <w:left w:w="57" w:type="dxa"/>
            <w:bottom w:w="0" w:type="dxa"/>
            <w:right w:w="57" w:type="dxa"/>
          </w:tblCellMar>
        </w:tblPrEx>
        <w:trPr>
          <w:trHeight w:val="20" w:hRule="atLeast"/>
          <w:jc w:val="center"/>
        </w:trPr>
        <w:tc>
          <w:tcPr>
            <w:tcW w:w="787" w:type="dxa"/>
            <w:tcBorders>
              <w:top w:val="single" w:color="000000" w:sz="4" w:space="0"/>
              <w:left w:val="single" w:color="000000" w:sz="4" w:space="0"/>
              <w:bottom w:val="single" w:color="000000" w:sz="4" w:space="0"/>
              <w:right w:val="single" w:color="000000" w:sz="4" w:space="0"/>
            </w:tcBorders>
            <w:vAlign w:val="center"/>
          </w:tcPr>
          <w:p>
            <w:pPr>
              <w:spacing w:before="120" w:beforeLines="50" w:after="120" w:afterLines="50" w:line="240" w:lineRule="atLeast"/>
              <w:jc w:val="center"/>
              <w:rPr>
                <w:sz w:val="24"/>
              </w:rPr>
            </w:pPr>
          </w:p>
        </w:tc>
        <w:tc>
          <w:tcPr>
            <w:tcW w:w="1751" w:type="dxa"/>
            <w:tcBorders>
              <w:top w:val="single" w:color="000000" w:sz="4" w:space="0"/>
              <w:left w:val="single" w:color="000000" w:sz="4" w:space="0"/>
              <w:bottom w:val="single" w:color="000000" w:sz="4" w:space="0"/>
              <w:right w:val="single" w:color="000000" w:sz="4" w:space="0"/>
            </w:tcBorders>
            <w:vAlign w:val="center"/>
          </w:tcPr>
          <w:p>
            <w:pPr>
              <w:spacing w:before="120" w:beforeLines="50" w:after="120" w:afterLines="50" w:line="240" w:lineRule="atLeast"/>
              <w:jc w:val="center"/>
              <w:rPr>
                <w:sz w:val="24"/>
              </w:rPr>
            </w:pPr>
          </w:p>
        </w:tc>
        <w:tc>
          <w:tcPr>
            <w:tcW w:w="1752" w:type="dxa"/>
            <w:tcBorders>
              <w:top w:val="single" w:color="000000" w:sz="4" w:space="0"/>
              <w:left w:val="single" w:color="000000" w:sz="4" w:space="0"/>
              <w:bottom w:val="single" w:color="000000" w:sz="4" w:space="0"/>
              <w:right w:val="single" w:color="000000" w:sz="4" w:space="0"/>
            </w:tcBorders>
            <w:vAlign w:val="center"/>
          </w:tcPr>
          <w:p>
            <w:pPr>
              <w:spacing w:before="120" w:beforeLines="50" w:after="120" w:afterLines="50" w:line="240" w:lineRule="atLeast"/>
              <w:jc w:val="center"/>
              <w:rPr>
                <w:sz w:val="24"/>
              </w:rPr>
            </w:pPr>
          </w:p>
        </w:tc>
        <w:tc>
          <w:tcPr>
            <w:tcW w:w="1752" w:type="dxa"/>
            <w:tcBorders>
              <w:top w:val="single" w:color="000000" w:sz="4" w:space="0"/>
              <w:left w:val="single" w:color="000000" w:sz="4" w:space="0"/>
              <w:bottom w:val="single" w:color="000000" w:sz="4" w:space="0"/>
              <w:right w:val="single" w:color="000000" w:sz="4" w:space="0"/>
            </w:tcBorders>
            <w:vAlign w:val="center"/>
          </w:tcPr>
          <w:p>
            <w:pPr>
              <w:spacing w:before="120" w:beforeLines="50" w:after="120" w:afterLines="50" w:line="240" w:lineRule="atLeast"/>
              <w:jc w:val="center"/>
              <w:rPr>
                <w:sz w:val="24"/>
              </w:rPr>
            </w:pPr>
          </w:p>
        </w:tc>
        <w:tc>
          <w:tcPr>
            <w:tcW w:w="1752" w:type="dxa"/>
            <w:tcBorders>
              <w:top w:val="single" w:color="000000" w:sz="4" w:space="0"/>
              <w:left w:val="single" w:color="000000" w:sz="4" w:space="0"/>
              <w:bottom w:val="single" w:color="000000" w:sz="4" w:space="0"/>
              <w:right w:val="single" w:color="000000" w:sz="4" w:space="0"/>
            </w:tcBorders>
            <w:vAlign w:val="center"/>
          </w:tcPr>
          <w:p>
            <w:pPr>
              <w:spacing w:before="120" w:beforeLines="50" w:after="120" w:afterLines="50" w:line="240" w:lineRule="atLeast"/>
              <w:jc w:val="center"/>
              <w:rPr>
                <w:sz w:val="24"/>
              </w:rPr>
            </w:pPr>
          </w:p>
        </w:tc>
      </w:tr>
      <w:tr>
        <w:tblPrEx>
          <w:tblCellMar>
            <w:top w:w="0" w:type="dxa"/>
            <w:left w:w="57" w:type="dxa"/>
            <w:bottom w:w="0" w:type="dxa"/>
            <w:right w:w="57" w:type="dxa"/>
          </w:tblCellMar>
        </w:tblPrEx>
        <w:trPr>
          <w:trHeight w:val="20" w:hRule="atLeast"/>
          <w:jc w:val="center"/>
        </w:trPr>
        <w:tc>
          <w:tcPr>
            <w:tcW w:w="787" w:type="dxa"/>
            <w:tcBorders>
              <w:top w:val="single" w:color="000000" w:sz="4" w:space="0"/>
              <w:left w:val="single" w:color="000000" w:sz="4" w:space="0"/>
              <w:bottom w:val="single" w:color="000000" w:sz="4" w:space="0"/>
              <w:right w:val="single" w:color="000000" w:sz="4" w:space="0"/>
            </w:tcBorders>
            <w:vAlign w:val="center"/>
          </w:tcPr>
          <w:p>
            <w:pPr>
              <w:spacing w:before="120" w:beforeLines="50" w:after="120" w:afterLines="50" w:line="240" w:lineRule="atLeast"/>
              <w:jc w:val="center"/>
              <w:rPr>
                <w:sz w:val="24"/>
              </w:rPr>
            </w:pPr>
          </w:p>
        </w:tc>
        <w:tc>
          <w:tcPr>
            <w:tcW w:w="1751" w:type="dxa"/>
            <w:tcBorders>
              <w:top w:val="single" w:color="000000" w:sz="4" w:space="0"/>
              <w:left w:val="single" w:color="000000" w:sz="4" w:space="0"/>
              <w:bottom w:val="single" w:color="000000" w:sz="4" w:space="0"/>
              <w:right w:val="single" w:color="000000" w:sz="4" w:space="0"/>
            </w:tcBorders>
            <w:vAlign w:val="center"/>
          </w:tcPr>
          <w:p>
            <w:pPr>
              <w:spacing w:before="120" w:beforeLines="50" w:after="120" w:afterLines="50" w:line="240" w:lineRule="atLeast"/>
              <w:jc w:val="center"/>
              <w:rPr>
                <w:sz w:val="24"/>
              </w:rPr>
            </w:pPr>
          </w:p>
        </w:tc>
        <w:tc>
          <w:tcPr>
            <w:tcW w:w="1752" w:type="dxa"/>
            <w:tcBorders>
              <w:top w:val="single" w:color="000000" w:sz="4" w:space="0"/>
              <w:left w:val="single" w:color="000000" w:sz="4" w:space="0"/>
              <w:bottom w:val="single" w:color="000000" w:sz="4" w:space="0"/>
              <w:right w:val="single" w:color="000000" w:sz="4" w:space="0"/>
            </w:tcBorders>
            <w:vAlign w:val="center"/>
          </w:tcPr>
          <w:p>
            <w:pPr>
              <w:spacing w:before="120" w:beforeLines="50" w:after="120" w:afterLines="50" w:line="240" w:lineRule="atLeast"/>
              <w:jc w:val="center"/>
              <w:rPr>
                <w:sz w:val="24"/>
              </w:rPr>
            </w:pPr>
          </w:p>
        </w:tc>
        <w:tc>
          <w:tcPr>
            <w:tcW w:w="1752" w:type="dxa"/>
            <w:tcBorders>
              <w:top w:val="single" w:color="000000" w:sz="4" w:space="0"/>
              <w:left w:val="single" w:color="000000" w:sz="4" w:space="0"/>
              <w:bottom w:val="single" w:color="000000" w:sz="4" w:space="0"/>
              <w:right w:val="single" w:color="000000" w:sz="4" w:space="0"/>
            </w:tcBorders>
            <w:vAlign w:val="center"/>
          </w:tcPr>
          <w:p>
            <w:pPr>
              <w:spacing w:before="120" w:beforeLines="50" w:after="120" w:afterLines="50" w:line="240" w:lineRule="atLeast"/>
              <w:jc w:val="center"/>
              <w:rPr>
                <w:sz w:val="24"/>
              </w:rPr>
            </w:pPr>
          </w:p>
        </w:tc>
        <w:tc>
          <w:tcPr>
            <w:tcW w:w="1752" w:type="dxa"/>
            <w:tcBorders>
              <w:top w:val="single" w:color="000000" w:sz="4" w:space="0"/>
              <w:left w:val="single" w:color="000000" w:sz="4" w:space="0"/>
              <w:bottom w:val="single" w:color="000000" w:sz="4" w:space="0"/>
              <w:right w:val="single" w:color="000000" w:sz="4" w:space="0"/>
            </w:tcBorders>
            <w:vAlign w:val="center"/>
          </w:tcPr>
          <w:p>
            <w:pPr>
              <w:spacing w:before="120" w:beforeLines="50" w:after="120" w:afterLines="50" w:line="240" w:lineRule="atLeast"/>
              <w:jc w:val="center"/>
              <w:rPr>
                <w:sz w:val="24"/>
              </w:rPr>
            </w:pPr>
          </w:p>
        </w:tc>
      </w:tr>
      <w:tr>
        <w:tblPrEx>
          <w:tblCellMar>
            <w:top w:w="0" w:type="dxa"/>
            <w:left w:w="57" w:type="dxa"/>
            <w:bottom w:w="0" w:type="dxa"/>
            <w:right w:w="57" w:type="dxa"/>
          </w:tblCellMar>
        </w:tblPrEx>
        <w:trPr>
          <w:trHeight w:val="20" w:hRule="atLeast"/>
          <w:jc w:val="center"/>
        </w:trPr>
        <w:tc>
          <w:tcPr>
            <w:tcW w:w="787" w:type="dxa"/>
            <w:tcBorders>
              <w:top w:val="single" w:color="000000" w:sz="4" w:space="0"/>
              <w:left w:val="single" w:color="000000" w:sz="4" w:space="0"/>
              <w:bottom w:val="single" w:color="000000" w:sz="4" w:space="0"/>
              <w:right w:val="single" w:color="000000" w:sz="4" w:space="0"/>
            </w:tcBorders>
            <w:vAlign w:val="center"/>
          </w:tcPr>
          <w:p>
            <w:pPr>
              <w:spacing w:before="120" w:beforeLines="50" w:after="120" w:afterLines="50" w:line="240" w:lineRule="atLeast"/>
              <w:jc w:val="center"/>
              <w:rPr>
                <w:sz w:val="24"/>
              </w:rPr>
            </w:pPr>
          </w:p>
        </w:tc>
        <w:tc>
          <w:tcPr>
            <w:tcW w:w="1751" w:type="dxa"/>
            <w:tcBorders>
              <w:top w:val="single" w:color="000000" w:sz="4" w:space="0"/>
              <w:left w:val="single" w:color="000000" w:sz="4" w:space="0"/>
              <w:bottom w:val="single" w:color="000000" w:sz="4" w:space="0"/>
              <w:right w:val="single" w:color="000000" w:sz="4" w:space="0"/>
            </w:tcBorders>
            <w:vAlign w:val="center"/>
          </w:tcPr>
          <w:p>
            <w:pPr>
              <w:spacing w:before="120" w:beforeLines="50" w:after="120" w:afterLines="50" w:line="240" w:lineRule="atLeast"/>
              <w:jc w:val="center"/>
              <w:rPr>
                <w:sz w:val="24"/>
              </w:rPr>
            </w:pPr>
          </w:p>
        </w:tc>
        <w:tc>
          <w:tcPr>
            <w:tcW w:w="1752" w:type="dxa"/>
            <w:tcBorders>
              <w:top w:val="single" w:color="000000" w:sz="4" w:space="0"/>
              <w:left w:val="single" w:color="000000" w:sz="4" w:space="0"/>
              <w:bottom w:val="single" w:color="000000" w:sz="4" w:space="0"/>
              <w:right w:val="single" w:color="000000" w:sz="4" w:space="0"/>
            </w:tcBorders>
            <w:vAlign w:val="center"/>
          </w:tcPr>
          <w:p>
            <w:pPr>
              <w:spacing w:before="120" w:beforeLines="50" w:after="120" w:afterLines="50" w:line="240" w:lineRule="atLeast"/>
              <w:jc w:val="center"/>
              <w:rPr>
                <w:sz w:val="24"/>
              </w:rPr>
            </w:pPr>
          </w:p>
        </w:tc>
        <w:tc>
          <w:tcPr>
            <w:tcW w:w="1752" w:type="dxa"/>
            <w:tcBorders>
              <w:top w:val="single" w:color="000000" w:sz="4" w:space="0"/>
              <w:left w:val="single" w:color="000000" w:sz="4" w:space="0"/>
              <w:bottom w:val="single" w:color="000000" w:sz="4" w:space="0"/>
              <w:right w:val="single" w:color="000000" w:sz="4" w:space="0"/>
            </w:tcBorders>
            <w:vAlign w:val="center"/>
          </w:tcPr>
          <w:p>
            <w:pPr>
              <w:spacing w:before="120" w:beforeLines="50" w:after="120" w:afterLines="50" w:line="240" w:lineRule="atLeast"/>
              <w:jc w:val="center"/>
              <w:rPr>
                <w:sz w:val="24"/>
              </w:rPr>
            </w:pPr>
          </w:p>
        </w:tc>
        <w:tc>
          <w:tcPr>
            <w:tcW w:w="1752" w:type="dxa"/>
            <w:tcBorders>
              <w:top w:val="single" w:color="000000" w:sz="4" w:space="0"/>
              <w:left w:val="single" w:color="000000" w:sz="4" w:space="0"/>
              <w:bottom w:val="single" w:color="000000" w:sz="4" w:space="0"/>
              <w:right w:val="single" w:color="000000" w:sz="4" w:space="0"/>
            </w:tcBorders>
            <w:vAlign w:val="center"/>
          </w:tcPr>
          <w:p>
            <w:pPr>
              <w:spacing w:before="120" w:beforeLines="50" w:after="120" w:afterLines="50" w:line="240" w:lineRule="atLeast"/>
              <w:jc w:val="center"/>
              <w:rPr>
                <w:sz w:val="24"/>
              </w:rPr>
            </w:pPr>
          </w:p>
        </w:tc>
      </w:tr>
      <w:tr>
        <w:tblPrEx>
          <w:tblCellMar>
            <w:top w:w="0" w:type="dxa"/>
            <w:left w:w="57" w:type="dxa"/>
            <w:bottom w:w="0" w:type="dxa"/>
            <w:right w:w="57" w:type="dxa"/>
          </w:tblCellMar>
        </w:tblPrEx>
        <w:trPr>
          <w:trHeight w:val="20" w:hRule="atLeast"/>
          <w:jc w:val="center"/>
        </w:trPr>
        <w:tc>
          <w:tcPr>
            <w:tcW w:w="787" w:type="dxa"/>
            <w:tcBorders>
              <w:top w:val="single" w:color="000000" w:sz="4" w:space="0"/>
              <w:left w:val="single" w:color="000000" w:sz="4" w:space="0"/>
              <w:bottom w:val="single" w:color="000000" w:sz="4" w:space="0"/>
              <w:right w:val="single" w:color="000000" w:sz="4" w:space="0"/>
            </w:tcBorders>
            <w:vAlign w:val="center"/>
          </w:tcPr>
          <w:p>
            <w:pPr>
              <w:spacing w:before="120" w:beforeLines="50" w:after="120" w:afterLines="50" w:line="240" w:lineRule="atLeast"/>
              <w:jc w:val="center"/>
              <w:rPr>
                <w:sz w:val="24"/>
              </w:rPr>
            </w:pPr>
          </w:p>
        </w:tc>
        <w:tc>
          <w:tcPr>
            <w:tcW w:w="1751" w:type="dxa"/>
            <w:tcBorders>
              <w:top w:val="single" w:color="000000" w:sz="4" w:space="0"/>
              <w:left w:val="single" w:color="000000" w:sz="4" w:space="0"/>
              <w:bottom w:val="single" w:color="000000" w:sz="4" w:space="0"/>
              <w:right w:val="single" w:color="000000" w:sz="4" w:space="0"/>
            </w:tcBorders>
            <w:vAlign w:val="center"/>
          </w:tcPr>
          <w:p>
            <w:pPr>
              <w:spacing w:before="120" w:beforeLines="50" w:after="120" w:afterLines="50" w:line="240" w:lineRule="atLeast"/>
              <w:jc w:val="center"/>
              <w:rPr>
                <w:sz w:val="24"/>
              </w:rPr>
            </w:pPr>
          </w:p>
        </w:tc>
        <w:tc>
          <w:tcPr>
            <w:tcW w:w="1752" w:type="dxa"/>
            <w:tcBorders>
              <w:top w:val="single" w:color="000000" w:sz="4" w:space="0"/>
              <w:left w:val="single" w:color="000000" w:sz="4" w:space="0"/>
              <w:bottom w:val="single" w:color="000000" w:sz="4" w:space="0"/>
              <w:right w:val="single" w:color="000000" w:sz="4" w:space="0"/>
            </w:tcBorders>
            <w:vAlign w:val="center"/>
          </w:tcPr>
          <w:p>
            <w:pPr>
              <w:spacing w:before="120" w:beforeLines="50" w:after="120" w:afterLines="50" w:line="240" w:lineRule="atLeast"/>
              <w:jc w:val="center"/>
              <w:rPr>
                <w:sz w:val="24"/>
              </w:rPr>
            </w:pPr>
          </w:p>
        </w:tc>
        <w:tc>
          <w:tcPr>
            <w:tcW w:w="1752" w:type="dxa"/>
            <w:tcBorders>
              <w:top w:val="single" w:color="000000" w:sz="4" w:space="0"/>
              <w:left w:val="single" w:color="000000" w:sz="4" w:space="0"/>
              <w:bottom w:val="single" w:color="000000" w:sz="4" w:space="0"/>
              <w:right w:val="single" w:color="000000" w:sz="4" w:space="0"/>
            </w:tcBorders>
            <w:vAlign w:val="center"/>
          </w:tcPr>
          <w:p>
            <w:pPr>
              <w:spacing w:before="120" w:beforeLines="50" w:after="120" w:afterLines="50" w:line="240" w:lineRule="atLeast"/>
              <w:jc w:val="center"/>
              <w:rPr>
                <w:sz w:val="24"/>
              </w:rPr>
            </w:pPr>
          </w:p>
        </w:tc>
        <w:tc>
          <w:tcPr>
            <w:tcW w:w="1752" w:type="dxa"/>
            <w:tcBorders>
              <w:top w:val="single" w:color="000000" w:sz="4" w:space="0"/>
              <w:left w:val="single" w:color="000000" w:sz="4" w:space="0"/>
              <w:bottom w:val="single" w:color="000000" w:sz="4" w:space="0"/>
              <w:right w:val="single" w:color="000000" w:sz="4" w:space="0"/>
            </w:tcBorders>
            <w:vAlign w:val="center"/>
          </w:tcPr>
          <w:p>
            <w:pPr>
              <w:spacing w:before="120" w:beforeLines="50" w:after="120" w:afterLines="50" w:line="240" w:lineRule="atLeast"/>
              <w:jc w:val="center"/>
              <w:rPr>
                <w:sz w:val="24"/>
              </w:rPr>
            </w:pPr>
          </w:p>
        </w:tc>
      </w:tr>
      <w:tr>
        <w:tblPrEx>
          <w:tblCellMar>
            <w:top w:w="0" w:type="dxa"/>
            <w:left w:w="57" w:type="dxa"/>
            <w:bottom w:w="0" w:type="dxa"/>
            <w:right w:w="57" w:type="dxa"/>
          </w:tblCellMar>
        </w:tblPrEx>
        <w:trPr>
          <w:trHeight w:val="20" w:hRule="atLeast"/>
          <w:jc w:val="center"/>
        </w:trPr>
        <w:tc>
          <w:tcPr>
            <w:tcW w:w="787" w:type="dxa"/>
            <w:tcBorders>
              <w:top w:val="single" w:color="000000" w:sz="4" w:space="0"/>
              <w:left w:val="single" w:color="000000" w:sz="4" w:space="0"/>
              <w:bottom w:val="single" w:color="000000" w:sz="4" w:space="0"/>
              <w:right w:val="single" w:color="000000" w:sz="4" w:space="0"/>
            </w:tcBorders>
            <w:vAlign w:val="center"/>
          </w:tcPr>
          <w:p>
            <w:pPr>
              <w:spacing w:before="120" w:beforeLines="50" w:after="120" w:afterLines="50" w:line="240" w:lineRule="atLeast"/>
              <w:jc w:val="center"/>
              <w:rPr>
                <w:sz w:val="24"/>
              </w:rPr>
            </w:pPr>
          </w:p>
        </w:tc>
        <w:tc>
          <w:tcPr>
            <w:tcW w:w="1751" w:type="dxa"/>
            <w:tcBorders>
              <w:top w:val="single" w:color="000000" w:sz="4" w:space="0"/>
              <w:left w:val="single" w:color="000000" w:sz="4" w:space="0"/>
              <w:bottom w:val="single" w:color="000000" w:sz="4" w:space="0"/>
              <w:right w:val="single" w:color="000000" w:sz="4" w:space="0"/>
            </w:tcBorders>
            <w:vAlign w:val="center"/>
          </w:tcPr>
          <w:p>
            <w:pPr>
              <w:spacing w:before="120" w:beforeLines="50" w:after="120" w:afterLines="50" w:line="240" w:lineRule="atLeast"/>
              <w:jc w:val="center"/>
              <w:rPr>
                <w:sz w:val="24"/>
              </w:rPr>
            </w:pPr>
          </w:p>
        </w:tc>
        <w:tc>
          <w:tcPr>
            <w:tcW w:w="1752" w:type="dxa"/>
            <w:tcBorders>
              <w:top w:val="single" w:color="000000" w:sz="4" w:space="0"/>
              <w:left w:val="single" w:color="000000" w:sz="4" w:space="0"/>
              <w:bottom w:val="single" w:color="000000" w:sz="4" w:space="0"/>
              <w:right w:val="single" w:color="000000" w:sz="4" w:space="0"/>
            </w:tcBorders>
            <w:vAlign w:val="center"/>
          </w:tcPr>
          <w:p>
            <w:pPr>
              <w:spacing w:before="120" w:beforeLines="50" w:after="120" w:afterLines="50" w:line="240" w:lineRule="atLeast"/>
              <w:jc w:val="center"/>
              <w:rPr>
                <w:sz w:val="24"/>
              </w:rPr>
            </w:pPr>
          </w:p>
        </w:tc>
        <w:tc>
          <w:tcPr>
            <w:tcW w:w="1752" w:type="dxa"/>
            <w:tcBorders>
              <w:top w:val="single" w:color="000000" w:sz="4" w:space="0"/>
              <w:left w:val="single" w:color="000000" w:sz="4" w:space="0"/>
              <w:bottom w:val="single" w:color="000000" w:sz="4" w:space="0"/>
              <w:right w:val="single" w:color="000000" w:sz="4" w:space="0"/>
            </w:tcBorders>
            <w:vAlign w:val="center"/>
          </w:tcPr>
          <w:p>
            <w:pPr>
              <w:spacing w:before="120" w:beforeLines="50" w:after="120" w:afterLines="50" w:line="240" w:lineRule="atLeast"/>
              <w:jc w:val="center"/>
              <w:rPr>
                <w:sz w:val="24"/>
              </w:rPr>
            </w:pPr>
          </w:p>
        </w:tc>
        <w:tc>
          <w:tcPr>
            <w:tcW w:w="1752" w:type="dxa"/>
            <w:tcBorders>
              <w:top w:val="single" w:color="000000" w:sz="4" w:space="0"/>
              <w:left w:val="single" w:color="000000" w:sz="4" w:space="0"/>
              <w:bottom w:val="single" w:color="000000" w:sz="4" w:space="0"/>
              <w:right w:val="single" w:color="000000" w:sz="4" w:space="0"/>
            </w:tcBorders>
            <w:vAlign w:val="center"/>
          </w:tcPr>
          <w:p>
            <w:pPr>
              <w:spacing w:before="120" w:beforeLines="50" w:after="120" w:afterLines="50" w:line="240" w:lineRule="atLeast"/>
              <w:jc w:val="center"/>
              <w:rPr>
                <w:sz w:val="24"/>
              </w:rPr>
            </w:pPr>
          </w:p>
        </w:tc>
      </w:tr>
      <w:tr>
        <w:tblPrEx>
          <w:tblCellMar>
            <w:top w:w="0" w:type="dxa"/>
            <w:left w:w="57" w:type="dxa"/>
            <w:bottom w:w="0" w:type="dxa"/>
            <w:right w:w="57" w:type="dxa"/>
          </w:tblCellMar>
        </w:tblPrEx>
        <w:trPr>
          <w:trHeight w:val="20" w:hRule="atLeast"/>
          <w:jc w:val="center"/>
        </w:trPr>
        <w:tc>
          <w:tcPr>
            <w:tcW w:w="787" w:type="dxa"/>
            <w:tcBorders>
              <w:top w:val="single" w:color="000000" w:sz="4" w:space="0"/>
              <w:left w:val="single" w:color="000000" w:sz="4" w:space="0"/>
              <w:bottom w:val="single" w:color="000000" w:sz="4" w:space="0"/>
              <w:right w:val="single" w:color="000000" w:sz="4" w:space="0"/>
            </w:tcBorders>
            <w:vAlign w:val="center"/>
          </w:tcPr>
          <w:p>
            <w:pPr>
              <w:spacing w:before="120" w:beforeLines="50" w:after="120" w:afterLines="50" w:line="240" w:lineRule="atLeast"/>
              <w:jc w:val="center"/>
              <w:rPr>
                <w:sz w:val="24"/>
              </w:rPr>
            </w:pPr>
          </w:p>
        </w:tc>
        <w:tc>
          <w:tcPr>
            <w:tcW w:w="1751" w:type="dxa"/>
            <w:tcBorders>
              <w:top w:val="single" w:color="000000" w:sz="4" w:space="0"/>
              <w:left w:val="single" w:color="000000" w:sz="4" w:space="0"/>
              <w:bottom w:val="single" w:color="000000" w:sz="4" w:space="0"/>
              <w:right w:val="single" w:color="000000" w:sz="4" w:space="0"/>
            </w:tcBorders>
            <w:vAlign w:val="center"/>
          </w:tcPr>
          <w:p>
            <w:pPr>
              <w:spacing w:before="120" w:beforeLines="50" w:after="120" w:afterLines="50" w:line="240" w:lineRule="atLeast"/>
              <w:jc w:val="center"/>
              <w:rPr>
                <w:sz w:val="24"/>
              </w:rPr>
            </w:pPr>
          </w:p>
        </w:tc>
        <w:tc>
          <w:tcPr>
            <w:tcW w:w="1752" w:type="dxa"/>
            <w:tcBorders>
              <w:top w:val="single" w:color="000000" w:sz="4" w:space="0"/>
              <w:left w:val="single" w:color="000000" w:sz="4" w:space="0"/>
              <w:bottom w:val="single" w:color="000000" w:sz="4" w:space="0"/>
              <w:right w:val="single" w:color="000000" w:sz="4" w:space="0"/>
            </w:tcBorders>
            <w:vAlign w:val="center"/>
          </w:tcPr>
          <w:p>
            <w:pPr>
              <w:spacing w:before="120" w:beforeLines="50" w:after="120" w:afterLines="50" w:line="240" w:lineRule="atLeast"/>
              <w:jc w:val="center"/>
              <w:rPr>
                <w:sz w:val="24"/>
              </w:rPr>
            </w:pPr>
          </w:p>
        </w:tc>
        <w:tc>
          <w:tcPr>
            <w:tcW w:w="1752" w:type="dxa"/>
            <w:tcBorders>
              <w:top w:val="single" w:color="000000" w:sz="4" w:space="0"/>
              <w:left w:val="single" w:color="000000" w:sz="4" w:space="0"/>
              <w:bottom w:val="single" w:color="000000" w:sz="4" w:space="0"/>
              <w:right w:val="single" w:color="000000" w:sz="4" w:space="0"/>
            </w:tcBorders>
            <w:vAlign w:val="center"/>
          </w:tcPr>
          <w:p>
            <w:pPr>
              <w:spacing w:before="120" w:beforeLines="50" w:after="120" w:afterLines="50" w:line="240" w:lineRule="atLeast"/>
              <w:jc w:val="center"/>
              <w:rPr>
                <w:sz w:val="24"/>
              </w:rPr>
            </w:pPr>
          </w:p>
        </w:tc>
        <w:tc>
          <w:tcPr>
            <w:tcW w:w="1752" w:type="dxa"/>
            <w:tcBorders>
              <w:top w:val="single" w:color="000000" w:sz="4" w:space="0"/>
              <w:left w:val="single" w:color="000000" w:sz="4" w:space="0"/>
              <w:bottom w:val="single" w:color="000000" w:sz="4" w:space="0"/>
              <w:right w:val="single" w:color="000000" w:sz="4" w:space="0"/>
            </w:tcBorders>
            <w:vAlign w:val="center"/>
          </w:tcPr>
          <w:p>
            <w:pPr>
              <w:spacing w:before="120" w:beforeLines="50" w:after="120" w:afterLines="50" w:line="240" w:lineRule="atLeast"/>
              <w:jc w:val="center"/>
              <w:rPr>
                <w:sz w:val="24"/>
              </w:rPr>
            </w:pPr>
          </w:p>
        </w:tc>
      </w:tr>
    </w:tbl>
    <w:p>
      <w:pPr>
        <w:spacing w:before="120" w:beforeLines="50" w:after="120" w:afterLines="50" w:line="360" w:lineRule="auto"/>
        <w:jc w:val="center"/>
        <w:rPr>
          <w:rFonts w:ascii="宋体" w:hAnsi="宋体" w:cs="宋体"/>
          <w:b/>
          <w:bCs/>
          <w:sz w:val="24"/>
        </w:rPr>
      </w:pPr>
    </w:p>
    <w:p>
      <w:pPr>
        <w:adjustRightInd w:val="0"/>
        <w:snapToGrid w:val="0"/>
        <w:spacing w:line="360" w:lineRule="auto"/>
        <w:rPr>
          <w:sz w:val="24"/>
        </w:rPr>
      </w:pPr>
    </w:p>
    <w:p>
      <w:pPr>
        <w:spacing w:line="360" w:lineRule="auto"/>
        <w:ind w:firstLine="3360" w:firstLineChars="1400"/>
        <w:rPr>
          <w:rFonts w:ascii="宋体" w:hAnsi="宋体"/>
          <w:sz w:val="24"/>
          <w:u w:val="single"/>
        </w:rPr>
      </w:pPr>
      <w:r>
        <w:rPr>
          <w:rFonts w:hint="eastAsia" w:ascii="宋体" w:hAnsi="宋体"/>
          <w:sz w:val="24"/>
        </w:rPr>
        <w:t>比选申请人：</w:t>
      </w:r>
      <w:r>
        <w:rPr>
          <w:rFonts w:ascii="宋体" w:hAnsi="宋体"/>
          <w:sz w:val="24"/>
          <w:u w:val="single"/>
        </w:rPr>
        <w:t xml:space="preserve">            </w:t>
      </w:r>
      <w:r>
        <w:rPr>
          <w:rFonts w:hint="eastAsia" w:ascii="宋体" w:hAnsi="宋体"/>
          <w:sz w:val="24"/>
        </w:rPr>
        <w:t>（全称、盖单位章）</w:t>
      </w:r>
    </w:p>
    <w:p>
      <w:pPr>
        <w:spacing w:line="360" w:lineRule="auto"/>
        <w:ind w:firstLine="3360" w:firstLineChars="1400"/>
        <w:rPr>
          <w:rFonts w:ascii="宋体" w:hAnsi="宋体"/>
          <w:sz w:val="24"/>
        </w:rPr>
      </w:pPr>
      <w:r>
        <w:rPr>
          <w:rFonts w:hint="eastAsia" w:ascii="宋体" w:hAnsi="宋体"/>
          <w:sz w:val="24"/>
        </w:rPr>
        <w:t>法定代表人或委托代理人：</w:t>
      </w:r>
      <w:r>
        <w:rPr>
          <w:rFonts w:ascii="宋体" w:hAnsi="宋体"/>
          <w:sz w:val="24"/>
        </w:rPr>
        <w:t xml:space="preserve"> </w:t>
      </w:r>
      <w:r>
        <w:rPr>
          <w:rFonts w:ascii="宋体" w:hAnsi="宋体"/>
          <w:sz w:val="24"/>
          <w:u w:val="single"/>
        </w:rPr>
        <w:t xml:space="preserve">       </w:t>
      </w:r>
      <w:r>
        <w:rPr>
          <w:rFonts w:hint="eastAsia" w:ascii="宋体" w:hAnsi="宋体"/>
          <w:sz w:val="24"/>
        </w:rPr>
        <w:t>（签字）</w:t>
      </w:r>
    </w:p>
    <w:p>
      <w:pPr>
        <w:spacing w:line="360" w:lineRule="auto"/>
        <w:ind w:firstLine="3360" w:firstLineChars="1400"/>
        <w:rPr>
          <w:rFonts w:ascii="宋体" w:hAnsi="宋体"/>
          <w:sz w:val="24"/>
        </w:rPr>
      </w:pPr>
      <w:r>
        <w:rPr>
          <w:rFonts w:hint="eastAsia" w:ascii="宋体" w:hAnsi="宋体"/>
          <w:sz w:val="24"/>
        </w:rPr>
        <w:t>日</w:t>
      </w:r>
      <w:r>
        <w:rPr>
          <w:rFonts w:ascii="宋体" w:hAnsi="宋体"/>
          <w:sz w:val="24"/>
        </w:rPr>
        <w:t xml:space="preserve"> </w:t>
      </w:r>
      <w:r>
        <w:rPr>
          <w:rFonts w:hint="eastAsia" w:ascii="宋体" w:hAnsi="宋体"/>
          <w:sz w:val="24"/>
        </w:rPr>
        <w:t>期</w:t>
      </w:r>
      <w:r>
        <w:rPr>
          <w:rFonts w:ascii="宋体" w:hAnsi="宋体"/>
          <w:sz w:val="24"/>
        </w:rPr>
        <w:t>：</w:t>
      </w:r>
      <w:r>
        <w:rPr>
          <w:rFonts w:ascii="宋体" w:hAnsi="宋体"/>
          <w:sz w:val="24"/>
          <w:u w:val="single"/>
        </w:rPr>
        <w:t xml:space="preserve">      </w:t>
      </w:r>
      <w:r>
        <w:rPr>
          <w:rFonts w:hint="eastAsia" w:ascii="宋体" w:hAnsi="宋体"/>
          <w:sz w:val="24"/>
        </w:rPr>
        <w:t>年</w:t>
      </w:r>
      <w:r>
        <w:rPr>
          <w:rFonts w:ascii="宋体" w:hAnsi="宋体"/>
          <w:sz w:val="24"/>
          <w:u w:val="single"/>
        </w:rPr>
        <w:t xml:space="preserve">    </w:t>
      </w:r>
      <w:r>
        <w:rPr>
          <w:rFonts w:hint="eastAsia" w:ascii="宋体" w:hAnsi="宋体"/>
          <w:sz w:val="24"/>
        </w:rPr>
        <w:t>月</w:t>
      </w:r>
      <w:r>
        <w:rPr>
          <w:rFonts w:ascii="宋体" w:hAnsi="宋体"/>
          <w:sz w:val="24"/>
          <w:u w:val="single"/>
        </w:rPr>
        <w:t xml:space="preserve">    </w:t>
      </w:r>
      <w:r>
        <w:rPr>
          <w:rFonts w:hint="eastAsia" w:ascii="宋体" w:hAnsi="宋体"/>
          <w:sz w:val="24"/>
        </w:rPr>
        <w:t>日</w:t>
      </w:r>
    </w:p>
    <w:p>
      <w:pPr>
        <w:rPr>
          <w:sz w:val="24"/>
        </w:rPr>
      </w:pPr>
    </w:p>
    <w:p>
      <w:pPr>
        <w:adjustRightInd w:val="0"/>
        <w:snapToGrid w:val="0"/>
        <w:spacing w:line="360" w:lineRule="auto"/>
        <w:rPr>
          <w:sz w:val="24"/>
        </w:rPr>
      </w:pPr>
      <w:r>
        <w:rPr>
          <w:sz w:val="24"/>
        </w:rPr>
        <w:t>注：</w:t>
      </w:r>
      <w:r>
        <w:rPr>
          <w:rFonts w:hint="eastAsia"/>
          <w:sz w:val="24"/>
        </w:rPr>
        <w:t xml:space="preserve"> </w:t>
      </w:r>
    </w:p>
    <w:p>
      <w:pPr>
        <w:adjustRightInd w:val="0"/>
        <w:snapToGrid w:val="0"/>
        <w:spacing w:line="360" w:lineRule="auto"/>
        <w:ind w:firstLine="480" w:firstLineChars="200"/>
        <w:rPr>
          <w:sz w:val="24"/>
        </w:rPr>
      </w:pPr>
      <w:r>
        <w:rPr>
          <w:rFonts w:hint="eastAsia"/>
          <w:sz w:val="24"/>
        </w:rPr>
        <w:t>1</w:t>
      </w:r>
      <w:r>
        <w:rPr>
          <w:sz w:val="24"/>
        </w:rPr>
        <w:t>.</w:t>
      </w:r>
      <w:r>
        <w:rPr>
          <w:rFonts w:hint="eastAsia"/>
          <w:sz w:val="24"/>
        </w:rPr>
        <w:t>比选申请</w:t>
      </w:r>
      <w:r>
        <w:rPr>
          <w:sz w:val="24"/>
        </w:rPr>
        <w:t>人须</w:t>
      </w:r>
      <w:r>
        <w:rPr>
          <w:rFonts w:hint="eastAsia"/>
          <w:sz w:val="24"/>
        </w:rPr>
        <w:t>根据第一章比选公告及第五章评审办法中相关要求提供</w:t>
      </w:r>
      <w:r>
        <w:rPr>
          <w:sz w:val="24"/>
        </w:rPr>
        <w:t>证明材料</w:t>
      </w:r>
      <w:r>
        <w:rPr>
          <w:rFonts w:hint="eastAsia" w:ascii="宋体" w:hAnsi="宋体"/>
          <w:sz w:val="24"/>
        </w:rPr>
        <w:t>并加盖比选申请人单位章</w:t>
      </w:r>
      <w:r>
        <w:rPr>
          <w:rFonts w:hint="eastAsia"/>
          <w:sz w:val="24"/>
        </w:rPr>
        <w:t>，</w:t>
      </w:r>
      <w:r>
        <w:rPr>
          <w:sz w:val="24"/>
        </w:rPr>
        <w:t>附于本表后；</w:t>
      </w:r>
    </w:p>
    <w:p>
      <w:pPr>
        <w:adjustRightInd w:val="0"/>
        <w:snapToGrid w:val="0"/>
        <w:spacing w:line="360" w:lineRule="auto"/>
        <w:ind w:firstLine="480" w:firstLineChars="200"/>
        <w:rPr>
          <w:sz w:val="24"/>
        </w:rPr>
      </w:pPr>
      <w:r>
        <w:rPr>
          <w:rFonts w:hint="eastAsia"/>
          <w:sz w:val="24"/>
        </w:rPr>
        <w:t>2</w:t>
      </w:r>
      <w:r>
        <w:rPr>
          <w:sz w:val="24"/>
        </w:rPr>
        <w:t>.未附证明材料的业绩视为无效；</w:t>
      </w:r>
    </w:p>
    <w:p>
      <w:pPr>
        <w:adjustRightInd w:val="0"/>
        <w:snapToGrid w:val="0"/>
        <w:spacing w:line="360" w:lineRule="auto"/>
        <w:ind w:firstLine="480" w:firstLineChars="200"/>
        <w:rPr>
          <w:sz w:val="24"/>
        </w:rPr>
      </w:pPr>
      <w:r>
        <w:rPr>
          <w:rFonts w:hint="eastAsia"/>
          <w:sz w:val="24"/>
        </w:rPr>
        <w:t>3</w:t>
      </w:r>
      <w:r>
        <w:rPr>
          <w:sz w:val="24"/>
        </w:rPr>
        <w:t>.如近年来，</w:t>
      </w:r>
      <w:r>
        <w:rPr>
          <w:rFonts w:hint="eastAsia"/>
          <w:sz w:val="24"/>
        </w:rPr>
        <w:t>比选申请</w:t>
      </w:r>
      <w:r>
        <w:rPr>
          <w:sz w:val="24"/>
        </w:rPr>
        <w:t>人法人机构发生合法变更或重组或法人名称变更时，应根据相关部门的合法批件或其他相关证明材料来证明其所附业绩的继承性；</w:t>
      </w:r>
    </w:p>
    <w:p>
      <w:pPr>
        <w:adjustRightInd w:val="0"/>
        <w:snapToGrid w:val="0"/>
        <w:spacing w:line="360" w:lineRule="auto"/>
        <w:ind w:firstLine="480" w:firstLineChars="200"/>
        <w:rPr>
          <w:sz w:val="24"/>
        </w:rPr>
      </w:pPr>
      <w:r>
        <w:rPr>
          <w:rFonts w:hint="eastAsia"/>
          <w:sz w:val="24"/>
        </w:rPr>
        <w:t>4.</w:t>
      </w:r>
      <w:r>
        <w:rPr>
          <w:sz w:val="24"/>
        </w:rPr>
        <w:t>本表</w:t>
      </w:r>
      <w:r>
        <w:rPr>
          <w:rFonts w:hint="eastAsia"/>
          <w:sz w:val="24"/>
        </w:rPr>
        <w:t>格式行可增减</w:t>
      </w:r>
      <w:r>
        <w:rPr>
          <w:sz w:val="24"/>
        </w:rPr>
        <w:t>。</w:t>
      </w:r>
    </w:p>
    <w:p>
      <w:pPr>
        <w:spacing w:after="120"/>
        <w:sectPr>
          <w:pgSz w:w="11907" w:h="16840"/>
          <w:pgMar w:top="1440" w:right="1474" w:bottom="1440" w:left="1474" w:header="851" w:footer="992" w:gutter="0"/>
          <w:pgNumType w:fmt="numberInDash"/>
          <w:cols w:space="720" w:num="1"/>
          <w:docGrid w:linePitch="312" w:charSpace="0"/>
        </w:sectPr>
      </w:pPr>
    </w:p>
    <w:p>
      <w:pPr>
        <w:rPr>
          <w:rFonts w:ascii="黑体" w:hAnsi="黑体" w:eastAsia="黑体"/>
          <w:sz w:val="24"/>
        </w:rPr>
      </w:pPr>
      <w:r>
        <w:rPr>
          <w:rFonts w:hint="eastAsia" w:ascii="黑体" w:hAnsi="黑体" w:eastAsia="黑体"/>
          <w:sz w:val="24"/>
        </w:rPr>
        <w:t>六、服务方案</w:t>
      </w:r>
    </w:p>
    <w:p>
      <w:pPr>
        <w:rPr>
          <w:sz w:val="24"/>
        </w:rPr>
      </w:pPr>
    </w:p>
    <w:p>
      <w:pPr>
        <w:ind w:firstLine="480" w:firstLineChars="200"/>
        <w:rPr>
          <w:sz w:val="24"/>
        </w:rPr>
      </w:pPr>
      <w:r>
        <w:rPr>
          <w:rFonts w:hint="eastAsia"/>
          <w:sz w:val="24"/>
        </w:rPr>
        <w:t>格式自拟。</w:t>
      </w:r>
    </w:p>
    <w:p>
      <w:pPr>
        <w:rPr>
          <w:rFonts w:ascii="黑体" w:hAnsi="黑体" w:eastAsia="黑体"/>
          <w:sz w:val="24"/>
        </w:rPr>
      </w:pPr>
      <w:r>
        <w:rPr>
          <w:rFonts w:ascii="宋体" w:hAnsi="宋体"/>
          <w:b/>
          <w:bCs/>
          <w:kern w:val="44"/>
          <w:sz w:val="24"/>
        </w:rPr>
        <w:br w:type="page"/>
      </w:r>
      <w:r>
        <w:rPr>
          <w:rFonts w:hint="eastAsia" w:ascii="黑体" w:hAnsi="黑体" w:eastAsia="黑体"/>
          <w:sz w:val="24"/>
        </w:rPr>
        <w:t>七、关于信誉情况的证明材料</w:t>
      </w:r>
    </w:p>
    <w:p>
      <w:pPr>
        <w:spacing w:after="120"/>
      </w:pPr>
    </w:p>
    <w:p>
      <w:pPr>
        <w:spacing w:before="156" w:beforeLines="50" w:after="156" w:afterLines="50" w:line="360" w:lineRule="auto"/>
        <w:jc w:val="center"/>
        <w:rPr>
          <w:rFonts w:ascii="宋体" w:hAnsi="宋体"/>
          <w:b/>
          <w:sz w:val="32"/>
          <w:szCs w:val="36"/>
        </w:rPr>
      </w:pPr>
      <w:r>
        <w:rPr>
          <w:rFonts w:hint="eastAsia" w:ascii="宋体" w:hAnsi="宋体"/>
          <w:b/>
          <w:sz w:val="32"/>
          <w:szCs w:val="36"/>
        </w:rPr>
        <w:t>（一）无行贿犯罪档案记录承诺函</w:t>
      </w:r>
    </w:p>
    <w:p>
      <w:pPr>
        <w:spacing w:line="276" w:lineRule="auto"/>
        <w:ind w:firstLine="480"/>
        <w:rPr>
          <w:szCs w:val="21"/>
        </w:rPr>
      </w:pPr>
    </w:p>
    <w:p>
      <w:pPr>
        <w:spacing w:line="480" w:lineRule="auto"/>
        <w:jc w:val="left"/>
        <w:rPr>
          <w:rFonts w:ascii="宋体" w:hAnsi="宋体" w:cs="宋体"/>
          <w:b/>
          <w:bCs/>
          <w:sz w:val="24"/>
        </w:rPr>
      </w:pPr>
      <w:r>
        <w:rPr>
          <w:rFonts w:hint="eastAsia" w:ascii="宋体" w:hAnsi="宋体"/>
          <w:sz w:val="24"/>
        </w:rPr>
        <w:t>四川欧亚路态供应链管理有限责任公司：</w:t>
      </w:r>
    </w:p>
    <w:p>
      <w:pPr>
        <w:spacing w:line="480" w:lineRule="auto"/>
        <w:ind w:firstLine="597" w:firstLineChars="249"/>
        <w:jc w:val="left"/>
        <w:rPr>
          <w:rFonts w:ascii="宋体" w:hAnsi="宋体" w:cs="宋体"/>
          <w:bCs/>
          <w:sz w:val="24"/>
        </w:rPr>
      </w:pPr>
      <w:r>
        <w:rPr>
          <w:rFonts w:hint="eastAsia" w:ascii="宋体" w:hAnsi="宋体" w:cs="宋体"/>
          <w:bCs/>
          <w:sz w:val="24"/>
        </w:rPr>
        <w:t>我方</w:t>
      </w:r>
      <w:r>
        <w:rPr>
          <w:rFonts w:hint="eastAsia" w:ascii="宋体" w:hAnsi="宋体" w:cs="宋体"/>
          <w:bCs/>
          <w:sz w:val="24"/>
          <w:u w:val="single"/>
        </w:rPr>
        <w:t>（比选申请人名称）（营业执照号/事业单位法人证书号）</w:t>
      </w:r>
      <w:r>
        <w:rPr>
          <w:rFonts w:hint="eastAsia" w:ascii="宋体" w:hAnsi="宋体" w:cs="宋体"/>
          <w:bCs/>
          <w:sz w:val="24"/>
        </w:rPr>
        <w:t>、法定代表人</w:t>
      </w:r>
      <w:r>
        <w:rPr>
          <w:rFonts w:hint="eastAsia" w:ascii="宋体" w:hAnsi="宋体" w:cs="宋体"/>
          <w:bCs/>
          <w:sz w:val="24"/>
          <w:u w:val="single"/>
        </w:rPr>
        <w:t>（姓名）（身份证号）</w:t>
      </w:r>
      <w:r>
        <w:rPr>
          <w:rFonts w:hint="eastAsia" w:ascii="宋体" w:hAnsi="宋体" w:cs="宋体"/>
          <w:bCs/>
          <w:sz w:val="24"/>
        </w:rPr>
        <w:t>在近三年内（2020年1月1日至参选截止日内）均无行贿犯罪档案记录。若存在隐瞒的，一经查实将不通过资格审查。若在评审后查实的可取消其中选候选人或中选人资格。</w:t>
      </w:r>
    </w:p>
    <w:p>
      <w:pPr>
        <w:spacing w:line="480" w:lineRule="auto"/>
        <w:ind w:firstLine="597" w:firstLineChars="249"/>
        <w:jc w:val="left"/>
        <w:rPr>
          <w:rFonts w:ascii="宋体" w:hAnsi="宋体" w:cs="宋体"/>
          <w:bCs/>
          <w:sz w:val="24"/>
        </w:rPr>
      </w:pPr>
      <w:r>
        <w:rPr>
          <w:rFonts w:hint="eastAsia" w:ascii="宋体" w:hAnsi="宋体" w:cs="宋体"/>
          <w:bCs/>
          <w:sz w:val="24"/>
        </w:rPr>
        <w:t>特此承诺。</w:t>
      </w:r>
    </w:p>
    <w:p>
      <w:pPr>
        <w:spacing w:after="120"/>
      </w:pPr>
    </w:p>
    <w:p>
      <w:pPr>
        <w:spacing w:line="360" w:lineRule="auto"/>
        <w:ind w:firstLine="3360" w:firstLineChars="1400"/>
        <w:rPr>
          <w:rFonts w:ascii="宋体" w:hAnsi="宋体"/>
          <w:sz w:val="24"/>
          <w:szCs w:val="21"/>
          <w:u w:val="single"/>
        </w:rPr>
      </w:pPr>
      <w:r>
        <w:rPr>
          <w:rFonts w:hint="eastAsia" w:ascii="宋体" w:hAnsi="宋体"/>
          <w:sz w:val="24"/>
          <w:szCs w:val="21"/>
        </w:rPr>
        <w:t>比选申请人：</w:t>
      </w:r>
      <w:r>
        <w:rPr>
          <w:rFonts w:ascii="宋体" w:hAnsi="宋体"/>
          <w:sz w:val="24"/>
          <w:szCs w:val="21"/>
          <w:u w:val="single"/>
        </w:rPr>
        <w:t xml:space="preserve">            </w:t>
      </w:r>
      <w:r>
        <w:rPr>
          <w:rFonts w:hint="eastAsia" w:ascii="宋体" w:hAnsi="宋体"/>
          <w:sz w:val="24"/>
          <w:szCs w:val="21"/>
        </w:rPr>
        <w:t>（全称、盖单位章）</w:t>
      </w:r>
    </w:p>
    <w:p>
      <w:pPr>
        <w:spacing w:line="360" w:lineRule="auto"/>
        <w:ind w:firstLine="3360" w:firstLineChars="1400"/>
        <w:rPr>
          <w:rFonts w:ascii="宋体" w:hAnsi="宋体"/>
          <w:sz w:val="24"/>
          <w:szCs w:val="21"/>
        </w:rPr>
      </w:pPr>
      <w:r>
        <w:rPr>
          <w:rFonts w:hint="eastAsia" w:ascii="宋体" w:hAnsi="宋体"/>
          <w:sz w:val="24"/>
          <w:szCs w:val="21"/>
        </w:rPr>
        <w:t>法定代表人或委托代理人：</w:t>
      </w:r>
      <w:r>
        <w:rPr>
          <w:rFonts w:ascii="宋体" w:hAnsi="宋体"/>
          <w:sz w:val="24"/>
          <w:szCs w:val="21"/>
        </w:rPr>
        <w:t xml:space="preserve"> </w:t>
      </w:r>
      <w:r>
        <w:rPr>
          <w:rFonts w:ascii="宋体" w:hAnsi="宋体"/>
          <w:sz w:val="24"/>
          <w:szCs w:val="21"/>
          <w:u w:val="single"/>
        </w:rPr>
        <w:t xml:space="preserve">        </w:t>
      </w:r>
      <w:r>
        <w:rPr>
          <w:rFonts w:hint="eastAsia" w:ascii="宋体" w:hAnsi="宋体"/>
          <w:sz w:val="24"/>
          <w:szCs w:val="21"/>
        </w:rPr>
        <w:t>（签字）</w:t>
      </w:r>
    </w:p>
    <w:p>
      <w:pPr>
        <w:spacing w:line="360" w:lineRule="auto"/>
        <w:ind w:firstLine="3360" w:firstLineChars="1400"/>
        <w:rPr>
          <w:rFonts w:ascii="宋体" w:hAnsi="宋体"/>
          <w:sz w:val="24"/>
          <w:szCs w:val="21"/>
        </w:rPr>
      </w:pPr>
      <w:r>
        <w:rPr>
          <w:rFonts w:hint="eastAsia" w:ascii="宋体" w:hAnsi="宋体"/>
          <w:sz w:val="24"/>
          <w:szCs w:val="21"/>
        </w:rPr>
        <w:t>日</w:t>
      </w:r>
      <w:r>
        <w:rPr>
          <w:rFonts w:ascii="宋体" w:hAnsi="宋体"/>
          <w:sz w:val="24"/>
          <w:szCs w:val="21"/>
        </w:rPr>
        <w:t xml:space="preserve"> </w:t>
      </w:r>
      <w:r>
        <w:rPr>
          <w:rFonts w:hint="eastAsia" w:ascii="宋体" w:hAnsi="宋体"/>
          <w:sz w:val="24"/>
          <w:szCs w:val="21"/>
        </w:rPr>
        <w:t>期</w:t>
      </w:r>
      <w:r>
        <w:rPr>
          <w:rFonts w:ascii="宋体" w:hAnsi="宋体"/>
          <w:sz w:val="24"/>
          <w:szCs w:val="21"/>
        </w:rPr>
        <w:t>：</w:t>
      </w:r>
      <w:r>
        <w:rPr>
          <w:rFonts w:ascii="宋体" w:hAnsi="宋体"/>
          <w:sz w:val="24"/>
          <w:szCs w:val="21"/>
          <w:u w:val="single"/>
        </w:rPr>
        <w:t xml:space="preserve">      </w:t>
      </w:r>
      <w:r>
        <w:rPr>
          <w:rFonts w:hint="eastAsia" w:ascii="宋体" w:hAnsi="宋体"/>
          <w:sz w:val="24"/>
          <w:szCs w:val="21"/>
        </w:rPr>
        <w:t>年</w:t>
      </w:r>
      <w:r>
        <w:rPr>
          <w:rFonts w:ascii="宋体" w:hAnsi="宋体"/>
          <w:sz w:val="24"/>
          <w:szCs w:val="21"/>
          <w:u w:val="single"/>
        </w:rPr>
        <w:t xml:space="preserve">    </w:t>
      </w:r>
      <w:r>
        <w:rPr>
          <w:rFonts w:hint="eastAsia" w:ascii="宋体" w:hAnsi="宋体"/>
          <w:sz w:val="24"/>
          <w:szCs w:val="21"/>
        </w:rPr>
        <w:t>月</w:t>
      </w:r>
      <w:r>
        <w:rPr>
          <w:rFonts w:ascii="宋体" w:hAnsi="宋体"/>
          <w:sz w:val="24"/>
          <w:szCs w:val="21"/>
          <w:u w:val="single"/>
        </w:rPr>
        <w:t xml:space="preserve">    </w:t>
      </w:r>
      <w:r>
        <w:rPr>
          <w:rFonts w:hint="eastAsia" w:ascii="宋体" w:hAnsi="宋体"/>
          <w:sz w:val="24"/>
          <w:szCs w:val="21"/>
        </w:rPr>
        <w:t>日</w:t>
      </w:r>
    </w:p>
    <w:p>
      <w:pPr>
        <w:spacing w:before="156" w:beforeLines="50" w:after="156" w:afterLines="50" w:line="360" w:lineRule="auto"/>
        <w:jc w:val="center"/>
        <w:rPr>
          <w:rFonts w:ascii="宋体" w:hAnsi="宋体"/>
          <w:b/>
          <w:sz w:val="32"/>
          <w:szCs w:val="36"/>
        </w:rPr>
      </w:pPr>
    </w:p>
    <w:p>
      <w:pPr>
        <w:spacing w:line="276" w:lineRule="auto"/>
        <w:rPr>
          <w:szCs w:val="21"/>
        </w:rPr>
      </w:pPr>
    </w:p>
    <w:p>
      <w:pPr>
        <w:sectPr>
          <w:pgSz w:w="11906" w:h="16838"/>
          <w:pgMar w:top="1440" w:right="1800" w:bottom="1440" w:left="1800" w:header="851" w:footer="680" w:gutter="0"/>
          <w:pgNumType w:fmt="numberInDash"/>
          <w:cols w:space="720" w:num="1"/>
          <w:docGrid w:type="lines" w:linePitch="312" w:charSpace="0"/>
        </w:sectPr>
      </w:pPr>
    </w:p>
    <w:p>
      <w:pPr>
        <w:spacing w:before="156" w:beforeLines="50" w:after="156" w:afterLines="50" w:line="360" w:lineRule="auto"/>
        <w:jc w:val="center"/>
        <w:rPr>
          <w:rFonts w:ascii="宋体" w:hAnsi="宋体"/>
          <w:b/>
          <w:sz w:val="32"/>
          <w:szCs w:val="36"/>
        </w:rPr>
      </w:pPr>
      <w:r>
        <w:rPr>
          <w:rFonts w:hint="eastAsia" w:ascii="宋体" w:hAnsi="宋体"/>
          <w:b/>
          <w:sz w:val="32"/>
          <w:szCs w:val="36"/>
        </w:rPr>
        <w:t>（二）具有健全财务会计制度的承诺函</w:t>
      </w:r>
    </w:p>
    <w:p>
      <w:pPr>
        <w:spacing w:line="276" w:lineRule="auto"/>
        <w:ind w:firstLine="480"/>
        <w:rPr>
          <w:szCs w:val="21"/>
        </w:rPr>
      </w:pPr>
    </w:p>
    <w:p>
      <w:pPr>
        <w:spacing w:line="480" w:lineRule="auto"/>
        <w:jc w:val="left"/>
        <w:rPr>
          <w:rFonts w:cs="宋体" w:asciiTheme="minorEastAsia" w:hAnsiTheme="minorEastAsia"/>
          <w:b/>
          <w:bCs/>
          <w:sz w:val="24"/>
        </w:rPr>
      </w:pPr>
      <w:r>
        <w:rPr>
          <w:rFonts w:hint="eastAsia" w:asciiTheme="minorEastAsia" w:hAnsiTheme="minorEastAsia"/>
          <w:sz w:val="24"/>
        </w:rPr>
        <w:t>四川欧亚路态供应链管理有限责任公司：</w:t>
      </w:r>
    </w:p>
    <w:p>
      <w:pPr>
        <w:spacing w:line="480" w:lineRule="auto"/>
        <w:ind w:firstLine="597" w:firstLineChars="249"/>
        <w:jc w:val="left"/>
        <w:rPr>
          <w:rFonts w:cs="宋体" w:asciiTheme="minorEastAsia" w:hAnsiTheme="minorEastAsia"/>
          <w:bCs/>
          <w:sz w:val="24"/>
        </w:rPr>
      </w:pPr>
      <w:r>
        <w:rPr>
          <w:rFonts w:hint="eastAsia" w:cs="宋体" w:asciiTheme="minorEastAsia" w:hAnsiTheme="minorEastAsia"/>
          <w:bCs/>
          <w:sz w:val="24"/>
        </w:rPr>
        <w:t>我方</w:t>
      </w:r>
      <w:r>
        <w:rPr>
          <w:rFonts w:hint="eastAsia" w:cs="宋体" w:asciiTheme="minorEastAsia" w:hAnsiTheme="minorEastAsia"/>
          <w:bCs/>
          <w:sz w:val="24"/>
          <w:u w:val="single"/>
        </w:rPr>
        <w:t>（比选申请人名称）</w:t>
      </w:r>
      <w:r>
        <w:rPr>
          <w:rFonts w:hint="eastAsia" w:cs="宋体" w:asciiTheme="minorEastAsia" w:hAnsiTheme="minorEastAsia"/>
          <w:bCs/>
          <w:sz w:val="24"/>
        </w:rPr>
        <w:t>具有健全的财务会计制度。若存在隐瞒的，一经查实将不通过资格审查。若在评审后查实的可取消其中选候选人或中选人资格。</w:t>
      </w:r>
    </w:p>
    <w:p>
      <w:pPr>
        <w:spacing w:line="480" w:lineRule="auto"/>
        <w:ind w:firstLine="597" w:firstLineChars="249"/>
        <w:jc w:val="left"/>
        <w:rPr>
          <w:rFonts w:cs="宋体" w:asciiTheme="minorEastAsia" w:hAnsiTheme="minorEastAsia"/>
          <w:bCs/>
          <w:sz w:val="24"/>
        </w:rPr>
      </w:pPr>
      <w:r>
        <w:rPr>
          <w:rFonts w:hint="eastAsia" w:cs="宋体" w:asciiTheme="minorEastAsia" w:hAnsiTheme="minorEastAsia"/>
          <w:bCs/>
          <w:sz w:val="24"/>
        </w:rPr>
        <w:t>特此承诺。</w:t>
      </w:r>
    </w:p>
    <w:p>
      <w:pPr>
        <w:spacing w:after="120"/>
        <w:rPr>
          <w:rFonts w:asciiTheme="minorEastAsia" w:hAnsiTheme="minorEastAsia"/>
        </w:rPr>
      </w:pPr>
    </w:p>
    <w:p>
      <w:pPr>
        <w:spacing w:line="360" w:lineRule="auto"/>
        <w:ind w:firstLine="3360" w:firstLineChars="1400"/>
        <w:rPr>
          <w:rFonts w:asciiTheme="minorEastAsia" w:hAnsiTheme="minorEastAsia"/>
          <w:sz w:val="24"/>
          <w:szCs w:val="21"/>
          <w:u w:val="single"/>
        </w:rPr>
      </w:pPr>
      <w:r>
        <w:rPr>
          <w:rFonts w:hint="eastAsia" w:asciiTheme="minorEastAsia" w:hAnsiTheme="minorEastAsia"/>
          <w:sz w:val="24"/>
          <w:szCs w:val="21"/>
        </w:rPr>
        <w:t>比选申请人：</w:t>
      </w:r>
      <w:r>
        <w:rPr>
          <w:rFonts w:asciiTheme="minorEastAsia" w:hAnsiTheme="minorEastAsia"/>
          <w:sz w:val="24"/>
          <w:szCs w:val="21"/>
          <w:u w:val="single"/>
        </w:rPr>
        <w:t xml:space="preserve">            </w:t>
      </w:r>
      <w:r>
        <w:rPr>
          <w:rFonts w:hint="eastAsia" w:asciiTheme="minorEastAsia" w:hAnsiTheme="minorEastAsia"/>
          <w:sz w:val="24"/>
          <w:szCs w:val="21"/>
        </w:rPr>
        <w:t>（全称、盖单位章）</w:t>
      </w:r>
    </w:p>
    <w:p>
      <w:pPr>
        <w:spacing w:line="360" w:lineRule="auto"/>
        <w:ind w:firstLine="3360" w:firstLineChars="1400"/>
        <w:rPr>
          <w:rFonts w:asciiTheme="minorEastAsia" w:hAnsiTheme="minorEastAsia"/>
          <w:sz w:val="24"/>
          <w:szCs w:val="21"/>
        </w:rPr>
      </w:pPr>
      <w:r>
        <w:rPr>
          <w:rFonts w:hint="eastAsia" w:asciiTheme="minorEastAsia" w:hAnsiTheme="minorEastAsia"/>
          <w:sz w:val="24"/>
          <w:szCs w:val="21"/>
        </w:rPr>
        <w:t>法定代表人或委托代理人：</w:t>
      </w:r>
      <w:r>
        <w:rPr>
          <w:rFonts w:asciiTheme="minorEastAsia" w:hAnsiTheme="minorEastAsia"/>
          <w:sz w:val="24"/>
          <w:szCs w:val="21"/>
        </w:rPr>
        <w:t xml:space="preserve"> </w:t>
      </w:r>
      <w:r>
        <w:rPr>
          <w:rFonts w:asciiTheme="minorEastAsia" w:hAnsiTheme="minorEastAsia"/>
          <w:sz w:val="24"/>
          <w:szCs w:val="21"/>
          <w:u w:val="single"/>
        </w:rPr>
        <w:t xml:space="preserve">        </w:t>
      </w:r>
      <w:r>
        <w:rPr>
          <w:rFonts w:hint="eastAsia" w:asciiTheme="minorEastAsia" w:hAnsiTheme="minorEastAsia"/>
          <w:sz w:val="24"/>
          <w:szCs w:val="21"/>
        </w:rPr>
        <w:t>（签字）</w:t>
      </w:r>
    </w:p>
    <w:p>
      <w:pPr>
        <w:spacing w:line="360" w:lineRule="auto"/>
        <w:ind w:firstLine="3360" w:firstLineChars="1400"/>
        <w:rPr>
          <w:rFonts w:asciiTheme="minorEastAsia" w:hAnsiTheme="minorEastAsia"/>
          <w:sz w:val="24"/>
          <w:szCs w:val="21"/>
        </w:rPr>
      </w:pPr>
      <w:r>
        <w:rPr>
          <w:rFonts w:hint="eastAsia" w:asciiTheme="minorEastAsia" w:hAnsiTheme="minorEastAsia"/>
          <w:sz w:val="24"/>
          <w:szCs w:val="21"/>
        </w:rPr>
        <w:t>日</w:t>
      </w:r>
      <w:r>
        <w:rPr>
          <w:rFonts w:asciiTheme="minorEastAsia" w:hAnsiTheme="minorEastAsia"/>
          <w:sz w:val="24"/>
          <w:szCs w:val="21"/>
        </w:rPr>
        <w:t xml:space="preserve"> </w:t>
      </w:r>
      <w:r>
        <w:rPr>
          <w:rFonts w:hint="eastAsia" w:asciiTheme="minorEastAsia" w:hAnsiTheme="minorEastAsia"/>
          <w:sz w:val="24"/>
          <w:szCs w:val="21"/>
        </w:rPr>
        <w:t>期</w:t>
      </w:r>
      <w:r>
        <w:rPr>
          <w:rFonts w:asciiTheme="minorEastAsia" w:hAnsiTheme="minorEastAsia"/>
          <w:sz w:val="24"/>
          <w:szCs w:val="21"/>
        </w:rPr>
        <w:t>：</w:t>
      </w:r>
      <w:r>
        <w:rPr>
          <w:rFonts w:asciiTheme="minorEastAsia" w:hAnsiTheme="minorEastAsia"/>
          <w:sz w:val="24"/>
          <w:szCs w:val="21"/>
          <w:u w:val="single"/>
        </w:rPr>
        <w:t xml:space="preserve">      </w:t>
      </w:r>
      <w:r>
        <w:rPr>
          <w:rFonts w:hint="eastAsia" w:asciiTheme="minorEastAsia" w:hAnsiTheme="minorEastAsia"/>
          <w:sz w:val="24"/>
          <w:szCs w:val="21"/>
        </w:rPr>
        <w:t>年</w:t>
      </w:r>
      <w:r>
        <w:rPr>
          <w:rFonts w:asciiTheme="minorEastAsia" w:hAnsiTheme="minorEastAsia"/>
          <w:sz w:val="24"/>
          <w:szCs w:val="21"/>
          <w:u w:val="single"/>
        </w:rPr>
        <w:t xml:space="preserve">    </w:t>
      </w:r>
      <w:r>
        <w:rPr>
          <w:rFonts w:hint="eastAsia" w:asciiTheme="minorEastAsia" w:hAnsiTheme="minorEastAsia"/>
          <w:sz w:val="24"/>
          <w:szCs w:val="21"/>
        </w:rPr>
        <w:t>月</w:t>
      </w:r>
      <w:r>
        <w:rPr>
          <w:rFonts w:asciiTheme="minorEastAsia" w:hAnsiTheme="minorEastAsia"/>
          <w:sz w:val="24"/>
          <w:szCs w:val="21"/>
          <w:u w:val="single"/>
        </w:rPr>
        <w:t xml:space="preserve">    </w:t>
      </w:r>
      <w:r>
        <w:rPr>
          <w:rFonts w:hint="eastAsia" w:asciiTheme="minorEastAsia" w:hAnsiTheme="minorEastAsia"/>
          <w:sz w:val="24"/>
          <w:szCs w:val="21"/>
        </w:rPr>
        <w:t>日</w:t>
      </w:r>
    </w:p>
    <w:p>
      <w:pPr>
        <w:spacing w:before="156" w:beforeLines="50" w:after="156" w:afterLines="50" w:line="360" w:lineRule="auto"/>
        <w:jc w:val="center"/>
        <w:rPr>
          <w:rFonts w:ascii="宋体" w:hAnsi="宋体"/>
          <w:b/>
          <w:sz w:val="32"/>
          <w:szCs w:val="36"/>
        </w:rPr>
      </w:pPr>
    </w:p>
    <w:p>
      <w:pPr>
        <w:spacing w:before="156" w:beforeLines="50" w:after="156" w:afterLines="50" w:line="360" w:lineRule="auto"/>
        <w:jc w:val="center"/>
        <w:rPr>
          <w:rFonts w:ascii="宋体" w:hAnsi="宋体"/>
          <w:b/>
          <w:sz w:val="32"/>
          <w:szCs w:val="36"/>
        </w:rPr>
        <w:sectPr>
          <w:pgSz w:w="11906" w:h="16838"/>
          <w:pgMar w:top="1440" w:right="1800" w:bottom="1440" w:left="1800" w:header="851" w:footer="680" w:gutter="0"/>
          <w:pgNumType w:fmt="numberInDash"/>
          <w:cols w:space="720" w:num="1"/>
          <w:docGrid w:type="lines" w:linePitch="312" w:charSpace="0"/>
        </w:sectPr>
      </w:pPr>
    </w:p>
    <w:p>
      <w:pPr>
        <w:spacing w:before="156" w:beforeLines="50" w:after="156" w:afterLines="50" w:line="360" w:lineRule="auto"/>
        <w:jc w:val="center"/>
        <w:rPr>
          <w:rFonts w:ascii="宋体" w:hAnsi="宋体"/>
          <w:b/>
          <w:sz w:val="32"/>
          <w:szCs w:val="36"/>
        </w:rPr>
      </w:pPr>
      <w:r>
        <w:rPr>
          <w:rFonts w:hint="eastAsia" w:ascii="宋体" w:hAnsi="宋体"/>
          <w:b/>
          <w:sz w:val="32"/>
          <w:szCs w:val="36"/>
        </w:rPr>
        <w:t>（三）比选申请人根据比选文件中信誉要求提供的其他相关证明材料</w:t>
      </w:r>
    </w:p>
    <w:p>
      <w:pPr>
        <w:spacing w:after="120"/>
      </w:pPr>
    </w:p>
    <w:p/>
    <w:p/>
    <w:p/>
    <w:p/>
    <w:p/>
    <w:p>
      <w:pPr>
        <w:rPr>
          <w:rFonts w:ascii="黑体" w:hAnsi="黑体" w:eastAsia="黑体"/>
          <w:sz w:val="24"/>
        </w:rPr>
        <w:sectPr>
          <w:pgSz w:w="11906" w:h="16838"/>
          <w:pgMar w:top="1440" w:right="1800" w:bottom="1440" w:left="1800" w:header="851" w:footer="680" w:gutter="0"/>
          <w:pgNumType w:fmt="numberInDash"/>
          <w:cols w:space="720" w:num="1"/>
          <w:docGrid w:type="lines" w:linePitch="312" w:charSpace="0"/>
        </w:sectPr>
      </w:pPr>
    </w:p>
    <w:p>
      <w:pPr>
        <w:rPr>
          <w:rFonts w:ascii="黑体" w:hAnsi="黑体" w:eastAsia="黑体"/>
          <w:sz w:val="24"/>
        </w:rPr>
      </w:pPr>
      <w:r>
        <w:rPr>
          <w:rFonts w:hint="eastAsia" w:ascii="黑体" w:hAnsi="黑体" w:eastAsia="黑体"/>
          <w:sz w:val="24"/>
        </w:rPr>
        <w:t>八、其他材料（如有）</w:t>
      </w:r>
    </w:p>
    <w:p>
      <w:pPr>
        <w:spacing w:after="120"/>
      </w:pPr>
    </w:p>
    <w:p>
      <w:pPr>
        <w:spacing w:line="480" w:lineRule="auto"/>
        <w:jc w:val="left"/>
        <w:rPr>
          <w:rFonts w:ascii="宋体" w:hAnsi="宋体"/>
          <w:sz w:val="24"/>
        </w:rPr>
        <w:sectPr>
          <w:pgSz w:w="11906" w:h="16838"/>
          <w:pgMar w:top="1440" w:right="1800" w:bottom="1440" w:left="1800" w:header="851" w:footer="680" w:gutter="0"/>
          <w:pgNumType w:fmt="numberInDash"/>
          <w:cols w:space="720" w:num="1"/>
          <w:docGrid w:type="lines" w:linePitch="312" w:charSpace="0"/>
        </w:sectPr>
      </w:pPr>
      <w:r>
        <w:rPr>
          <w:rFonts w:hint="eastAsia" w:ascii="宋体" w:hAnsi="宋体"/>
          <w:sz w:val="24"/>
        </w:rPr>
        <w:t>注：比选申请人认为需要提供的其他材料（如无，可删除此章节内容）。</w:t>
      </w:r>
    </w:p>
    <w:bookmarkEnd w:id="21"/>
    <w:bookmarkEnd w:id="26"/>
    <w:bookmarkEnd w:id="27"/>
    <w:p>
      <w:pPr>
        <w:keepNext/>
        <w:keepLines/>
        <w:numPr>
          <w:ilvl w:val="0"/>
          <w:numId w:val="1"/>
        </w:numPr>
        <w:spacing w:line="600" w:lineRule="exact"/>
        <w:jc w:val="center"/>
        <w:outlineLvl w:val="0"/>
        <w:rPr>
          <w:rFonts w:ascii="宋体" w:hAnsi="宋体" w:cs="宋体"/>
          <w:b/>
          <w:bCs/>
          <w:kern w:val="44"/>
          <w:sz w:val="36"/>
          <w:szCs w:val="36"/>
        </w:rPr>
      </w:pPr>
      <w:bookmarkStart w:id="37" w:name="_Toc9433"/>
      <w:bookmarkStart w:id="38" w:name="_Toc15163974"/>
      <w:bookmarkStart w:id="39" w:name="_Toc217446093"/>
      <w:bookmarkStart w:id="40" w:name="_Toc18149"/>
      <w:bookmarkStart w:id="41" w:name="_Toc2122"/>
      <w:bookmarkStart w:id="42" w:name="_Toc31"/>
      <w:r>
        <w:rPr>
          <w:rFonts w:hint="eastAsia" w:ascii="宋体" w:hAnsi="宋体" w:cs="宋体"/>
          <w:b/>
          <w:bCs/>
          <w:kern w:val="44"/>
          <w:sz w:val="36"/>
          <w:szCs w:val="36"/>
        </w:rPr>
        <w:t xml:space="preserve"> 比选人要求</w:t>
      </w:r>
      <w:bookmarkEnd w:id="37"/>
      <w:bookmarkEnd w:id="38"/>
    </w:p>
    <w:p/>
    <w:bookmarkEnd w:id="39"/>
    <w:bookmarkEnd w:id="40"/>
    <w:bookmarkEnd w:id="41"/>
    <w:bookmarkEnd w:id="42"/>
    <w:p>
      <w:pPr>
        <w:spacing w:line="600" w:lineRule="exact"/>
        <w:ind w:firstLine="560" w:firstLineChars="200"/>
        <w:jc w:val="left"/>
        <w:rPr>
          <w:rFonts w:ascii="黑体" w:hAnsi="黑体" w:eastAsia="黑体" w:cs="黑体"/>
          <w:bCs/>
          <w:sz w:val="28"/>
          <w:szCs w:val="28"/>
        </w:rPr>
      </w:pPr>
      <w:bookmarkStart w:id="43" w:name="_Toc31468"/>
      <w:bookmarkStart w:id="44" w:name="_Toc10609"/>
      <w:bookmarkStart w:id="45" w:name="_Toc31810"/>
      <w:bookmarkStart w:id="46" w:name="_Toc17280"/>
      <w:bookmarkStart w:id="47" w:name="_Toc24786"/>
      <w:r>
        <w:rPr>
          <w:rFonts w:hint="eastAsia" w:ascii="黑体" w:hAnsi="黑体" w:eastAsia="黑体" w:cs="黑体"/>
          <w:bCs/>
          <w:sz w:val="28"/>
          <w:szCs w:val="28"/>
        </w:rPr>
        <w:t>一、产品及数量</w:t>
      </w:r>
    </w:p>
    <w:tbl>
      <w:tblPr>
        <w:tblStyle w:val="28"/>
        <w:tblpPr w:leftFromText="180" w:rightFromText="180" w:vertAnchor="page" w:horzAnchor="page" w:tblpX="2002" w:tblpY="5314"/>
        <w:tblOverlap w:val="never"/>
        <w:tblW w:w="82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2"/>
        <w:gridCol w:w="2248"/>
        <w:gridCol w:w="1198"/>
        <w:gridCol w:w="1209"/>
        <w:gridCol w:w="1165"/>
        <w:gridCol w:w="12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8215" w:type="dxa"/>
            <w:gridSpan w:val="6"/>
            <w:vAlign w:val="center"/>
          </w:tcPr>
          <w:p>
            <w:pPr>
              <w:widowControl/>
              <w:jc w:val="center"/>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男士配置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1182" w:type="dxa"/>
            <w:vAlign w:val="center"/>
          </w:tcPr>
          <w:p>
            <w:pPr>
              <w:widowControl/>
              <w:jc w:val="center"/>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产品类别</w:t>
            </w:r>
          </w:p>
        </w:tc>
        <w:tc>
          <w:tcPr>
            <w:tcW w:w="2248" w:type="dxa"/>
            <w:vAlign w:val="center"/>
          </w:tcPr>
          <w:p>
            <w:pPr>
              <w:widowControl/>
              <w:jc w:val="center"/>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具体款式</w:t>
            </w:r>
          </w:p>
        </w:tc>
        <w:tc>
          <w:tcPr>
            <w:tcW w:w="1198" w:type="dxa"/>
            <w:vAlign w:val="center"/>
          </w:tcPr>
          <w:p>
            <w:pPr>
              <w:widowControl/>
              <w:jc w:val="center"/>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人均配置</w:t>
            </w:r>
          </w:p>
        </w:tc>
        <w:tc>
          <w:tcPr>
            <w:tcW w:w="1209" w:type="dxa"/>
            <w:vAlign w:val="center"/>
          </w:tcPr>
          <w:p>
            <w:pPr>
              <w:widowControl/>
              <w:jc w:val="center"/>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合计数量</w:t>
            </w:r>
          </w:p>
        </w:tc>
        <w:tc>
          <w:tcPr>
            <w:tcW w:w="1165" w:type="dxa"/>
            <w:vAlign w:val="center"/>
          </w:tcPr>
          <w:p>
            <w:pPr>
              <w:widowControl/>
              <w:jc w:val="center"/>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单价</w:t>
            </w:r>
          </w:p>
        </w:tc>
        <w:tc>
          <w:tcPr>
            <w:tcW w:w="1213" w:type="dxa"/>
            <w:vAlign w:val="center"/>
          </w:tcPr>
          <w:p>
            <w:pPr>
              <w:widowControl/>
              <w:jc w:val="center"/>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1182" w:type="dxa"/>
            <w:vMerge w:val="restart"/>
            <w:vAlign w:val="center"/>
          </w:tcPr>
          <w:p>
            <w:pPr>
              <w:widowControl/>
              <w:jc w:val="center"/>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春秋装</w:t>
            </w:r>
          </w:p>
        </w:tc>
        <w:tc>
          <w:tcPr>
            <w:tcW w:w="2248" w:type="dxa"/>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西服</w:t>
            </w:r>
          </w:p>
        </w:tc>
        <w:tc>
          <w:tcPr>
            <w:tcW w:w="1198" w:type="dxa"/>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1</w:t>
            </w:r>
          </w:p>
        </w:tc>
        <w:tc>
          <w:tcPr>
            <w:tcW w:w="1209" w:type="dxa"/>
            <w:vAlign w:val="center"/>
          </w:tcPr>
          <w:p>
            <w:pPr>
              <w:widowControl/>
              <w:jc w:val="center"/>
              <w:rPr>
                <w:rFonts w:ascii="仿宋_GB2312" w:hAnsi="仿宋_GB2312" w:eastAsia="仿宋_GB2312" w:cs="仿宋_GB2312"/>
                <w:kern w:val="0"/>
                <w:sz w:val="24"/>
              </w:rPr>
            </w:pPr>
            <w:r>
              <w:rPr>
                <w:rFonts w:ascii="仿宋_GB2312" w:hAnsi="仿宋_GB2312" w:eastAsia="仿宋_GB2312" w:cs="仿宋_GB2312"/>
                <w:kern w:val="0"/>
                <w:sz w:val="24"/>
              </w:rPr>
              <w:t>10</w:t>
            </w:r>
          </w:p>
        </w:tc>
        <w:tc>
          <w:tcPr>
            <w:tcW w:w="1165" w:type="dxa"/>
            <w:vAlign w:val="center"/>
          </w:tcPr>
          <w:p>
            <w:pPr>
              <w:widowControl/>
              <w:jc w:val="center"/>
              <w:rPr>
                <w:rFonts w:ascii="仿宋_GB2312" w:hAnsi="仿宋_GB2312" w:eastAsia="仿宋_GB2312" w:cs="仿宋_GB2312"/>
                <w:kern w:val="0"/>
                <w:sz w:val="24"/>
              </w:rPr>
            </w:pPr>
          </w:p>
        </w:tc>
        <w:tc>
          <w:tcPr>
            <w:tcW w:w="1213" w:type="dxa"/>
            <w:vAlign w:val="center"/>
          </w:tcPr>
          <w:p>
            <w:pPr>
              <w:widowControl/>
              <w:jc w:val="center"/>
              <w:rPr>
                <w:rFonts w:ascii="仿宋_GB2312" w:hAnsi="仿宋_GB2312" w:eastAsia="仿宋_GB2312" w:cs="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1182" w:type="dxa"/>
            <w:vMerge w:val="continue"/>
            <w:vAlign w:val="center"/>
          </w:tcPr>
          <w:p>
            <w:pPr>
              <w:widowControl/>
              <w:jc w:val="center"/>
              <w:rPr>
                <w:rFonts w:ascii="仿宋_GB2312" w:hAnsi="仿宋_GB2312" w:eastAsia="仿宋_GB2312" w:cs="仿宋_GB2312"/>
                <w:b/>
                <w:bCs/>
                <w:kern w:val="0"/>
                <w:sz w:val="24"/>
              </w:rPr>
            </w:pPr>
          </w:p>
        </w:tc>
        <w:tc>
          <w:tcPr>
            <w:tcW w:w="2248" w:type="dxa"/>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西裤</w:t>
            </w:r>
          </w:p>
        </w:tc>
        <w:tc>
          <w:tcPr>
            <w:tcW w:w="1198" w:type="dxa"/>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1</w:t>
            </w:r>
          </w:p>
        </w:tc>
        <w:tc>
          <w:tcPr>
            <w:tcW w:w="1209" w:type="dxa"/>
            <w:vAlign w:val="center"/>
          </w:tcPr>
          <w:p>
            <w:pPr>
              <w:widowControl/>
              <w:jc w:val="center"/>
              <w:rPr>
                <w:rFonts w:ascii="仿宋_GB2312" w:hAnsi="仿宋_GB2312" w:eastAsia="仿宋_GB2312" w:cs="仿宋_GB2312"/>
                <w:kern w:val="0"/>
                <w:sz w:val="24"/>
              </w:rPr>
            </w:pPr>
            <w:r>
              <w:rPr>
                <w:rFonts w:ascii="仿宋_GB2312" w:hAnsi="仿宋_GB2312" w:eastAsia="仿宋_GB2312" w:cs="仿宋_GB2312"/>
                <w:kern w:val="0"/>
                <w:sz w:val="24"/>
              </w:rPr>
              <w:t>10</w:t>
            </w:r>
          </w:p>
        </w:tc>
        <w:tc>
          <w:tcPr>
            <w:tcW w:w="1165" w:type="dxa"/>
            <w:vAlign w:val="center"/>
          </w:tcPr>
          <w:p>
            <w:pPr>
              <w:widowControl/>
              <w:jc w:val="center"/>
              <w:rPr>
                <w:rFonts w:ascii="仿宋_GB2312" w:hAnsi="仿宋_GB2312" w:eastAsia="仿宋_GB2312" w:cs="仿宋_GB2312"/>
                <w:kern w:val="0"/>
                <w:sz w:val="24"/>
              </w:rPr>
            </w:pPr>
          </w:p>
        </w:tc>
        <w:tc>
          <w:tcPr>
            <w:tcW w:w="1213" w:type="dxa"/>
            <w:vAlign w:val="center"/>
          </w:tcPr>
          <w:p>
            <w:pPr>
              <w:widowControl/>
              <w:jc w:val="center"/>
              <w:rPr>
                <w:rFonts w:ascii="仿宋_GB2312" w:hAnsi="仿宋_GB2312" w:eastAsia="仿宋_GB2312" w:cs="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exact"/>
        </w:trPr>
        <w:tc>
          <w:tcPr>
            <w:tcW w:w="1182" w:type="dxa"/>
            <w:vMerge w:val="continue"/>
            <w:vAlign w:val="center"/>
          </w:tcPr>
          <w:p>
            <w:pPr>
              <w:widowControl/>
              <w:jc w:val="center"/>
              <w:rPr>
                <w:rFonts w:ascii="仿宋_GB2312" w:hAnsi="仿宋_GB2312" w:eastAsia="仿宋_GB2312" w:cs="仿宋_GB2312"/>
                <w:b/>
                <w:bCs/>
                <w:kern w:val="0"/>
                <w:sz w:val="24"/>
              </w:rPr>
            </w:pPr>
          </w:p>
        </w:tc>
        <w:tc>
          <w:tcPr>
            <w:tcW w:w="2248" w:type="dxa"/>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长袖衬衫（白色）</w:t>
            </w:r>
          </w:p>
        </w:tc>
        <w:tc>
          <w:tcPr>
            <w:tcW w:w="1198" w:type="dxa"/>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1</w:t>
            </w:r>
          </w:p>
        </w:tc>
        <w:tc>
          <w:tcPr>
            <w:tcW w:w="1209" w:type="dxa"/>
            <w:vAlign w:val="center"/>
          </w:tcPr>
          <w:p>
            <w:pPr>
              <w:widowControl/>
              <w:jc w:val="center"/>
              <w:rPr>
                <w:rFonts w:ascii="仿宋_GB2312" w:hAnsi="仿宋_GB2312" w:eastAsia="仿宋_GB2312" w:cs="仿宋_GB2312"/>
                <w:kern w:val="0"/>
                <w:sz w:val="24"/>
              </w:rPr>
            </w:pPr>
            <w:r>
              <w:rPr>
                <w:rFonts w:ascii="仿宋_GB2312" w:hAnsi="仿宋_GB2312" w:eastAsia="仿宋_GB2312" w:cs="仿宋_GB2312"/>
                <w:kern w:val="0"/>
                <w:sz w:val="24"/>
              </w:rPr>
              <w:t>10</w:t>
            </w:r>
          </w:p>
        </w:tc>
        <w:tc>
          <w:tcPr>
            <w:tcW w:w="1165" w:type="dxa"/>
            <w:vAlign w:val="center"/>
          </w:tcPr>
          <w:p>
            <w:pPr>
              <w:widowControl/>
              <w:jc w:val="center"/>
              <w:rPr>
                <w:rFonts w:ascii="仿宋_GB2312" w:hAnsi="仿宋_GB2312" w:eastAsia="仿宋_GB2312" w:cs="仿宋_GB2312"/>
                <w:kern w:val="0"/>
                <w:sz w:val="24"/>
              </w:rPr>
            </w:pPr>
          </w:p>
        </w:tc>
        <w:tc>
          <w:tcPr>
            <w:tcW w:w="1213" w:type="dxa"/>
            <w:vAlign w:val="center"/>
          </w:tcPr>
          <w:p>
            <w:pPr>
              <w:widowControl/>
              <w:jc w:val="center"/>
              <w:rPr>
                <w:rFonts w:ascii="仿宋_GB2312" w:hAnsi="仿宋_GB2312" w:eastAsia="仿宋_GB2312" w:cs="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exact"/>
        </w:trPr>
        <w:tc>
          <w:tcPr>
            <w:tcW w:w="1182" w:type="dxa"/>
            <w:vMerge w:val="continue"/>
            <w:vAlign w:val="center"/>
          </w:tcPr>
          <w:p>
            <w:pPr>
              <w:widowControl/>
              <w:jc w:val="center"/>
              <w:rPr>
                <w:rFonts w:ascii="仿宋_GB2312" w:hAnsi="仿宋_GB2312" w:eastAsia="仿宋_GB2312" w:cs="仿宋_GB2312"/>
                <w:b/>
                <w:bCs/>
                <w:kern w:val="0"/>
                <w:sz w:val="24"/>
              </w:rPr>
            </w:pPr>
          </w:p>
        </w:tc>
        <w:tc>
          <w:tcPr>
            <w:tcW w:w="2248" w:type="dxa"/>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长袖衬衫（蓝色）</w:t>
            </w:r>
          </w:p>
        </w:tc>
        <w:tc>
          <w:tcPr>
            <w:tcW w:w="1198" w:type="dxa"/>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1</w:t>
            </w:r>
          </w:p>
        </w:tc>
        <w:tc>
          <w:tcPr>
            <w:tcW w:w="1209" w:type="dxa"/>
            <w:vAlign w:val="center"/>
          </w:tcPr>
          <w:p>
            <w:pPr>
              <w:widowControl/>
              <w:jc w:val="center"/>
              <w:rPr>
                <w:rFonts w:ascii="仿宋_GB2312" w:hAnsi="仿宋_GB2312" w:eastAsia="仿宋_GB2312" w:cs="仿宋_GB2312"/>
                <w:kern w:val="0"/>
                <w:sz w:val="24"/>
              </w:rPr>
            </w:pPr>
            <w:r>
              <w:rPr>
                <w:rFonts w:ascii="仿宋_GB2312" w:hAnsi="仿宋_GB2312" w:eastAsia="仿宋_GB2312" w:cs="仿宋_GB2312"/>
                <w:kern w:val="0"/>
                <w:sz w:val="24"/>
              </w:rPr>
              <w:t>10</w:t>
            </w:r>
          </w:p>
        </w:tc>
        <w:tc>
          <w:tcPr>
            <w:tcW w:w="1165" w:type="dxa"/>
            <w:vAlign w:val="center"/>
          </w:tcPr>
          <w:p>
            <w:pPr>
              <w:widowControl/>
              <w:jc w:val="center"/>
              <w:rPr>
                <w:rFonts w:ascii="仿宋_GB2312" w:hAnsi="仿宋_GB2312" w:eastAsia="仿宋_GB2312" w:cs="仿宋_GB2312"/>
                <w:kern w:val="0"/>
                <w:sz w:val="24"/>
              </w:rPr>
            </w:pPr>
          </w:p>
        </w:tc>
        <w:tc>
          <w:tcPr>
            <w:tcW w:w="1213" w:type="dxa"/>
            <w:vAlign w:val="center"/>
          </w:tcPr>
          <w:p>
            <w:pPr>
              <w:widowControl/>
              <w:jc w:val="center"/>
              <w:rPr>
                <w:rFonts w:ascii="仿宋_GB2312" w:hAnsi="仿宋_GB2312" w:eastAsia="仿宋_GB2312" w:cs="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1182" w:type="dxa"/>
            <w:vMerge w:val="continue"/>
            <w:vAlign w:val="center"/>
          </w:tcPr>
          <w:p>
            <w:pPr>
              <w:widowControl/>
              <w:jc w:val="center"/>
              <w:rPr>
                <w:rFonts w:ascii="仿宋_GB2312" w:hAnsi="仿宋_GB2312" w:eastAsia="仿宋_GB2312" w:cs="仿宋_GB2312"/>
                <w:b/>
                <w:bCs/>
                <w:kern w:val="0"/>
                <w:sz w:val="24"/>
              </w:rPr>
            </w:pPr>
          </w:p>
        </w:tc>
        <w:tc>
          <w:tcPr>
            <w:tcW w:w="2248" w:type="dxa"/>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长袖衬衫（厚款）</w:t>
            </w:r>
          </w:p>
        </w:tc>
        <w:tc>
          <w:tcPr>
            <w:tcW w:w="1198" w:type="dxa"/>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1</w:t>
            </w:r>
          </w:p>
        </w:tc>
        <w:tc>
          <w:tcPr>
            <w:tcW w:w="1209" w:type="dxa"/>
            <w:vAlign w:val="center"/>
          </w:tcPr>
          <w:p>
            <w:pPr>
              <w:widowControl/>
              <w:jc w:val="center"/>
              <w:rPr>
                <w:rFonts w:ascii="仿宋_GB2312" w:hAnsi="仿宋_GB2312" w:eastAsia="仿宋_GB2312" w:cs="仿宋_GB2312"/>
                <w:kern w:val="0"/>
                <w:sz w:val="24"/>
              </w:rPr>
            </w:pPr>
            <w:r>
              <w:rPr>
                <w:rFonts w:ascii="仿宋_GB2312" w:hAnsi="仿宋_GB2312" w:eastAsia="仿宋_GB2312" w:cs="仿宋_GB2312"/>
                <w:kern w:val="0"/>
                <w:sz w:val="24"/>
              </w:rPr>
              <w:t>10</w:t>
            </w:r>
          </w:p>
        </w:tc>
        <w:tc>
          <w:tcPr>
            <w:tcW w:w="1165" w:type="dxa"/>
            <w:vAlign w:val="center"/>
          </w:tcPr>
          <w:p>
            <w:pPr>
              <w:widowControl/>
              <w:jc w:val="center"/>
              <w:rPr>
                <w:rFonts w:ascii="仿宋_GB2312" w:hAnsi="仿宋_GB2312" w:eastAsia="仿宋_GB2312" w:cs="仿宋_GB2312"/>
                <w:kern w:val="0"/>
                <w:sz w:val="24"/>
              </w:rPr>
            </w:pPr>
          </w:p>
        </w:tc>
        <w:tc>
          <w:tcPr>
            <w:tcW w:w="1213" w:type="dxa"/>
            <w:vAlign w:val="center"/>
          </w:tcPr>
          <w:p>
            <w:pPr>
              <w:widowControl/>
              <w:jc w:val="center"/>
              <w:rPr>
                <w:rFonts w:ascii="仿宋_GB2312" w:hAnsi="仿宋_GB2312" w:eastAsia="仿宋_GB2312" w:cs="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1182" w:type="dxa"/>
            <w:vMerge w:val="continue"/>
            <w:vAlign w:val="center"/>
          </w:tcPr>
          <w:p>
            <w:pPr>
              <w:widowControl/>
              <w:jc w:val="center"/>
              <w:rPr>
                <w:rFonts w:ascii="仿宋_GB2312" w:hAnsi="仿宋_GB2312" w:eastAsia="仿宋_GB2312" w:cs="仿宋_GB2312"/>
                <w:b/>
                <w:bCs/>
                <w:kern w:val="0"/>
                <w:sz w:val="24"/>
              </w:rPr>
            </w:pPr>
          </w:p>
        </w:tc>
        <w:tc>
          <w:tcPr>
            <w:tcW w:w="2248" w:type="dxa"/>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休闲裤（春秋）</w:t>
            </w:r>
          </w:p>
        </w:tc>
        <w:tc>
          <w:tcPr>
            <w:tcW w:w="1198" w:type="dxa"/>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1</w:t>
            </w:r>
          </w:p>
        </w:tc>
        <w:tc>
          <w:tcPr>
            <w:tcW w:w="1209" w:type="dxa"/>
            <w:vAlign w:val="center"/>
          </w:tcPr>
          <w:p>
            <w:pPr>
              <w:widowControl/>
              <w:jc w:val="center"/>
              <w:rPr>
                <w:rFonts w:ascii="仿宋_GB2312" w:hAnsi="仿宋_GB2312" w:eastAsia="仿宋_GB2312" w:cs="仿宋_GB2312"/>
                <w:kern w:val="0"/>
                <w:sz w:val="24"/>
              </w:rPr>
            </w:pPr>
            <w:r>
              <w:rPr>
                <w:rFonts w:ascii="仿宋_GB2312" w:hAnsi="仿宋_GB2312" w:eastAsia="仿宋_GB2312" w:cs="仿宋_GB2312"/>
                <w:kern w:val="0"/>
                <w:sz w:val="24"/>
              </w:rPr>
              <w:t>10</w:t>
            </w:r>
          </w:p>
        </w:tc>
        <w:tc>
          <w:tcPr>
            <w:tcW w:w="1165" w:type="dxa"/>
            <w:vAlign w:val="center"/>
          </w:tcPr>
          <w:p>
            <w:pPr>
              <w:widowControl/>
              <w:jc w:val="center"/>
              <w:rPr>
                <w:rFonts w:ascii="仿宋_GB2312" w:hAnsi="仿宋_GB2312" w:eastAsia="仿宋_GB2312" w:cs="仿宋_GB2312"/>
                <w:kern w:val="0"/>
                <w:sz w:val="24"/>
              </w:rPr>
            </w:pPr>
          </w:p>
        </w:tc>
        <w:tc>
          <w:tcPr>
            <w:tcW w:w="1213" w:type="dxa"/>
            <w:vAlign w:val="center"/>
          </w:tcPr>
          <w:p>
            <w:pPr>
              <w:widowControl/>
              <w:jc w:val="center"/>
              <w:rPr>
                <w:rFonts w:ascii="仿宋_GB2312" w:hAnsi="仿宋_GB2312" w:eastAsia="仿宋_GB2312" w:cs="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1182" w:type="dxa"/>
            <w:vMerge w:val="continue"/>
            <w:vAlign w:val="center"/>
          </w:tcPr>
          <w:p>
            <w:pPr>
              <w:widowControl/>
              <w:jc w:val="center"/>
              <w:rPr>
                <w:rFonts w:ascii="仿宋_GB2312" w:hAnsi="仿宋_GB2312" w:eastAsia="仿宋_GB2312" w:cs="仿宋_GB2312"/>
                <w:b/>
                <w:bCs/>
                <w:kern w:val="0"/>
                <w:sz w:val="24"/>
              </w:rPr>
            </w:pPr>
          </w:p>
        </w:tc>
        <w:tc>
          <w:tcPr>
            <w:tcW w:w="2248" w:type="dxa"/>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风衣/夹克</w:t>
            </w:r>
          </w:p>
        </w:tc>
        <w:tc>
          <w:tcPr>
            <w:tcW w:w="1198" w:type="dxa"/>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1</w:t>
            </w:r>
          </w:p>
        </w:tc>
        <w:tc>
          <w:tcPr>
            <w:tcW w:w="1209" w:type="dxa"/>
            <w:vAlign w:val="center"/>
          </w:tcPr>
          <w:p>
            <w:pPr>
              <w:widowControl/>
              <w:jc w:val="center"/>
              <w:rPr>
                <w:rFonts w:ascii="仿宋_GB2312" w:hAnsi="仿宋_GB2312" w:eastAsia="仿宋_GB2312" w:cs="仿宋_GB2312"/>
                <w:kern w:val="0"/>
                <w:sz w:val="24"/>
              </w:rPr>
            </w:pPr>
            <w:r>
              <w:rPr>
                <w:rFonts w:ascii="仿宋_GB2312" w:hAnsi="仿宋_GB2312" w:eastAsia="仿宋_GB2312" w:cs="仿宋_GB2312"/>
                <w:kern w:val="0"/>
                <w:sz w:val="24"/>
              </w:rPr>
              <w:t>10</w:t>
            </w:r>
          </w:p>
        </w:tc>
        <w:tc>
          <w:tcPr>
            <w:tcW w:w="1165" w:type="dxa"/>
            <w:vAlign w:val="center"/>
          </w:tcPr>
          <w:p>
            <w:pPr>
              <w:widowControl/>
              <w:jc w:val="center"/>
              <w:rPr>
                <w:rFonts w:ascii="仿宋_GB2312" w:hAnsi="仿宋_GB2312" w:eastAsia="仿宋_GB2312" w:cs="仿宋_GB2312"/>
                <w:kern w:val="0"/>
                <w:sz w:val="24"/>
              </w:rPr>
            </w:pPr>
          </w:p>
        </w:tc>
        <w:tc>
          <w:tcPr>
            <w:tcW w:w="1213" w:type="dxa"/>
            <w:vAlign w:val="center"/>
          </w:tcPr>
          <w:p>
            <w:pPr>
              <w:widowControl/>
              <w:jc w:val="center"/>
              <w:rPr>
                <w:rFonts w:ascii="仿宋_GB2312" w:hAnsi="仿宋_GB2312" w:eastAsia="仿宋_GB2312" w:cs="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1182" w:type="dxa"/>
            <w:vMerge w:val="restart"/>
            <w:vAlign w:val="center"/>
          </w:tcPr>
          <w:p>
            <w:pPr>
              <w:widowControl/>
              <w:jc w:val="center"/>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夏装</w:t>
            </w:r>
          </w:p>
        </w:tc>
        <w:tc>
          <w:tcPr>
            <w:tcW w:w="2248" w:type="dxa"/>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短袖衬衫</w:t>
            </w:r>
          </w:p>
        </w:tc>
        <w:tc>
          <w:tcPr>
            <w:tcW w:w="1198" w:type="dxa"/>
            <w:vAlign w:val="center"/>
          </w:tcPr>
          <w:p>
            <w:pPr>
              <w:widowControl/>
              <w:jc w:val="center"/>
              <w:rPr>
                <w:rFonts w:ascii="仿宋_GB2312" w:hAnsi="仿宋_GB2312" w:eastAsia="仿宋_GB2312" w:cs="仿宋_GB2312"/>
                <w:kern w:val="0"/>
                <w:sz w:val="24"/>
              </w:rPr>
            </w:pPr>
            <w:r>
              <w:rPr>
                <w:rFonts w:ascii="仿宋_GB2312" w:hAnsi="仿宋_GB2312" w:eastAsia="仿宋_GB2312" w:cs="仿宋_GB2312"/>
                <w:kern w:val="0"/>
                <w:sz w:val="24"/>
              </w:rPr>
              <w:t>1</w:t>
            </w:r>
          </w:p>
        </w:tc>
        <w:tc>
          <w:tcPr>
            <w:tcW w:w="1209" w:type="dxa"/>
            <w:vAlign w:val="center"/>
          </w:tcPr>
          <w:p>
            <w:pPr>
              <w:widowControl/>
              <w:jc w:val="center"/>
              <w:rPr>
                <w:rFonts w:ascii="仿宋_GB2312" w:hAnsi="仿宋_GB2312" w:eastAsia="仿宋_GB2312" w:cs="仿宋_GB2312"/>
                <w:kern w:val="0"/>
                <w:sz w:val="24"/>
              </w:rPr>
            </w:pPr>
            <w:r>
              <w:rPr>
                <w:rFonts w:ascii="仿宋_GB2312" w:hAnsi="仿宋_GB2312" w:eastAsia="仿宋_GB2312" w:cs="仿宋_GB2312"/>
                <w:kern w:val="0"/>
                <w:sz w:val="24"/>
              </w:rPr>
              <w:t>10</w:t>
            </w:r>
          </w:p>
        </w:tc>
        <w:tc>
          <w:tcPr>
            <w:tcW w:w="1165" w:type="dxa"/>
            <w:vAlign w:val="center"/>
          </w:tcPr>
          <w:p>
            <w:pPr>
              <w:widowControl/>
              <w:jc w:val="center"/>
              <w:rPr>
                <w:rFonts w:ascii="仿宋_GB2312" w:hAnsi="仿宋_GB2312" w:eastAsia="仿宋_GB2312" w:cs="仿宋_GB2312"/>
                <w:kern w:val="0"/>
                <w:sz w:val="24"/>
              </w:rPr>
            </w:pPr>
          </w:p>
        </w:tc>
        <w:tc>
          <w:tcPr>
            <w:tcW w:w="1213" w:type="dxa"/>
            <w:vAlign w:val="center"/>
          </w:tcPr>
          <w:p>
            <w:pPr>
              <w:widowControl/>
              <w:jc w:val="center"/>
              <w:rPr>
                <w:rFonts w:ascii="仿宋_GB2312" w:hAnsi="仿宋_GB2312" w:eastAsia="仿宋_GB2312" w:cs="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1182" w:type="dxa"/>
            <w:vMerge w:val="continue"/>
            <w:vAlign w:val="center"/>
          </w:tcPr>
          <w:p>
            <w:pPr>
              <w:widowControl/>
              <w:jc w:val="center"/>
              <w:rPr>
                <w:rFonts w:ascii="仿宋_GB2312" w:hAnsi="仿宋_GB2312" w:eastAsia="仿宋_GB2312" w:cs="仿宋_GB2312"/>
                <w:b/>
                <w:bCs/>
                <w:kern w:val="0"/>
                <w:sz w:val="24"/>
              </w:rPr>
            </w:pPr>
          </w:p>
        </w:tc>
        <w:tc>
          <w:tcPr>
            <w:tcW w:w="2248" w:type="dxa"/>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休闲裤（薄款）</w:t>
            </w:r>
          </w:p>
        </w:tc>
        <w:tc>
          <w:tcPr>
            <w:tcW w:w="1198" w:type="dxa"/>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1</w:t>
            </w:r>
          </w:p>
        </w:tc>
        <w:tc>
          <w:tcPr>
            <w:tcW w:w="1209" w:type="dxa"/>
            <w:vAlign w:val="center"/>
          </w:tcPr>
          <w:p>
            <w:pPr>
              <w:widowControl/>
              <w:jc w:val="center"/>
              <w:rPr>
                <w:rFonts w:ascii="仿宋_GB2312" w:hAnsi="仿宋_GB2312" w:eastAsia="仿宋_GB2312" w:cs="仿宋_GB2312"/>
                <w:kern w:val="0"/>
                <w:sz w:val="24"/>
              </w:rPr>
            </w:pPr>
            <w:r>
              <w:rPr>
                <w:rFonts w:ascii="仿宋_GB2312" w:hAnsi="仿宋_GB2312" w:eastAsia="仿宋_GB2312" w:cs="仿宋_GB2312"/>
                <w:kern w:val="0"/>
                <w:sz w:val="24"/>
              </w:rPr>
              <w:t>10</w:t>
            </w:r>
          </w:p>
        </w:tc>
        <w:tc>
          <w:tcPr>
            <w:tcW w:w="1165" w:type="dxa"/>
            <w:vAlign w:val="center"/>
          </w:tcPr>
          <w:p>
            <w:pPr>
              <w:widowControl/>
              <w:jc w:val="center"/>
              <w:rPr>
                <w:rFonts w:ascii="仿宋_GB2312" w:hAnsi="仿宋_GB2312" w:eastAsia="仿宋_GB2312" w:cs="仿宋_GB2312"/>
                <w:kern w:val="0"/>
                <w:sz w:val="24"/>
              </w:rPr>
            </w:pPr>
          </w:p>
        </w:tc>
        <w:tc>
          <w:tcPr>
            <w:tcW w:w="1213" w:type="dxa"/>
            <w:vAlign w:val="center"/>
          </w:tcPr>
          <w:p>
            <w:pPr>
              <w:widowControl/>
              <w:jc w:val="center"/>
              <w:rPr>
                <w:rFonts w:ascii="仿宋_GB2312" w:hAnsi="仿宋_GB2312" w:eastAsia="仿宋_GB2312" w:cs="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1182" w:type="dxa"/>
            <w:vAlign w:val="center"/>
          </w:tcPr>
          <w:p>
            <w:pPr>
              <w:widowControl/>
              <w:jc w:val="center"/>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冬装</w:t>
            </w:r>
          </w:p>
        </w:tc>
        <w:tc>
          <w:tcPr>
            <w:tcW w:w="2248" w:type="dxa"/>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保暖外套/大衣</w:t>
            </w:r>
          </w:p>
        </w:tc>
        <w:tc>
          <w:tcPr>
            <w:tcW w:w="1198" w:type="dxa"/>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1</w:t>
            </w:r>
          </w:p>
        </w:tc>
        <w:tc>
          <w:tcPr>
            <w:tcW w:w="1209" w:type="dxa"/>
            <w:vAlign w:val="center"/>
          </w:tcPr>
          <w:p>
            <w:pPr>
              <w:widowControl/>
              <w:jc w:val="center"/>
              <w:rPr>
                <w:rFonts w:ascii="仿宋_GB2312" w:hAnsi="仿宋_GB2312" w:eastAsia="仿宋_GB2312" w:cs="仿宋_GB2312"/>
                <w:kern w:val="0"/>
                <w:sz w:val="24"/>
              </w:rPr>
            </w:pPr>
            <w:r>
              <w:rPr>
                <w:rFonts w:ascii="仿宋_GB2312" w:hAnsi="仿宋_GB2312" w:eastAsia="仿宋_GB2312" w:cs="仿宋_GB2312"/>
                <w:kern w:val="0"/>
                <w:sz w:val="24"/>
              </w:rPr>
              <w:t>10</w:t>
            </w:r>
          </w:p>
        </w:tc>
        <w:tc>
          <w:tcPr>
            <w:tcW w:w="1165" w:type="dxa"/>
            <w:vAlign w:val="center"/>
          </w:tcPr>
          <w:p>
            <w:pPr>
              <w:widowControl/>
              <w:jc w:val="center"/>
              <w:rPr>
                <w:rFonts w:ascii="仿宋_GB2312" w:hAnsi="仿宋_GB2312" w:eastAsia="仿宋_GB2312" w:cs="仿宋_GB2312"/>
                <w:kern w:val="0"/>
                <w:sz w:val="24"/>
              </w:rPr>
            </w:pPr>
          </w:p>
        </w:tc>
        <w:tc>
          <w:tcPr>
            <w:tcW w:w="1213" w:type="dxa"/>
            <w:vAlign w:val="center"/>
          </w:tcPr>
          <w:p>
            <w:pPr>
              <w:widowControl/>
              <w:jc w:val="center"/>
              <w:rPr>
                <w:rFonts w:ascii="仿宋_GB2312" w:hAnsi="仿宋_GB2312" w:eastAsia="仿宋_GB2312" w:cs="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8215" w:type="dxa"/>
            <w:gridSpan w:val="6"/>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总 价：</w:t>
            </w:r>
          </w:p>
        </w:tc>
      </w:tr>
    </w:tbl>
    <w:p>
      <w:pPr>
        <w:spacing w:line="600" w:lineRule="exact"/>
        <w:ind w:firstLine="480" w:firstLineChars="200"/>
        <w:rPr>
          <w:rFonts w:ascii="宋体" w:hAnsi="宋体" w:cs="宋体"/>
          <w:sz w:val="24"/>
        </w:rPr>
      </w:pPr>
      <w:r>
        <w:rPr>
          <w:rFonts w:ascii="宋体" w:hAnsi="宋体" w:cs="宋体"/>
          <w:sz w:val="24"/>
        </w:rPr>
        <w:t>本次工作服制作范围为</w:t>
      </w:r>
      <w:r>
        <w:rPr>
          <w:rFonts w:hint="eastAsia" w:ascii="宋体" w:hAnsi="宋体" w:cs="宋体"/>
          <w:sz w:val="24"/>
        </w:rPr>
        <w:t>四川欧亚路态供应链管理有限责任公司领导及</w:t>
      </w:r>
      <w:r>
        <w:rPr>
          <w:rFonts w:ascii="宋体" w:hAnsi="宋体" w:cs="宋体"/>
          <w:sz w:val="24"/>
        </w:rPr>
        <w:t>全体在职在岗员工</w:t>
      </w:r>
      <w:r>
        <w:rPr>
          <w:rFonts w:hint="eastAsia" w:ascii="宋体" w:hAnsi="宋体" w:cs="宋体"/>
          <w:sz w:val="24"/>
        </w:rPr>
        <w:t>，暂计共</w:t>
      </w:r>
      <w:r>
        <w:rPr>
          <w:rFonts w:ascii="宋体" w:hAnsi="宋体" w:cs="宋体"/>
          <w:sz w:val="24"/>
        </w:rPr>
        <w:t>20</w:t>
      </w:r>
      <w:r>
        <w:rPr>
          <w:rFonts w:hint="eastAsia" w:ascii="宋体" w:hAnsi="宋体" w:cs="宋体"/>
          <w:sz w:val="24"/>
        </w:rPr>
        <w:t>人。采购工作服为春秋装、夏装和冬装。合计采购数量如下：</w:t>
      </w:r>
    </w:p>
    <w:tbl>
      <w:tblPr>
        <w:tblStyle w:val="28"/>
        <w:tblpPr w:leftFromText="180" w:rightFromText="180" w:vertAnchor="page" w:horzAnchor="page" w:tblpX="2017" w:tblpY="8441"/>
        <w:tblOverlap w:val="never"/>
        <w:tblW w:w="81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2"/>
        <w:gridCol w:w="2200"/>
        <w:gridCol w:w="1188"/>
        <w:gridCol w:w="1237"/>
        <w:gridCol w:w="1145"/>
        <w:gridCol w:w="12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8195" w:type="dxa"/>
            <w:gridSpan w:val="6"/>
            <w:vAlign w:val="center"/>
          </w:tcPr>
          <w:p>
            <w:pPr>
              <w:widowControl/>
              <w:jc w:val="center"/>
              <w:rPr>
                <w:rFonts w:ascii="仿宋_GB2312" w:hAnsi="仿宋_GB2312" w:eastAsia="仿宋_GB2312" w:cs="仿宋_GB2312"/>
                <w:b/>
                <w:bCs/>
                <w:kern w:val="0"/>
                <w:sz w:val="24"/>
              </w:rPr>
            </w:pPr>
            <w:r>
              <w:rPr>
                <w:rFonts w:hint="eastAsia" w:ascii="仿宋_GB2312" w:hAnsi="仿宋_GB2312" w:eastAsia="仿宋_GB2312" w:cs="仿宋_GB2312"/>
                <w:b/>
                <w:bCs/>
                <w:sz w:val="24"/>
              </w:rPr>
              <w:t>女士配置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1212" w:type="dxa"/>
            <w:vAlign w:val="center"/>
          </w:tcPr>
          <w:p>
            <w:pPr>
              <w:widowControl/>
              <w:jc w:val="center"/>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产品类别</w:t>
            </w:r>
          </w:p>
        </w:tc>
        <w:tc>
          <w:tcPr>
            <w:tcW w:w="2200" w:type="dxa"/>
            <w:vAlign w:val="center"/>
          </w:tcPr>
          <w:p>
            <w:pPr>
              <w:widowControl/>
              <w:jc w:val="center"/>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具体款式</w:t>
            </w:r>
          </w:p>
        </w:tc>
        <w:tc>
          <w:tcPr>
            <w:tcW w:w="1188" w:type="dxa"/>
            <w:vAlign w:val="center"/>
          </w:tcPr>
          <w:p>
            <w:pPr>
              <w:widowControl/>
              <w:jc w:val="center"/>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人均配置</w:t>
            </w:r>
          </w:p>
        </w:tc>
        <w:tc>
          <w:tcPr>
            <w:tcW w:w="1237" w:type="dxa"/>
            <w:vAlign w:val="center"/>
          </w:tcPr>
          <w:p>
            <w:pPr>
              <w:widowControl/>
              <w:jc w:val="center"/>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合计数量</w:t>
            </w:r>
          </w:p>
        </w:tc>
        <w:tc>
          <w:tcPr>
            <w:tcW w:w="1145" w:type="dxa"/>
            <w:vAlign w:val="center"/>
          </w:tcPr>
          <w:p>
            <w:pPr>
              <w:widowControl/>
              <w:jc w:val="center"/>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单价</w:t>
            </w:r>
          </w:p>
        </w:tc>
        <w:tc>
          <w:tcPr>
            <w:tcW w:w="1213" w:type="dxa"/>
            <w:vAlign w:val="center"/>
          </w:tcPr>
          <w:p>
            <w:pPr>
              <w:widowControl/>
              <w:jc w:val="center"/>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1212" w:type="dxa"/>
            <w:vMerge w:val="restart"/>
            <w:vAlign w:val="center"/>
          </w:tcPr>
          <w:p>
            <w:pPr>
              <w:widowControl/>
              <w:jc w:val="center"/>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春秋装</w:t>
            </w:r>
          </w:p>
        </w:tc>
        <w:tc>
          <w:tcPr>
            <w:tcW w:w="2200" w:type="dxa"/>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西服</w:t>
            </w:r>
          </w:p>
        </w:tc>
        <w:tc>
          <w:tcPr>
            <w:tcW w:w="1188" w:type="dxa"/>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1</w:t>
            </w:r>
          </w:p>
        </w:tc>
        <w:tc>
          <w:tcPr>
            <w:tcW w:w="1237" w:type="dxa"/>
            <w:vAlign w:val="center"/>
          </w:tcPr>
          <w:p>
            <w:pPr>
              <w:widowControl/>
              <w:jc w:val="center"/>
              <w:rPr>
                <w:rFonts w:ascii="仿宋_GB2312" w:hAnsi="仿宋_GB2312" w:eastAsia="仿宋_GB2312" w:cs="仿宋_GB2312"/>
                <w:kern w:val="0"/>
                <w:sz w:val="24"/>
              </w:rPr>
            </w:pPr>
            <w:r>
              <w:rPr>
                <w:rFonts w:ascii="仿宋_GB2312" w:hAnsi="仿宋_GB2312" w:eastAsia="仿宋_GB2312" w:cs="仿宋_GB2312"/>
                <w:kern w:val="0"/>
                <w:sz w:val="24"/>
              </w:rPr>
              <w:t>10</w:t>
            </w:r>
          </w:p>
        </w:tc>
        <w:tc>
          <w:tcPr>
            <w:tcW w:w="1145" w:type="dxa"/>
            <w:vAlign w:val="center"/>
          </w:tcPr>
          <w:p>
            <w:pPr>
              <w:widowControl/>
              <w:jc w:val="center"/>
              <w:rPr>
                <w:rFonts w:ascii="仿宋_GB2312" w:hAnsi="仿宋_GB2312" w:eastAsia="仿宋_GB2312" w:cs="仿宋_GB2312"/>
                <w:kern w:val="0"/>
                <w:sz w:val="24"/>
              </w:rPr>
            </w:pPr>
          </w:p>
        </w:tc>
        <w:tc>
          <w:tcPr>
            <w:tcW w:w="1213" w:type="dxa"/>
            <w:vAlign w:val="center"/>
          </w:tcPr>
          <w:p>
            <w:pPr>
              <w:widowControl/>
              <w:jc w:val="center"/>
              <w:rPr>
                <w:rFonts w:ascii="仿宋_GB2312" w:hAnsi="仿宋_GB2312" w:eastAsia="仿宋_GB2312" w:cs="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1212" w:type="dxa"/>
            <w:vMerge w:val="continue"/>
            <w:vAlign w:val="center"/>
          </w:tcPr>
          <w:p>
            <w:pPr>
              <w:widowControl/>
              <w:jc w:val="center"/>
              <w:rPr>
                <w:rFonts w:ascii="仿宋_GB2312" w:hAnsi="仿宋_GB2312" w:eastAsia="仿宋_GB2312" w:cs="仿宋_GB2312"/>
                <w:b/>
                <w:bCs/>
                <w:kern w:val="0"/>
                <w:sz w:val="24"/>
              </w:rPr>
            </w:pPr>
          </w:p>
        </w:tc>
        <w:tc>
          <w:tcPr>
            <w:tcW w:w="2200" w:type="dxa"/>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西裤</w:t>
            </w:r>
          </w:p>
        </w:tc>
        <w:tc>
          <w:tcPr>
            <w:tcW w:w="1188" w:type="dxa"/>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1</w:t>
            </w:r>
          </w:p>
        </w:tc>
        <w:tc>
          <w:tcPr>
            <w:tcW w:w="1237" w:type="dxa"/>
            <w:vAlign w:val="center"/>
          </w:tcPr>
          <w:p>
            <w:pPr>
              <w:widowControl/>
              <w:jc w:val="center"/>
              <w:rPr>
                <w:rFonts w:ascii="仿宋_GB2312" w:hAnsi="仿宋_GB2312" w:eastAsia="仿宋_GB2312" w:cs="仿宋_GB2312"/>
                <w:kern w:val="0"/>
                <w:sz w:val="24"/>
              </w:rPr>
            </w:pPr>
            <w:r>
              <w:rPr>
                <w:rFonts w:ascii="仿宋_GB2312" w:hAnsi="仿宋_GB2312" w:eastAsia="仿宋_GB2312" w:cs="仿宋_GB2312"/>
                <w:kern w:val="0"/>
                <w:sz w:val="24"/>
              </w:rPr>
              <w:t>10</w:t>
            </w:r>
          </w:p>
        </w:tc>
        <w:tc>
          <w:tcPr>
            <w:tcW w:w="1145" w:type="dxa"/>
            <w:vAlign w:val="center"/>
          </w:tcPr>
          <w:p>
            <w:pPr>
              <w:widowControl/>
              <w:jc w:val="center"/>
              <w:rPr>
                <w:rFonts w:ascii="仿宋_GB2312" w:hAnsi="仿宋_GB2312" w:eastAsia="仿宋_GB2312" w:cs="仿宋_GB2312"/>
                <w:kern w:val="0"/>
                <w:sz w:val="24"/>
              </w:rPr>
            </w:pPr>
          </w:p>
        </w:tc>
        <w:tc>
          <w:tcPr>
            <w:tcW w:w="1213" w:type="dxa"/>
            <w:vAlign w:val="center"/>
          </w:tcPr>
          <w:p>
            <w:pPr>
              <w:widowControl/>
              <w:jc w:val="center"/>
              <w:rPr>
                <w:rFonts w:ascii="仿宋_GB2312" w:hAnsi="仿宋_GB2312" w:eastAsia="仿宋_GB2312" w:cs="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1212" w:type="dxa"/>
            <w:vMerge w:val="continue"/>
            <w:vAlign w:val="center"/>
          </w:tcPr>
          <w:p>
            <w:pPr>
              <w:widowControl/>
              <w:jc w:val="center"/>
              <w:rPr>
                <w:rFonts w:ascii="仿宋_GB2312" w:hAnsi="仿宋_GB2312" w:eastAsia="仿宋_GB2312" w:cs="仿宋_GB2312"/>
                <w:b/>
                <w:bCs/>
                <w:kern w:val="0"/>
                <w:sz w:val="24"/>
              </w:rPr>
            </w:pPr>
          </w:p>
        </w:tc>
        <w:tc>
          <w:tcPr>
            <w:tcW w:w="2200" w:type="dxa"/>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长袖衬衫（白色）</w:t>
            </w:r>
          </w:p>
        </w:tc>
        <w:tc>
          <w:tcPr>
            <w:tcW w:w="1188" w:type="dxa"/>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1</w:t>
            </w:r>
          </w:p>
        </w:tc>
        <w:tc>
          <w:tcPr>
            <w:tcW w:w="1237" w:type="dxa"/>
            <w:vAlign w:val="center"/>
          </w:tcPr>
          <w:p>
            <w:pPr>
              <w:widowControl/>
              <w:jc w:val="center"/>
              <w:rPr>
                <w:rFonts w:ascii="仿宋_GB2312" w:hAnsi="仿宋_GB2312" w:eastAsia="仿宋_GB2312" w:cs="仿宋_GB2312"/>
                <w:kern w:val="0"/>
                <w:sz w:val="24"/>
              </w:rPr>
            </w:pPr>
            <w:r>
              <w:rPr>
                <w:rFonts w:ascii="仿宋_GB2312" w:hAnsi="仿宋_GB2312" w:eastAsia="仿宋_GB2312" w:cs="仿宋_GB2312"/>
                <w:kern w:val="0"/>
                <w:sz w:val="24"/>
              </w:rPr>
              <w:t>10</w:t>
            </w:r>
          </w:p>
        </w:tc>
        <w:tc>
          <w:tcPr>
            <w:tcW w:w="1145" w:type="dxa"/>
            <w:vAlign w:val="center"/>
          </w:tcPr>
          <w:p>
            <w:pPr>
              <w:widowControl/>
              <w:jc w:val="center"/>
              <w:rPr>
                <w:rFonts w:ascii="仿宋_GB2312" w:hAnsi="仿宋_GB2312" w:eastAsia="仿宋_GB2312" w:cs="仿宋_GB2312"/>
                <w:kern w:val="0"/>
                <w:sz w:val="24"/>
              </w:rPr>
            </w:pPr>
          </w:p>
        </w:tc>
        <w:tc>
          <w:tcPr>
            <w:tcW w:w="1213" w:type="dxa"/>
            <w:vAlign w:val="center"/>
          </w:tcPr>
          <w:p>
            <w:pPr>
              <w:widowControl/>
              <w:jc w:val="center"/>
              <w:rPr>
                <w:rFonts w:ascii="仿宋_GB2312" w:hAnsi="仿宋_GB2312" w:eastAsia="仿宋_GB2312" w:cs="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1212" w:type="dxa"/>
            <w:vMerge w:val="continue"/>
            <w:vAlign w:val="center"/>
          </w:tcPr>
          <w:p>
            <w:pPr>
              <w:widowControl/>
              <w:jc w:val="center"/>
              <w:rPr>
                <w:rFonts w:ascii="仿宋_GB2312" w:hAnsi="仿宋_GB2312" w:eastAsia="仿宋_GB2312" w:cs="仿宋_GB2312"/>
                <w:b/>
                <w:bCs/>
                <w:kern w:val="0"/>
                <w:sz w:val="24"/>
              </w:rPr>
            </w:pPr>
          </w:p>
        </w:tc>
        <w:tc>
          <w:tcPr>
            <w:tcW w:w="2200" w:type="dxa"/>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长袖衬衫（休闲款）</w:t>
            </w:r>
          </w:p>
        </w:tc>
        <w:tc>
          <w:tcPr>
            <w:tcW w:w="1188" w:type="dxa"/>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1</w:t>
            </w:r>
          </w:p>
        </w:tc>
        <w:tc>
          <w:tcPr>
            <w:tcW w:w="1237" w:type="dxa"/>
            <w:vAlign w:val="center"/>
          </w:tcPr>
          <w:p>
            <w:pPr>
              <w:widowControl/>
              <w:jc w:val="center"/>
              <w:rPr>
                <w:rFonts w:ascii="仿宋_GB2312" w:hAnsi="仿宋_GB2312" w:eastAsia="仿宋_GB2312" w:cs="仿宋_GB2312"/>
                <w:kern w:val="0"/>
                <w:sz w:val="24"/>
              </w:rPr>
            </w:pPr>
            <w:r>
              <w:rPr>
                <w:rFonts w:ascii="仿宋_GB2312" w:hAnsi="仿宋_GB2312" w:eastAsia="仿宋_GB2312" w:cs="仿宋_GB2312"/>
                <w:kern w:val="0"/>
                <w:sz w:val="24"/>
              </w:rPr>
              <w:t>10</w:t>
            </w:r>
          </w:p>
        </w:tc>
        <w:tc>
          <w:tcPr>
            <w:tcW w:w="1145" w:type="dxa"/>
            <w:vAlign w:val="center"/>
          </w:tcPr>
          <w:p>
            <w:pPr>
              <w:widowControl/>
              <w:jc w:val="center"/>
              <w:rPr>
                <w:rFonts w:ascii="仿宋_GB2312" w:hAnsi="仿宋_GB2312" w:eastAsia="仿宋_GB2312" w:cs="仿宋_GB2312"/>
                <w:kern w:val="0"/>
                <w:sz w:val="24"/>
              </w:rPr>
            </w:pPr>
          </w:p>
        </w:tc>
        <w:tc>
          <w:tcPr>
            <w:tcW w:w="1213" w:type="dxa"/>
            <w:vAlign w:val="center"/>
          </w:tcPr>
          <w:p>
            <w:pPr>
              <w:widowControl/>
              <w:jc w:val="center"/>
              <w:rPr>
                <w:rFonts w:ascii="仿宋_GB2312" w:hAnsi="仿宋_GB2312" w:eastAsia="仿宋_GB2312" w:cs="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1212" w:type="dxa"/>
            <w:vMerge w:val="continue"/>
            <w:vAlign w:val="center"/>
          </w:tcPr>
          <w:p>
            <w:pPr>
              <w:widowControl/>
              <w:jc w:val="center"/>
              <w:rPr>
                <w:rFonts w:ascii="仿宋_GB2312" w:hAnsi="仿宋_GB2312" w:eastAsia="仿宋_GB2312" w:cs="仿宋_GB2312"/>
                <w:b/>
                <w:bCs/>
                <w:kern w:val="0"/>
                <w:sz w:val="24"/>
              </w:rPr>
            </w:pPr>
          </w:p>
        </w:tc>
        <w:tc>
          <w:tcPr>
            <w:tcW w:w="2200" w:type="dxa"/>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长袖衬衫（厚款）</w:t>
            </w:r>
          </w:p>
        </w:tc>
        <w:tc>
          <w:tcPr>
            <w:tcW w:w="1188" w:type="dxa"/>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1</w:t>
            </w:r>
          </w:p>
        </w:tc>
        <w:tc>
          <w:tcPr>
            <w:tcW w:w="1237" w:type="dxa"/>
            <w:vAlign w:val="center"/>
          </w:tcPr>
          <w:p>
            <w:pPr>
              <w:widowControl/>
              <w:jc w:val="center"/>
              <w:rPr>
                <w:rFonts w:ascii="仿宋_GB2312" w:hAnsi="仿宋_GB2312" w:eastAsia="仿宋_GB2312" w:cs="仿宋_GB2312"/>
                <w:kern w:val="0"/>
                <w:sz w:val="24"/>
              </w:rPr>
            </w:pPr>
            <w:r>
              <w:rPr>
                <w:rFonts w:ascii="仿宋_GB2312" w:hAnsi="仿宋_GB2312" w:eastAsia="仿宋_GB2312" w:cs="仿宋_GB2312"/>
                <w:kern w:val="0"/>
                <w:sz w:val="24"/>
              </w:rPr>
              <w:t>10</w:t>
            </w:r>
          </w:p>
        </w:tc>
        <w:tc>
          <w:tcPr>
            <w:tcW w:w="1145" w:type="dxa"/>
            <w:vAlign w:val="center"/>
          </w:tcPr>
          <w:p>
            <w:pPr>
              <w:widowControl/>
              <w:jc w:val="center"/>
              <w:rPr>
                <w:rFonts w:ascii="仿宋_GB2312" w:hAnsi="仿宋_GB2312" w:eastAsia="仿宋_GB2312" w:cs="仿宋_GB2312"/>
                <w:kern w:val="0"/>
                <w:sz w:val="24"/>
              </w:rPr>
            </w:pPr>
          </w:p>
        </w:tc>
        <w:tc>
          <w:tcPr>
            <w:tcW w:w="1213" w:type="dxa"/>
            <w:vAlign w:val="center"/>
          </w:tcPr>
          <w:p>
            <w:pPr>
              <w:widowControl/>
              <w:jc w:val="center"/>
              <w:rPr>
                <w:rFonts w:ascii="仿宋_GB2312" w:hAnsi="仿宋_GB2312" w:eastAsia="仿宋_GB2312" w:cs="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1212" w:type="dxa"/>
            <w:vMerge w:val="continue"/>
            <w:vAlign w:val="center"/>
          </w:tcPr>
          <w:p>
            <w:pPr>
              <w:widowControl/>
              <w:jc w:val="center"/>
              <w:rPr>
                <w:rFonts w:ascii="仿宋_GB2312" w:hAnsi="仿宋_GB2312" w:eastAsia="仿宋_GB2312" w:cs="仿宋_GB2312"/>
                <w:b/>
                <w:bCs/>
                <w:kern w:val="0"/>
                <w:sz w:val="24"/>
              </w:rPr>
            </w:pPr>
          </w:p>
        </w:tc>
        <w:tc>
          <w:tcPr>
            <w:tcW w:w="2200" w:type="dxa"/>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休闲裤（春秋）</w:t>
            </w:r>
          </w:p>
        </w:tc>
        <w:tc>
          <w:tcPr>
            <w:tcW w:w="1188" w:type="dxa"/>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1</w:t>
            </w:r>
          </w:p>
        </w:tc>
        <w:tc>
          <w:tcPr>
            <w:tcW w:w="1237" w:type="dxa"/>
            <w:vAlign w:val="center"/>
          </w:tcPr>
          <w:p>
            <w:pPr>
              <w:widowControl/>
              <w:jc w:val="center"/>
              <w:rPr>
                <w:rFonts w:ascii="仿宋_GB2312" w:hAnsi="仿宋_GB2312" w:eastAsia="仿宋_GB2312" w:cs="仿宋_GB2312"/>
                <w:kern w:val="0"/>
                <w:sz w:val="24"/>
              </w:rPr>
            </w:pPr>
            <w:r>
              <w:rPr>
                <w:rFonts w:ascii="仿宋_GB2312" w:hAnsi="仿宋_GB2312" w:eastAsia="仿宋_GB2312" w:cs="仿宋_GB2312"/>
                <w:kern w:val="0"/>
                <w:sz w:val="24"/>
              </w:rPr>
              <w:t>10</w:t>
            </w:r>
          </w:p>
        </w:tc>
        <w:tc>
          <w:tcPr>
            <w:tcW w:w="1145" w:type="dxa"/>
            <w:vAlign w:val="center"/>
          </w:tcPr>
          <w:p>
            <w:pPr>
              <w:widowControl/>
              <w:jc w:val="center"/>
              <w:rPr>
                <w:rFonts w:ascii="仿宋_GB2312" w:hAnsi="仿宋_GB2312" w:eastAsia="仿宋_GB2312" w:cs="仿宋_GB2312"/>
                <w:kern w:val="0"/>
                <w:sz w:val="24"/>
              </w:rPr>
            </w:pPr>
          </w:p>
        </w:tc>
        <w:tc>
          <w:tcPr>
            <w:tcW w:w="1213" w:type="dxa"/>
            <w:vAlign w:val="center"/>
          </w:tcPr>
          <w:p>
            <w:pPr>
              <w:widowControl/>
              <w:jc w:val="center"/>
              <w:rPr>
                <w:rFonts w:ascii="仿宋_GB2312" w:hAnsi="仿宋_GB2312" w:eastAsia="仿宋_GB2312" w:cs="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1212" w:type="dxa"/>
            <w:vMerge w:val="continue"/>
            <w:vAlign w:val="center"/>
          </w:tcPr>
          <w:p>
            <w:pPr>
              <w:widowControl/>
              <w:jc w:val="center"/>
              <w:rPr>
                <w:rFonts w:ascii="仿宋_GB2312" w:hAnsi="仿宋_GB2312" w:eastAsia="仿宋_GB2312" w:cs="仿宋_GB2312"/>
                <w:b/>
                <w:bCs/>
                <w:kern w:val="0"/>
                <w:sz w:val="24"/>
              </w:rPr>
            </w:pPr>
          </w:p>
        </w:tc>
        <w:tc>
          <w:tcPr>
            <w:tcW w:w="2200" w:type="dxa"/>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风衣</w:t>
            </w:r>
          </w:p>
        </w:tc>
        <w:tc>
          <w:tcPr>
            <w:tcW w:w="1188" w:type="dxa"/>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1</w:t>
            </w:r>
          </w:p>
        </w:tc>
        <w:tc>
          <w:tcPr>
            <w:tcW w:w="1237" w:type="dxa"/>
            <w:vAlign w:val="center"/>
          </w:tcPr>
          <w:p>
            <w:pPr>
              <w:widowControl/>
              <w:jc w:val="center"/>
              <w:rPr>
                <w:rFonts w:ascii="仿宋_GB2312" w:hAnsi="仿宋_GB2312" w:eastAsia="仿宋_GB2312" w:cs="仿宋_GB2312"/>
                <w:kern w:val="0"/>
                <w:sz w:val="24"/>
              </w:rPr>
            </w:pPr>
            <w:r>
              <w:rPr>
                <w:rFonts w:ascii="仿宋_GB2312" w:hAnsi="仿宋_GB2312" w:eastAsia="仿宋_GB2312" w:cs="仿宋_GB2312"/>
                <w:kern w:val="0"/>
                <w:sz w:val="24"/>
              </w:rPr>
              <w:t>10</w:t>
            </w:r>
          </w:p>
        </w:tc>
        <w:tc>
          <w:tcPr>
            <w:tcW w:w="1145" w:type="dxa"/>
            <w:vAlign w:val="center"/>
          </w:tcPr>
          <w:p>
            <w:pPr>
              <w:widowControl/>
              <w:jc w:val="center"/>
              <w:rPr>
                <w:rFonts w:ascii="仿宋_GB2312" w:hAnsi="仿宋_GB2312" w:eastAsia="仿宋_GB2312" w:cs="仿宋_GB2312"/>
                <w:kern w:val="0"/>
                <w:sz w:val="24"/>
              </w:rPr>
            </w:pPr>
          </w:p>
        </w:tc>
        <w:tc>
          <w:tcPr>
            <w:tcW w:w="1213" w:type="dxa"/>
            <w:vAlign w:val="center"/>
          </w:tcPr>
          <w:p>
            <w:pPr>
              <w:widowControl/>
              <w:jc w:val="center"/>
              <w:rPr>
                <w:rFonts w:ascii="仿宋_GB2312" w:hAnsi="仿宋_GB2312" w:eastAsia="仿宋_GB2312" w:cs="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1212" w:type="dxa"/>
            <w:vMerge w:val="restart"/>
            <w:vAlign w:val="center"/>
          </w:tcPr>
          <w:p>
            <w:pPr>
              <w:widowControl/>
              <w:jc w:val="center"/>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夏装</w:t>
            </w:r>
          </w:p>
        </w:tc>
        <w:tc>
          <w:tcPr>
            <w:tcW w:w="2200" w:type="dxa"/>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短袖衬衫(白色)</w:t>
            </w:r>
          </w:p>
        </w:tc>
        <w:tc>
          <w:tcPr>
            <w:tcW w:w="1188" w:type="dxa"/>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1</w:t>
            </w:r>
          </w:p>
        </w:tc>
        <w:tc>
          <w:tcPr>
            <w:tcW w:w="1237" w:type="dxa"/>
            <w:vAlign w:val="center"/>
          </w:tcPr>
          <w:p>
            <w:pPr>
              <w:widowControl/>
              <w:jc w:val="center"/>
              <w:rPr>
                <w:rFonts w:ascii="仿宋_GB2312" w:hAnsi="仿宋_GB2312" w:eastAsia="仿宋_GB2312" w:cs="仿宋_GB2312"/>
                <w:kern w:val="0"/>
                <w:sz w:val="24"/>
              </w:rPr>
            </w:pPr>
            <w:r>
              <w:rPr>
                <w:rFonts w:ascii="仿宋_GB2312" w:hAnsi="仿宋_GB2312" w:eastAsia="仿宋_GB2312" w:cs="仿宋_GB2312"/>
                <w:kern w:val="0"/>
                <w:sz w:val="24"/>
              </w:rPr>
              <w:t>10</w:t>
            </w:r>
          </w:p>
        </w:tc>
        <w:tc>
          <w:tcPr>
            <w:tcW w:w="1145" w:type="dxa"/>
            <w:vAlign w:val="center"/>
          </w:tcPr>
          <w:p>
            <w:pPr>
              <w:widowControl/>
              <w:jc w:val="center"/>
              <w:rPr>
                <w:rFonts w:ascii="仿宋_GB2312" w:hAnsi="仿宋_GB2312" w:eastAsia="仿宋_GB2312" w:cs="仿宋_GB2312"/>
                <w:kern w:val="0"/>
                <w:sz w:val="24"/>
              </w:rPr>
            </w:pPr>
          </w:p>
        </w:tc>
        <w:tc>
          <w:tcPr>
            <w:tcW w:w="1213" w:type="dxa"/>
            <w:vAlign w:val="center"/>
          </w:tcPr>
          <w:p>
            <w:pPr>
              <w:widowControl/>
              <w:jc w:val="center"/>
              <w:rPr>
                <w:rFonts w:ascii="仿宋_GB2312" w:hAnsi="仿宋_GB2312" w:eastAsia="仿宋_GB2312" w:cs="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1212" w:type="dxa"/>
            <w:vMerge w:val="continue"/>
            <w:vAlign w:val="center"/>
          </w:tcPr>
          <w:p>
            <w:pPr>
              <w:widowControl/>
              <w:jc w:val="center"/>
              <w:rPr>
                <w:rFonts w:ascii="仿宋_GB2312" w:hAnsi="仿宋_GB2312" w:eastAsia="仿宋_GB2312" w:cs="仿宋_GB2312"/>
                <w:b/>
                <w:bCs/>
                <w:kern w:val="0"/>
                <w:sz w:val="24"/>
              </w:rPr>
            </w:pPr>
          </w:p>
        </w:tc>
        <w:tc>
          <w:tcPr>
            <w:tcW w:w="2200" w:type="dxa"/>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半裙</w:t>
            </w:r>
          </w:p>
        </w:tc>
        <w:tc>
          <w:tcPr>
            <w:tcW w:w="1188" w:type="dxa"/>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1</w:t>
            </w:r>
          </w:p>
        </w:tc>
        <w:tc>
          <w:tcPr>
            <w:tcW w:w="1237" w:type="dxa"/>
            <w:vAlign w:val="center"/>
          </w:tcPr>
          <w:p>
            <w:pPr>
              <w:widowControl/>
              <w:jc w:val="center"/>
              <w:rPr>
                <w:rFonts w:ascii="仿宋_GB2312" w:hAnsi="仿宋_GB2312" w:eastAsia="仿宋_GB2312" w:cs="仿宋_GB2312"/>
                <w:kern w:val="0"/>
                <w:sz w:val="24"/>
              </w:rPr>
            </w:pPr>
            <w:r>
              <w:rPr>
                <w:rFonts w:ascii="仿宋_GB2312" w:hAnsi="仿宋_GB2312" w:eastAsia="仿宋_GB2312" w:cs="仿宋_GB2312"/>
                <w:kern w:val="0"/>
                <w:sz w:val="24"/>
              </w:rPr>
              <w:t>10</w:t>
            </w:r>
          </w:p>
        </w:tc>
        <w:tc>
          <w:tcPr>
            <w:tcW w:w="1145" w:type="dxa"/>
            <w:vAlign w:val="center"/>
          </w:tcPr>
          <w:p>
            <w:pPr>
              <w:widowControl/>
              <w:jc w:val="center"/>
              <w:rPr>
                <w:rFonts w:ascii="仿宋_GB2312" w:hAnsi="仿宋_GB2312" w:eastAsia="仿宋_GB2312" w:cs="仿宋_GB2312"/>
                <w:kern w:val="0"/>
                <w:sz w:val="24"/>
              </w:rPr>
            </w:pPr>
          </w:p>
        </w:tc>
        <w:tc>
          <w:tcPr>
            <w:tcW w:w="1213" w:type="dxa"/>
            <w:vAlign w:val="center"/>
          </w:tcPr>
          <w:p>
            <w:pPr>
              <w:widowControl/>
              <w:jc w:val="center"/>
              <w:rPr>
                <w:rFonts w:ascii="仿宋_GB2312" w:hAnsi="仿宋_GB2312" w:eastAsia="仿宋_GB2312" w:cs="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1212" w:type="dxa"/>
            <w:vAlign w:val="center"/>
          </w:tcPr>
          <w:p>
            <w:pPr>
              <w:widowControl/>
              <w:jc w:val="center"/>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冬装</w:t>
            </w:r>
          </w:p>
        </w:tc>
        <w:tc>
          <w:tcPr>
            <w:tcW w:w="2200" w:type="dxa"/>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大衣</w:t>
            </w:r>
          </w:p>
        </w:tc>
        <w:tc>
          <w:tcPr>
            <w:tcW w:w="1188" w:type="dxa"/>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1</w:t>
            </w:r>
          </w:p>
        </w:tc>
        <w:tc>
          <w:tcPr>
            <w:tcW w:w="1237" w:type="dxa"/>
            <w:vAlign w:val="center"/>
          </w:tcPr>
          <w:p>
            <w:pPr>
              <w:widowControl/>
              <w:jc w:val="center"/>
              <w:rPr>
                <w:rFonts w:ascii="仿宋_GB2312" w:hAnsi="仿宋_GB2312" w:eastAsia="仿宋_GB2312" w:cs="仿宋_GB2312"/>
                <w:kern w:val="0"/>
                <w:sz w:val="24"/>
              </w:rPr>
            </w:pPr>
            <w:r>
              <w:rPr>
                <w:rFonts w:ascii="仿宋_GB2312" w:hAnsi="仿宋_GB2312" w:eastAsia="仿宋_GB2312" w:cs="仿宋_GB2312"/>
                <w:kern w:val="0"/>
                <w:sz w:val="24"/>
              </w:rPr>
              <w:t>10</w:t>
            </w:r>
          </w:p>
        </w:tc>
        <w:tc>
          <w:tcPr>
            <w:tcW w:w="1145" w:type="dxa"/>
            <w:vAlign w:val="center"/>
          </w:tcPr>
          <w:p>
            <w:pPr>
              <w:widowControl/>
              <w:jc w:val="center"/>
              <w:rPr>
                <w:rFonts w:ascii="仿宋_GB2312" w:hAnsi="仿宋_GB2312" w:eastAsia="仿宋_GB2312" w:cs="仿宋_GB2312"/>
                <w:kern w:val="0"/>
                <w:sz w:val="24"/>
              </w:rPr>
            </w:pPr>
          </w:p>
        </w:tc>
        <w:tc>
          <w:tcPr>
            <w:tcW w:w="1213" w:type="dxa"/>
            <w:vAlign w:val="center"/>
          </w:tcPr>
          <w:p>
            <w:pPr>
              <w:widowControl/>
              <w:jc w:val="center"/>
              <w:rPr>
                <w:rFonts w:ascii="仿宋_GB2312" w:hAnsi="仿宋_GB2312" w:eastAsia="仿宋_GB2312" w:cs="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8195" w:type="dxa"/>
            <w:gridSpan w:val="6"/>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总 价：</w:t>
            </w:r>
          </w:p>
        </w:tc>
      </w:tr>
    </w:tbl>
    <w:p>
      <w:pPr>
        <w:spacing w:line="600" w:lineRule="exact"/>
        <w:ind w:firstLine="640" w:firstLineChars="200"/>
        <w:jc w:val="left"/>
        <w:rPr>
          <w:rFonts w:ascii="仿宋_GB2312" w:hAnsi="仿宋_GB2312" w:eastAsia="仿宋_GB2312" w:cs="仿宋_GB2312"/>
          <w:sz w:val="32"/>
          <w:szCs w:val="32"/>
        </w:rPr>
      </w:pPr>
    </w:p>
    <w:p>
      <w:pPr>
        <w:spacing w:line="276" w:lineRule="auto"/>
        <w:rPr>
          <w:szCs w:val="21"/>
        </w:rPr>
      </w:pPr>
    </w:p>
    <w:p>
      <w:pPr>
        <w:spacing w:line="600" w:lineRule="exact"/>
        <w:ind w:firstLine="560" w:firstLineChars="200"/>
        <w:jc w:val="left"/>
        <w:rPr>
          <w:rFonts w:ascii="仿宋_GB2312" w:hAnsi="仿宋_GB2312" w:eastAsia="仿宋_GB2312" w:cs="仿宋_GB2312"/>
          <w:sz w:val="28"/>
          <w:szCs w:val="28"/>
        </w:rPr>
      </w:pPr>
      <w:r>
        <w:rPr>
          <w:rFonts w:hint="eastAsia" w:ascii="黑体" w:hAnsi="黑体" w:eastAsia="黑体" w:cs="黑体"/>
          <w:bCs/>
          <w:sz w:val="28"/>
          <w:szCs w:val="28"/>
        </w:rPr>
        <w:t>二、产品参数配置</w:t>
      </w:r>
    </w:p>
    <w:p>
      <w:pPr>
        <w:spacing w:line="600" w:lineRule="exact"/>
        <w:ind w:firstLine="480" w:firstLineChars="200"/>
        <w:jc w:val="left"/>
        <w:rPr>
          <w:rFonts w:ascii="宋体" w:hAnsi="宋体" w:cs="宋体"/>
          <w:sz w:val="24"/>
        </w:rPr>
      </w:pPr>
      <w:r>
        <w:rPr>
          <w:rFonts w:hint="eastAsia" w:ascii="宋体" w:hAnsi="宋体" w:cs="宋体"/>
          <w:sz w:val="24"/>
        </w:rPr>
        <w:t>统一要求：产品品质好、穿着美观舒适、安全性好。不得低于国家优等品标准，必须符合国家相关技术标准。</w:t>
      </w:r>
    </w:p>
    <w:p>
      <w:pPr>
        <w:spacing w:line="600" w:lineRule="exact"/>
        <w:ind w:firstLine="562" w:firstLineChars="200"/>
        <w:jc w:val="left"/>
        <w:rPr>
          <w:rFonts w:ascii="楷体_GB2312" w:hAnsi="楷体_GB2312" w:eastAsia="楷体_GB2312" w:cs="楷体_GB2312"/>
          <w:b/>
          <w:bCs/>
          <w:sz w:val="28"/>
          <w:szCs w:val="28"/>
        </w:rPr>
      </w:pPr>
      <w:r>
        <w:rPr>
          <w:rFonts w:hint="eastAsia" w:ascii="楷体_GB2312" w:hAnsi="楷体_GB2312" w:eastAsia="楷体_GB2312" w:cs="楷体_GB2312"/>
          <w:b/>
          <w:bCs/>
          <w:sz w:val="28"/>
          <w:szCs w:val="28"/>
        </w:rPr>
        <w:t>（一）春秋装-男士西服、西裤</w:t>
      </w:r>
    </w:p>
    <w:tbl>
      <w:tblPr>
        <w:tblStyle w:val="28"/>
        <w:tblW w:w="82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6"/>
        <w:gridCol w:w="1969"/>
        <w:gridCol w:w="46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1576" w:type="dxa"/>
            <w:vAlign w:val="center"/>
          </w:tcPr>
          <w:p>
            <w:pPr>
              <w:widowControl/>
              <w:jc w:val="center"/>
              <w:rPr>
                <w:rFonts w:ascii="宋体" w:hAnsi="宋体"/>
                <w:b/>
                <w:bCs/>
                <w:kern w:val="0"/>
                <w:sz w:val="24"/>
              </w:rPr>
            </w:pPr>
            <w:r>
              <w:rPr>
                <w:rFonts w:hint="eastAsia" w:ascii="宋体" w:hAnsi="宋体"/>
                <w:b/>
                <w:bCs/>
                <w:kern w:val="0"/>
                <w:sz w:val="24"/>
              </w:rPr>
              <w:t>款式描述</w:t>
            </w:r>
          </w:p>
        </w:tc>
        <w:tc>
          <w:tcPr>
            <w:tcW w:w="6654" w:type="dxa"/>
            <w:gridSpan w:val="2"/>
            <w:vAlign w:val="center"/>
          </w:tcPr>
          <w:p>
            <w:pPr>
              <w:widowControl/>
              <w:jc w:val="left"/>
              <w:rPr>
                <w:rFonts w:ascii="宋体" w:hAnsi="宋体"/>
                <w:sz w:val="24"/>
              </w:rPr>
            </w:pPr>
            <w:r>
              <w:rPr>
                <w:rFonts w:hint="eastAsia" w:ascii="宋体" w:hAnsi="宋体"/>
                <w:kern w:val="0"/>
                <w:sz w:val="24"/>
              </w:rPr>
              <w:t>款式大方经典，适应面广。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1576" w:type="dxa"/>
            <w:vAlign w:val="center"/>
          </w:tcPr>
          <w:p>
            <w:pPr>
              <w:widowControl/>
              <w:jc w:val="center"/>
              <w:rPr>
                <w:rFonts w:ascii="宋体" w:hAnsi="宋体"/>
                <w:b/>
                <w:bCs/>
                <w:kern w:val="0"/>
                <w:sz w:val="24"/>
              </w:rPr>
            </w:pPr>
            <w:r>
              <w:rPr>
                <w:rFonts w:hint="eastAsia" w:ascii="宋体" w:hAnsi="宋体"/>
                <w:b/>
                <w:bCs/>
                <w:kern w:val="0"/>
                <w:sz w:val="24"/>
              </w:rPr>
              <w:t>细节说明</w:t>
            </w:r>
          </w:p>
        </w:tc>
        <w:tc>
          <w:tcPr>
            <w:tcW w:w="6654" w:type="dxa"/>
            <w:gridSpan w:val="2"/>
            <w:vAlign w:val="center"/>
          </w:tcPr>
          <w:p>
            <w:pPr>
              <w:widowControl/>
              <w:jc w:val="left"/>
              <w:rPr>
                <w:rFonts w:ascii="宋体" w:hAnsi="宋体"/>
                <w:sz w:val="24"/>
              </w:rPr>
            </w:pPr>
            <w:r>
              <w:rPr>
                <w:rFonts w:hint="eastAsia" w:ascii="宋体" w:hAnsi="宋体"/>
                <w:kern w:val="0"/>
                <w:sz w:val="24"/>
              </w:rPr>
              <w:t>西服采用高档半麻衬工艺。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1576" w:type="dxa"/>
            <w:vMerge w:val="restart"/>
            <w:vAlign w:val="center"/>
          </w:tcPr>
          <w:p>
            <w:pPr>
              <w:widowControl/>
              <w:jc w:val="center"/>
              <w:rPr>
                <w:rFonts w:ascii="宋体" w:hAnsi="宋体"/>
                <w:b/>
                <w:bCs/>
                <w:kern w:val="0"/>
                <w:sz w:val="24"/>
              </w:rPr>
            </w:pPr>
            <w:r>
              <w:rPr>
                <w:rFonts w:hint="eastAsia" w:ascii="宋体" w:hAnsi="宋体"/>
                <w:b/>
                <w:bCs/>
                <w:kern w:val="0"/>
                <w:sz w:val="24"/>
              </w:rPr>
              <w:t>面料说明</w:t>
            </w:r>
          </w:p>
        </w:tc>
        <w:tc>
          <w:tcPr>
            <w:tcW w:w="1969" w:type="dxa"/>
            <w:vAlign w:val="center"/>
          </w:tcPr>
          <w:p>
            <w:pPr>
              <w:widowControl/>
              <w:jc w:val="center"/>
              <w:rPr>
                <w:rFonts w:ascii="宋体" w:hAnsi="宋体"/>
                <w:b/>
                <w:bCs/>
                <w:kern w:val="0"/>
                <w:sz w:val="24"/>
              </w:rPr>
            </w:pPr>
            <w:r>
              <w:rPr>
                <w:rFonts w:hint="eastAsia" w:ascii="宋体" w:hAnsi="宋体"/>
                <w:b/>
                <w:bCs/>
                <w:kern w:val="0"/>
                <w:sz w:val="24"/>
              </w:rPr>
              <w:t>品牌</w:t>
            </w:r>
          </w:p>
        </w:tc>
        <w:tc>
          <w:tcPr>
            <w:tcW w:w="4685" w:type="dxa"/>
            <w:vAlign w:val="center"/>
          </w:tcPr>
          <w:p>
            <w:pPr>
              <w:widowControl/>
              <w:jc w:val="center"/>
              <w:rPr>
                <w:rFonts w:ascii="宋体" w:hAnsi="宋体"/>
                <w:kern w:val="0"/>
                <w:sz w:val="24"/>
              </w:rPr>
            </w:pPr>
            <w:r>
              <w:rPr>
                <w:rFonts w:hint="eastAsia" w:ascii="宋体" w:hAnsi="宋体"/>
                <w:kern w:val="0"/>
                <w:sz w:val="24"/>
              </w:rPr>
              <w:t>供应商推荐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1576" w:type="dxa"/>
            <w:vMerge w:val="continue"/>
            <w:vAlign w:val="center"/>
          </w:tcPr>
          <w:p>
            <w:pPr>
              <w:widowControl/>
              <w:jc w:val="left"/>
              <w:rPr>
                <w:rFonts w:ascii="宋体" w:hAnsi="宋体"/>
                <w:b/>
                <w:bCs/>
                <w:kern w:val="0"/>
                <w:sz w:val="24"/>
              </w:rPr>
            </w:pPr>
          </w:p>
        </w:tc>
        <w:tc>
          <w:tcPr>
            <w:tcW w:w="1969" w:type="dxa"/>
            <w:vAlign w:val="center"/>
          </w:tcPr>
          <w:p>
            <w:pPr>
              <w:widowControl/>
              <w:jc w:val="center"/>
              <w:rPr>
                <w:rFonts w:ascii="宋体" w:hAnsi="宋体"/>
                <w:b/>
                <w:bCs/>
                <w:kern w:val="0"/>
                <w:sz w:val="24"/>
              </w:rPr>
            </w:pPr>
            <w:r>
              <w:rPr>
                <w:rFonts w:hint="eastAsia" w:ascii="宋体" w:hAnsi="宋体"/>
                <w:b/>
                <w:bCs/>
                <w:kern w:val="0"/>
                <w:sz w:val="24"/>
              </w:rPr>
              <w:t>成分</w:t>
            </w:r>
          </w:p>
        </w:tc>
        <w:tc>
          <w:tcPr>
            <w:tcW w:w="4685" w:type="dxa"/>
            <w:vAlign w:val="center"/>
          </w:tcPr>
          <w:p>
            <w:pPr>
              <w:widowControl/>
              <w:jc w:val="center"/>
              <w:rPr>
                <w:rFonts w:ascii="宋体" w:hAnsi="宋体"/>
                <w:kern w:val="0"/>
                <w:sz w:val="24"/>
              </w:rPr>
            </w:pPr>
            <w:r>
              <w:rPr>
                <w:rFonts w:hint="eastAsia" w:ascii="宋体" w:hAnsi="宋体"/>
                <w:kern w:val="0"/>
                <w:sz w:val="24"/>
              </w:rPr>
              <w:t>100%羊毛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1576" w:type="dxa"/>
            <w:vMerge w:val="continue"/>
            <w:vAlign w:val="center"/>
          </w:tcPr>
          <w:p>
            <w:pPr>
              <w:widowControl/>
              <w:jc w:val="left"/>
              <w:rPr>
                <w:rFonts w:ascii="宋体" w:hAnsi="宋体"/>
                <w:b/>
                <w:bCs/>
                <w:kern w:val="0"/>
                <w:sz w:val="24"/>
              </w:rPr>
            </w:pPr>
          </w:p>
        </w:tc>
        <w:tc>
          <w:tcPr>
            <w:tcW w:w="1969" w:type="dxa"/>
            <w:vAlign w:val="center"/>
          </w:tcPr>
          <w:p>
            <w:pPr>
              <w:widowControl/>
              <w:jc w:val="center"/>
              <w:rPr>
                <w:rFonts w:ascii="宋体" w:hAnsi="宋体"/>
                <w:b/>
                <w:bCs/>
                <w:kern w:val="0"/>
                <w:sz w:val="24"/>
              </w:rPr>
            </w:pPr>
            <w:r>
              <w:rPr>
                <w:rFonts w:hint="eastAsia" w:ascii="宋体" w:hAnsi="宋体"/>
                <w:b/>
                <w:bCs/>
                <w:kern w:val="0"/>
                <w:sz w:val="24"/>
              </w:rPr>
              <w:t>克重</w:t>
            </w:r>
          </w:p>
        </w:tc>
        <w:tc>
          <w:tcPr>
            <w:tcW w:w="4685" w:type="dxa"/>
            <w:vAlign w:val="center"/>
          </w:tcPr>
          <w:p>
            <w:pPr>
              <w:widowControl/>
              <w:jc w:val="center"/>
              <w:rPr>
                <w:rFonts w:ascii="宋体" w:hAnsi="宋体"/>
                <w:kern w:val="0"/>
                <w:sz w:val="24"/>
              </w:rPr>
            </w:pPr>
            <w:r>
              <w:rPr>
                <w:rFonts w:hint="eastAsia" w:ascii="宋体" w:hAnsi="宋体"/>
                <w:kern w:val="0"/>
                <w:sz w:val="24"/>
              </w:rPr>
              <w:t>260-280g/m</w:t>
            </w:r>
          </w:p>
          <w:p>
            <w:pPr>
              <w:widowControl/>
              <w:jc w:val="center"/>
              <w:rPr>
                <w:rFonts w:ascii="宋体" w:hAnsi="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1576" w:type="dxa"/>
            <w:vMerge w:val="continue"/>
            <w:vAlign w:val="center"/>
          </w:tcPr>
          <w:p>
            <w:pPr>
              <w:widowControl/>
              <w:jc w:val="left"/>
              <w:rPr>
                <w:rFonts w:ascii="宋体" w:hAnsi="宋体"/>
                <w:b/>
                <w:bCs/>
                <w:kern w:val="0"/>
                <w:sz w:val="24"/>
              </w:rPr>
            </w:pPr>
          </w:p>
        </w:tc>
        <w:tc>
          <w:tcPr>
            <w:tcW w:w="1969" w:type="dxa"/>
            <w:vAlign w:val="center"/>
          </w:tcPr>
          <w:p>
            <w:pPr>
              <w:widowControl/>
              <w:jc w:val="center"/>
              <w:rPr>
                <w:rFonts w:ascii="宋体" w:hAnsi="宋体"/>
                <w:b/>
                <w:bCs/>
                <w:kern w:val="0"/>
                <w:sz w:val="24"/>
              </w:rPr>
            </w:pPr>
            <w:r>
              <w:rPr>
                <w:rFonts w:hint="eastAsia" w:ascii="宋体" w:hAnsi="宋体"/>
                <w:b/>
                <w:bCs/>
                <w:kern w:val="0"/>
                <w:sz w:val="24"/>
              </w:rPr>
              <w:t>产地</w:t>
            </w:r>
          </w:p>
        </w:tc>
        <w:tc>
          <w:tcPr>
            <w:tcW w:w="4685" w:type="dxa"/>
            <w:vAlign w:val="center"/>
          </w:tcPr>
          <w:p>
            <w:pPr>
              <w:widowControl/>
              <w:jc w:val="center"/>
              <w:rPr>
                <w:rFonts w:ascii="宋体" w:hAnsi="宋体"/>
                <w:kern w:val="0"/>
                <w:sz w:val="24"/>
              </w:rPr>
            </w:pPr>
            <w:r>
              <w:rPr>
                <w:rFonts w:hint="eastAsia" w:ascii="宋体" w:hAnsi="宋体"/>
                <w:kern w:val="0"/>
                <w:sz w:val="24"/>
              </w:rPr>
              <w:t>不限产地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1576" w:type="dxa"/>
            <w:vMerge w:val="continue"/>
            <w:vAlign w:val="center"/>
          </w:tcPr>
          <w:p>
            <w:pPr>
              <w:widowControl/>
              <w:jc w:val="left"/>
              <w:rPr>
                <w:rFonts w:ascii="宋体" w:hAnsi="宋体"/>
                <w:b/>
                <w:bCs/>
                <w:kern w:val="0"/>
                <w:sz w:val="24"/>
              </w:rPr>
            </w:pPr>
          </w:p>
        </w:tc>
        <w:tc>
          <w:tcPr>
            <w:tcW w:w="1969" w:type="dxa"/>
            <w:vAlign w:val="center"/>
          </w:tcPr>
          <w:p>
            <w:pPr>
              <w:widowControl/>
              <w:jc w:val="center"/>
              <w:rPr>
                <w:rFonts w:ascii="宋体" w:hAnsi="宋体"/>
                <w:b/>
                <w:bCs/>
                <w:kern w:val="0"/>
                <w:sz w:val="24"/>
              </w:rPr>
            </w:pPr>
            <w:r>
              <w:rPr>
                <w:rFonts w:hint="eastAsia" w:ascii="宋体" w:hAnsi="宋体"/>
                <w:b/>
                <w:bCs/>
                <w:kern w:val="0"/>
                <w:sz w:val="24"/>
              </w:rPr>
              <w:t>纱支</w:t>
            </w:r>
          </w:p>
        </w:tc>
        <w:tc>
          <w:tcPr>
            <w:tcW w:w="4685" w:type="dxa"/>
            <w:vAlign w:val="center"/>
          </w:tcPr>
          <w:p>
            <w:pPr>
              <w:widowControl/>
              <w:jc w:val="center"/>
              <w:rPr>
                <w:rFonts w:ascii="宋体" w:hAnsi="宋体"/>
                <w:kern w:val="0"/>
                <w:sz w:val="24"/>
              </w:rPr>
            </w:pPr>
            <w:r>
              <w:rPr>
                <w:rFonts w:hint="eastAsia" w:ascii="宋体" w:hAnsi="宋体"/>
                <w:kern w:val="0"/>
                <w:sz w:val="24"/>
              </w:rPr>
              <w:t>110'S-130'S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1576" w:type="dxa"/>
            <w:vMerge w:val="continue"/>
            <w:vAlign w:val="center"/>
          </w:tcPr>
          <w:p>
            <w:pPr>
              <w:widowControl/>
              <w:jc w:val="left"/>
              <w:rPr>
                <w:rFonts w:ascii="宋体" w:hAnsi="宋体"/>
                <w:b/>
                <w:bCs/>
                <w:kern w:val="0"/>
                <w:sz w:val="24"/>
              </w:rPr>
            </w:pPr>
          </w:p>
        </w:tc>
        <w:tc>
          <w:tcPr>
            <w:tcW w:w="1969" w:type="dxa"/>
            <w:vAlign w:val="center"/>
          </w:tcPr>
          <w:p>
            <w:pPr>
              <w:widowControl/>
              <w:jc w:val="center"/>
              <w:rPr>
                <w:rFonts w:ascii="宋体" w:hAnsi="宋体"/>
                <w:b/>
                <w:bCs/>
                <w:kern w:val="0"/>
                <w:sz w:val="24"/>
              </w:rPr>
            </w:pPr>
            <w:r>
              <w:rPr>
                <w:rFonts w:hint="eastAsia" w:ascii="宋体" w:hAnsi="宋体"/>
                <w:b/>
                <w:bCs/>
                <w:kern w:val="0"/>
                <w:sz w:val="24"/>
              </w:rPr>
              <w:t>颜色</w:t>
            </w:r>
          </w:p>
        </w:tc>
        <w:tc>
          <w:tcPr>
            <w:tcW w:w="4685" w:type="dxa"/>
            <w:vAlign w:val="center"/>
          </w:tcPr>
          <w:p>
            <w:pPr>
              <w:widowControl/>
              <w:jc w:val="center"/>
              <w:rPr>
                <w:rFonts w:ascii="宋体" w:hAnsi="宋体"/>
                <w:kern w:val="0"/>
                <w:sz w:val="24"/>
              </w:rPr>
            </w:pPr>
            <w:r>
              <w:rPr>
                <w:rFonts w:hint="eastAsia" w:ascii="宋体" w:hAnsi="宋体"/>
                <w:kern w:val="0"/>
                <w:sz w:val="24"/>
              </w:rPr>
              <w:t>深色系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1576" w:type="dxa"/>
            <w:vMerge w:val="continue"/>
            <w:vAlign w:val="center"/>
          </w:tcPr>
          <w:p>
            <w:pPr>
              <w:widowControl/>
              <w:jc w:val="left"/>
              <w:rPr>
                <w:rFonts w:ascii="宋体" w:hAnsi="宋体"/>
                <w:b/>
                <w:bCs/>
                <w:kern w:val="0"/>
                <w:sz w:val="24"/>
              </w:rPr>
            </w:pPr>
          </w:p>
        </w:tc>
        <w:tc>
          <w:tcPr>
            <w:tcW w:w="1969" w:type="dxa"/>
            <w:vAlign w:val="center"/>
          </w:tcPr>
          <w:p>
            <w:pPr>
              <w:widowControl/>
              <w:jc w:val="center"/>
              <w:rPr>
                <w:rFonts w:ascii="宋体" w:hAnsi="宋体"/>
                <w:b/>
                <w:bCs/>
                <w:kern w:val="0"/>
                <w:sz w:val="24"/>
              </w:rPr>
            </w:pPr>
            <w:r>
              <w:rPr>
                <w:rFonts w:hint="eastAsia" w:ascii="宋体" w:hAnsi="宋体"/>
                <w:b/>
                <w:bCs/>
                <w:kern w:val="0"/>
                <w:sz w:val="24"/>
              </w:rPr>
              <w:t>标准要点</w:t>
            </w:r>
          </w:p>
        </w:tc>
        <w:tc>
          <w:tcPr>
            <w:tcW w:w="4685" w:type="dxa"/>
            <w:vAlign w:val="center"/>
          </w:tcPr>
          <w:p>
            <w:pPr>
              <w:widowControl/>
              <w:jc w:val="center"/>
              <w:rPr>
                <w:rFonts w:ascii="宋体" w:hAnsi="宋体"/>
                <w:kern w:val="0"/>
                <w:sz w:val="24"/>
              </w:rPr>
            </w:pPr>
            <w:r>
              <w:rPr>
                <w:rFonts w:hint="eastAsia" w:ascii="宋体" w:hAnsi="宋体"/>
                <w:kern w:val="0"/>
                <w:sz w:val="24"/>
              </w:rPr>
              <w:t xml:space="preserve">成品质感好，不易磨毛起球，易打理 </w:t>
            </w:r>
          </w:p>
        </w:tc>
      </w:tr>
    </w:tbl>
    <w:p>
      <w:pPr>
        <w:spacing w:line="600" w:lineRule="exact"/>
        <w:ind w:firstLine="562" w:firstLineChars="200"/>
        <w:jc w:val="left"/>
        <w:rPr>
          <w:rFonts w:ascii="楷体_GB2312" w:hAnsi="楷体_GB2312" w:eastAsia="楷体_GB2312" w:cs="楷体_GB2312"/>
          <w:b/>
          <w:bCs/>
          <w:sz w:val="28"/>
          <w:szCs w:val="28"/>
        </w:rPr>
      </w:pPr>
      <w:r>
        <w:rPr>
          <w:rFonts w:hint="eastAsia" w:ascii="楷体_GB2312" w:hAnsi="楷体_GB2312" w:eastAsia="楷体_GB2312" w:cs="楷体_GB2312"/>
          <w:b/>
          <w:bCs/>
          <w:sz w:val="28"/>
          <w:szCs w:val="28"/>
        </w:rPr>
        <w:t>（二）春秋装-女士西服、西裤</w:t>
      </w:r>
    </w:p>
    <w:tbl>
      <w:tblPr>
        <w:tblStyle w:val="28"/>
        <w:tblW w:w="81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3"/>
        <w:gridCol w:w="1969"/>
        <w:gridCol w:w="4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1563" w:type="dxa"/>
            <w:vAlign w:val="center"/>
          </w:tcPr>
          <w:p>
            <w:pPr>
              <w:widowControl/>
              <w:jc w:val="center"/>
              <w:rPr>
                <w:rFonts w:ascii="宋体" w:hAnsi="宋体"/>
                <w:b/>
                <w:bCs/>
                <w:kern w:val="0"/>
                <w:sz w:val="24"/>
              </w:rPr>
            </w:pPr>
            <w:r>
              <w:rPr>
                <w:rFonts w:hint="eastAsia" w:ascii="宋体" w:hAnsi="宋体"/>
                <w:b/>
                <w:bCs/>
                <w:kern w:val="0"/>
                <w:sz w:val="24"/>
              </w:rPr>
              <w:t>款式描述</w:t>
            </w:r>
          </w:p>
        </w:tc>
        <w:tc>
          <w:tcPr>
            <w:tcW w:w="6623" w:type="dxa"/>
            <w:gridSpan w:val="2"/>
            <w:vAlign w:val="center"/>
          </w:tcPr>
          <w:p>
            <w:pPr>
              <w:widowControl/>
              <w:jc w:val="left"/>
              <w:rPr>
                <w:rFonts w:ascii="宋体" w:hAnsi="宋体"/>
                <w:kern w:val="0"/>
                <w:sz w:val="24"/>
              </w:rPr>
            </w:pPr>
            <w:r>
              <w:rPr>
                <w:rFonts w:hint="eastAsia" w:ascii="宋体" w:hAnsi="宋体"/>
                <w:kern w:val="0"/>
                <w:sz w:val="24"/>
              </w:rPr>
              <w:t xml:space="preserve">款式腰身服帖，曲线优美，版型适应面广。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1563" w:type="dxa"/>
            <w:vAlign w:val="center"/>
          </w:tcPr>
          <w:p>
            <w:pPr>
              <w:widowControl/>
              <w:jc w:val="center"/>
              <w:rPr>
                <w:rFonts w:ascii="宋体" w:hAnsi="宋体"/>
                <w:b/>
                <w:bCs/>
                <w:kern w:val="0"/>
                <w:sz w:val="24"/>
              </w:rPr>
            </w:pPr>
            <w:r>
              <w:rPr>
                <w:rFonts w:hint="eastAsia" w:ascii="宋体" w:hAnsi="宋体"/>
                <w:b/>
                <w:bCs/>
                <w:kern w:val="0"/>
                <w:sz w:val="24"/>
              </w:rPr>
              <w:t>细节说明</w:t>
            </w:r>
          </w:p>
        </w:tc>
        <w:tc>
          <w:tcPr>
            <w:tcW w:w="6623" w:type="dxa"/>
            <w:gridSpan w:val="2"/>
            <w:vAlign w:val="center"/>
          </w:tcPr>
          <w:p>
            <w:pPr>
              <w:widowControl/>
              <w:jc w:val="left"/>
              <w:rPr>
                <w:rFonts w:ascii="宋体" w:hAnsi="宋体"/>
                <w:kern w:val="0"/>
                <w:sz w:val="24"/>
              </w:rPr>
            </w:pPr>
            <w:r>
              <w:rPr>
                <w:rFonts w:hint="eastAsia" w:ascii="宋体" w:hAnsi="宋体"/>
                <w:kern w:val="0"/>
                <w:sz w:val="24"/>
              </w:rPr>
              <w:t>做工细致，品质感好。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1563" w:type="dxa"/>
            <w:vMerge w:val="restart"/>
            <w:vAlign w:val="center"/>
          </w:tcPr>
          <w:p>
            <w:pPr>
              <w:widowControl/>
              <w:jc w:val="center"/>
              <w:rPr>
                <w:rFonts w:ascii="宋体" w:hAnsi="宋体"/>
                <w:b/>
                <w:bCs/>
                <w:kern w:val="0"/>
                <w:sz w:val="24"/>
              </w:rPr>
            </w:pPr>
            <w:r>
              <w:rPr>
                <w:rFonts w:hint="eastAsia" w:ascii="宋体" w:hAnsi="宋体"/>
                <w:b/>
                <w:bCs/>
                <w:kern w:val="0"/>
                <w:sz w:val="24"/>
              </w:rPr>
              <w:t>面料说明</w:t>
            </w:r>
          </w:p>
        </w:tc>
        <w:tc>
          <w:tcPr>
            <w:tcW w:w="1969" w:type="dxa"/>
            <w:vAlign w:val="center"/>
          </w:tcPr>
          <w:p>
            <w:pPr>
              <w:widowControl/>
              <w:jc w:val="center"/>
              <w:rPr>
                <w:rFonts w:ascii="宋体" w:hAnsi="宋体"/>
                <w:b/>
                <w:bCs/>
                <w:kern w:val="0"/>
                <w:sz w:val="24"/>
              </w:rPr>
            </w:pPr>
            <w:r>
              <w:rPr>
                <w:rFonts w:hint="eastAsia" w:ascii="宋体" w:hAnsi="宋体"/>
                <w:b/>
                <w:bCs/>
                <w:kern w:val="0"/>
                <w:sz w:val="24"/>
              </w:rPr>
              <w:t>品牌</w:t>
            </w:r>
          </w:p>
        </w:tc>
        <w:tc>
          <w:tcPr>
            <w:tcW w:w="4654" w:type="dxa"/>
            <w:vAlign w:val="center"/>
          </w:tcPr>
          <w:p>
            <w:pPr>
              <w:widowControl/>
              <w:jc w:val="center"/>
              <w:rPr>
                <w:rFonts w:ascii="宋体" w:hAnsi="宋体"/>
                <w:kern w:val="0"/>
                <w:sz w:val="24"/>
              </w:rPr>
            </w:pPr>
            <w:r>
              <w:rPr>
                <w:rFonts w:hint="eastAsia" w:ascii="宋体" w:hAnsi="宋体"/>
                <w:kern w:val="0"/>
                <w:sz w:val="24"/>
              </w:rPr>
              <w:t>供应商推荐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1563" w:type="dxa"/>
            <w:vMerge w:val="continue"/>
            <w:vAlign w:val="center"/>
          </w:tcPr>
          <w:p>
            <w:pPr>
              <w:widowControl/>
              <w:jc w:val="left"/>
              <w:rPr>
                <w:rFonts w:ascii="宋体" w:hAnsi="宋体"/>
                <w:b/>
                <w:bCs/>
                <w:kern w:val="0"/>
                <w:sz w:val="24"/>
              </w:rPr>
            </w:pPr>
          </w:p>
        </w:tc>
        <w:tc>
          <w:tcPr>
            <w:tcW w:w="1969" w:type="dxa"/>
            <w:vAlign w:val="center"/>
          </w:tcPr>
          <w:p>
            <w:pPr>
              <w:widowControl/>
              <w:jc w:val="center"/>
              <w:rPr>
                <w:rFonts w:ascii="宋体" w:hAnsi="宋体"/>
                <w:b/>
                <w:bCs/>
                <w:kern w:val="0"/>
                <w:sz w:val="24"/>
              </w:rPr>
            </w:pPr>
            <w:r>
              <w:rPr>
                <w:rFonts w:hint="eastAsia" w:ascii="宋体" w:hAnsi="宋体"/>
                <w:b/>
                <w:bCs/>
                <w:kern w:val="0"/>
                <w:sz w:val="24"/>
              </w:rPr>
              <w:t>成分</w:t>
            </w:r>
          </w:p>
        </w:tc>
        <w:tc>
          <w:tcPr>
            <w:tcW w:w="4654" w:type="dxa"/>
            <w:vAlign w:val="center"/>
          </w:tcPr>
          <w:p>
            <w:pPr>
              <w:widowControl/>
              <w:jc w:val="center"/>
              <w:rPr>
                <w:rFonts w:ascii="宋体" w:hAnsi="宋体"/>
                <w:kern w:val="0"/>
                <w:sz w:val="24"/>
              </w:rPr>
            </w:pPr>
            <w:r>
              <w:rPr>
                <w:rFonts w:hint="eastAsia" w:ascii="宋体" w:hAnsi="宋体"/>
                <w:kern w:val="0"/>
                <w:sz w:val="24"/>
              </w:rPr>
              <w:t>100%羊毛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1563" w:type="dxa"/>
            <w:vMerge w:val="continue"/>
            <w:vAlign w:val="center"/>
          </w:tcPr>
          <w:p>
            <w:pPr>
              <w:widowControl/>
              <w:jc w:val="left"/>
              <w:rPr>
                <w:rFonts w:ascii="宋体" w:hAnsi="宋体"/>
                <w:b/>
                <w:bCs/>
                <w:kern w:val="0"/>
                <w:sz w:val="24"/>
              </w:rPr>
            </w:pPr>
          </w:p>
        </w:tc>
        <w:tc>
          <w:tcPr>
            <w:tcW w:w="1969" w:type="dxa"/>
            <w:vAlign w:val="center"/>
          </w:tcPr>
          <w:p>
            <w:pPr>
              <w:widowControl/>
              <w:jc w:val="center"/>
              <w:rPr>
                <w:rFonts w:ascii="宋体" w:hAnsi="宋体"/>
                <w:b/>
                <w:bCs/>
                <w:kern w:val="0"/>
                <w:sz w:val="24"/>
              </w:rPr>
            </w:pPr>
            <w:r>
              <w:rPr>
                <w:rFonts w:hint="eastAsia" w:ascii="宋体" w:hAnsi="宋体"/>
                <w:b/>
                <w:bCs/>
                <w:kern w:val="0"/>
                <w:sz w:val="24"/>
              </w:rPr>
              <w:t>克重</w:t>
            </w:r>
          </w:p>
        </w:tc>
        <w:tc>
          <w:tcPr>
            <w:tcW w:w="4654" w:type="dxa"/>
            <w:vAlign w:val="center"/>
          </w:tcPr>
          <w:p>
            <w:pPr>
              <w:widowControl/>
              <w:jc w:val="center"/>
              <w:rPr>
                <w:rFonts w:ascii="宋体" w:hAnsi="宋体"/>
                <w:kern w:val="0"/>
                <w:sz w:val="24"/>
              </w:rPr>
            </w:pPr>
            <w:r>
              <w:rPr>
                <w:rFonts w:hint="eastAsia" w:ascii="宋体" w:hAnsi="宋体"/>
                <w:kern w:val="0"/>
                <w:sz w:val="24"/>
              </w:rPr>
              <w:t>260-280g/m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1563" w:type="dxa"/>
            <w:vMerge w:val="continue"/>
            <w:vAlign w:val="center"/>
          </w:tcPr>
          <w:p>
            <w:pPr>
              <w:widowControl/>
              <w:jc w:val="left"/>
              <w:rPr>
                <w:rFonts w:ascii="宋体" w:hAnsi="宋体"/>
                <w:b/>
                <w:bCs/>
                <w:kern w:val="0"/>
                <w:sz w:val="24"/>
              </w:rPr>
            </w:pPr>
          </w:p>
        </w:tc>
        <w:tc>
          <w:tcPr>
            <w:tcW w:w="1969" w:type="dxa"/>
            <w:vAlign w:val="center"/>
          </w:tcPr>
          <w:p>
            <w:pPr>
              <w:widowControl/>
              <w:jc w:val="center"/>
              <w:rPr>
                <w:rFonts w:ascii="宋体" w:hAnsi="宋体"/>
                <w:b/>
                <w:bCs/>
                <w:kern w:val="0"/>
                <w:sz w:val="24"/>
              </w:rPr>
            </w:pPr>
            <w:r>
              <w:rPr>
                <w:rFonts w:hint="eastAsia" w:ascii="宋体" w:hAnsi="宋体"/>
                <w:b/>
                <w:bCs/>
                <w:kern w:val="0"/>
                <w:sz w:val="24"/>
              </w:rPr>
              <w:t>产地</w:t>
            </w:r>
          </w:p>
        </w:tc>
        <w:tc>
          <w:tcPr>
            <w:tcW w:w="4654" w:type="dxa"/>
            <w:vAlign w:val="center"/>
          </w:tcPr>
          <w:p>
            <w:pPr>
              <w:widowControl/>
              <w:jc w:val="center"/>
              <w:rPr>
                <w:rFonts w:ascii="宋体" w:hAnsi="宋体"/>
                <w:kern w:val="0"/>
                <w:sz w:val="24"/>
              </w:rPr>
            </w:pPr>
            <w:r>
              <w:rPr>
                <w:rFonts w:hint="eastAsia" w:ascii="宋体" w:hAnsi="宋体"/>
                <w:kern w:val="0"/>
                <w:sz w:val="24"/>
              </w:rPr>
              <w:t>不限产地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1563" w:type="dxa"/>
            <w:vMerge w:val="continue"/>
            <w:vAlign w:val="center"/>
          </w:tcPr>
          <w:p>
            <w:pPr>
              <w:widowControl/>
              <w:jc w:val="left"/>
              <w:rPr>
                <w:rFonts w:ascii="宋体" w:hAnsi="宋体"/>
                <w:b/>
                <w:bCs/>
                <w:kern w:val="0"/>
                <w:sz w:val="24"/>
              </w:rPr>
            </w:pPr>
          </w:p>
        </w:tc>
        <w:tc>
          <w:tcPr>
            <w:tcW w:w="1969" w:type="dxa"/>
            <w:vAlign w:val="center"/>
          </w:tcPr>
          <w:p>
            <w:pPr>
              <w:widowControl/>
              <w:jc w:val="center"/>
              <w:rPr>
                <w:rFonts w:ascii="宋体" w:hAnsi="宋体"/>
                <w:b/>
                <w:bCs/>
                <w:kern w:val="0"/>
                <w:sz w:val="24"/>
              </w:rPr>
            </w:pPr>
            <w:r>
              <w:rPr>
                <w:rFonts w:hint="eastAsia" w:ascii="宋体" w:hAnsi="宋体"/>
                <w:b/>
                <w:bCs/>
                <w:kern w:val="0"/>
                <w:sz w:val="24"/>
              </w:rPr>
              <w:t>纱支</w:t>
            </w:r>
          </w:p>
        </w:tc>
        <w:tc>
          <w:tcPr>
            <w:tcW w:w="4654" w:type="dxa"/>
            <w:vAlign w:val="center"/>
          </w:tcPr>
          <w:p>
            <w:pPr>
              <w:widowControl/>
              <w:jc w:val="center"/>
              <w:rPr>
                <w:rFonts w:ascii="宋体" w:hAnsi="宋体"/>
                <w:kern w:val="0"/>
                <w:sz w:val="24"/>
              </w:rPr>
            </w:pPr>
            <w:r>
              <w:rPr>
                <w:rFonts w:hint="eastAsia" w:ascii="宋体" w:hAnsi="宋体"/>
                <w:kern w:val="0"/>
                <w:sz w:val="24"/>
              </w:rPr>
              <w:t>110'S-130'S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1563" w:type="dxa"/>
            <w:vMerge w:val="continue"/>
            <w:vAlign w:val="center"/>
          </w:tcPr>
          <w:p>
            <w:pPr>
              <w:widowControl/>
              <w:jc w:val="left"/>
              <w:rPr>
                <w:rFonts w:ascii="宋体" w:hAnsi="宋体"/>
                <w:b/>
                <w:bCs/>
                <w:kern w:val="0"/>
                <w:sz w:val="24"/>
              </w:rPr>
            </w:pPr>
          </w:p>
        </w:tc>
        <w:tc>
          <w:tcPr>
            <w:tcW w:w="1969" w:type="dxa"/>
            <w:vAlign w:val="center"/>
          </w:tcPr>
          <w:p>
            <w:pPr>
              <w:widowControl/>
              <w:jc w:val="center"/>
              <w:rPr>
                <w:rFonts w:ascii="宋体" w:hAnsi="宋体"/>
                <w:b/>
                <w:bCs/>
                <w:kern w:val="0"/>
                <w:sz w:val="24"/>
              </w:rPr>
            </w:pPr>
            <w:r>
              <w:rPr>
                <w:rFonts w:hint="eastAsia" w:ascii="宋体" w:hAnsi="宋体"/>
                <w:b/>
                <w:bCs/>
                <w:kern w:val="0"/>
                <w:sz w:val="24"/>
              </w:rPr>
              <w:t>颜色</w:t>
            </w:r>
          </w:p>
        </w:tc>
        <w:tc>
          <w:tcPr>
            <w:tcW w:w="4654" w:type="dxa"/>
            <w:vAlign w:val="center"/>
          </w:tcPr>
          <w:p>
            <w:pPr>
              <w:widowControl/>
              <w:jc w:val="center"/>
              <w:rPr>
                <w:rFonts w:ascii="宋体" w:hAnsi="宋体"/>
                <w:kern w:val="0"/>
                <w:sz w:val="24"/>
              </w:rPr>
            </w:pPr>
            <w:r>
              <w:rPr>
                <w:rFonts w:hint="eastAsia" w:ascii="宋体" w:hAnsi="宋体"/>
                <w:kern w:val="0"/>
                <w:sz w:val="24"/>
              </w:rPr>
              <w:t>深色系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1563" w:type="dxa"/>
            <w:vMerge w:val="continue"/>
            <w:vAlign w:val="center"/>
          </w:tcPr>
          <w:p>
            <w:pPr>
              <w:widowControl/>
              <w:jc w:val="left"/>
              <w:rPr>
                <w:rFonts w:ascii="宋体" w:hAnsi="宋体"/>
                <w:b/>
                <w:bCs/>
                <w:kern w:val="0"/>
                <w:sz w:val="24"/>
              </w:rPr>
            </w:pPr>
          </w:p>
        </w:tc>
        <w:tc>
          <w:tcPr>
            <w:tcW w:w="1969" w:type="dxa"/>
            <w:vAlign w:val="center"/>
          </w:tcPr>
          <w:p>
            <w:pPr>
              <w:widowControl/>
              <w:jc w:val="center"/>
              <w:rPr>
                <w:rFonts w:ascii="宋体" w:hAnsi="宋体"/>
                <w:b/>
                <w:bCs/>
                <w:kern w:val="0"/>
                <w:sz w:val="24"/>
              </w:rPr>
            </w:pPr>
            <w:r>
              <w:rPr>
                <w:rFonts w:hint="eastAsia" w:ascii="宋体" w:hAnsi="宋体"/>
                <w:b/>
                <w:bCs/>
                <w:kern w:val="0"/>
                <w:sz w:val="24"/>
              </w:rPr>
              <w:t>标准要点</w:t>
            </w:r>
          </w:p>
        </w:tc>
        <w:tc>
          <w:tcPr>
            <w:tcW w:w="4654" w:type="dxa"/>
            <w:vAlign w:val="center"/>
          </w:tcPr>
          <w:p>
            <w:pPr>
              <w:widowControl/>
              <w:jc w:val="center"/>
              <w:rPr>
                <w:rFonts w:ascii="宋体" w:hAnsi="宋体"/>
                <w:kern w:val="0"/>
                <w:sz w:val="24"/>
              </w:rPr>
            </w:pPr>
            <w:r>
              <w:rPr>
                <w:rFonts w:hint="eastAsia" w:ascii="宋体" w:hAnsi="宋体"/>
                <w:kern w:val="0"/>
                <w:sz w:val="24"/>
              </w:rPr>
              <w:t>成品质感好，不易磨毛起球，易打理</w:t>
            </w:r>
          </w:p>
        </w:tc>
      </w:tr>
    </w:tbl>
    <w:p>
      <w:pPr>
        <w:spacing w:line="600" w:lineRule="exact"/>
        <w:ind w:firstLine="562" w:firstLineChars="200"/>
        <w:jc w:val="left"/>
        <w:rPr>
          <w:rFonts w:ascii="楷体_GB2312" w:hAnsi="楷体_GB2312" w:eastAsia="楷体_GB2312" w:cs="楷体_GB2312"/>
          <w:b/>
          <w:bCs/>
          <w:sz w:val="28"/>
          <w:szCs w:val="28"/>
        </w:rPr>
      </w:pPr>
      <w:r>
        <w:rPr>
          <w:rFonts w:hint="eastAsia" w:ascii="楷体_GB2312" w:hAnsi="楷体_GB2312" w:eastAsia="楷体_GB2312" w:cs="楷体_GB2312"/>
          <w:b/>
          <w:bCs/>
          <w:sz w:val="28"/>
          <w:szCs w:val="28"/>
        </w:rPr>
        <w:t>（三）春秋装-男女士长袖衬衣</w:t>
      </w:r>
    </w:p>
    <w:tbl>
      <w:tblPr>
        <w:tblStyle w:val="28"/>
        <w:tblW w:w="81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3"/>
        <w:gridCol w:w="1969"/>
        <w:gridCol w:w="4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1563" w:type="dxa"/>
            <w:vAlign w:val="center"/>
          </w:tcPr>
          <w:p>
            <w:pPr>
              <w:widowControl/>
              <w:jc w:val="center"/>
              <w:rPr>
                <w:rFonts w:ascii="宋体" w:hAnsi="宋体"/>
                <w:b/>
                <w:bCs/>
                <w:kern w:val="0"/>
                <w:sz w:val="24"/>
              </w:rPr>
            </w:pPr>
            <w:r>
              <w:rPr>
                <w:rFonts w:hint="eastAsia" w:ascii="宋体" w:hAnsi="宋体"/>
                <w:b/>
                <w:bCs/>
                <w:kern w:val="0"/>
                <w:sz w:val="24"/>
              </w:rPr>
              <w:t>款式描述</w:t>
            </w:r>
          </w:p>
        </w:tc>
        <w:tc>
          <w:tcPr>
            <w:tcW w:w="6623" w:type="dxa"/>
            <w:gridSpan w:val="2"/>
            <w:vAlign w:val="center"/>
          </w:tcPr>
          <w:p>
            <w:pPr>
              <w:widowControl/>
              <w:jc w:val="left"/>
              <w:rPr>
                <w:rFonts w:ascii="宋体" w:hAnsi="宋体"/>
                <w:kern w:val="0"/>
                <w:sz w:val="24"/>
              </w:rPr>
            </w:pPr>
            <w:r>
              <w:rPr>
                <w:rFonts w:hint="eastAsia" w:ascii="宋体" w:hAnsi="宋体"/>
                <w:kern w:val="0"/>
                <w:sz w:val="24"/>
              </w:rPr>
              <w:t xml:space="preserve">款式简洁大方，曲线优美，版型适应面广。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1563" w:type="dxa"/>
            <w:vAlign w:val="center"/>
          </w:tcPr>
          <w:p>
            <w:pPr>
              <w:widowControl/>
              <w:jc w:val="center"/>
              <w:rPr>
                <w:rFonts w:ascii="宋体" w:hAnsi="宋体"/>
                <w:b/>
                <w:bCs/>
                <w:kern w:val="0"/>
                <w:sz w:val="24"/>
              </w:rPr>
            </w:pPr>
            <w:r>
              <w:rPr>
                <w:rFonts w:hint="eastAsia" w:ascii="宋体" w:hAnsi="宋体"/>
                <w:b/>
                <w:bCs/>
                <w:kern w:val="0"/>
                <w:sz w:val="24"/>
              </w:rPr>
              <w:t>细节说明</w:t>
            </w:r>
          </w:p>
        </w:tc>
        <w:tc>
          <w:tcPr>
            <w:tcW w:w="6623" w:type="dxa"/>
            <w:gridSpan w:val="2"/>
            <w:vAlign w:val="center"/>
          </w:tcPr>
          <w:p>
            <w:pPr>
              <w:widowControl/>
              <w:jc w:val="left"/>
              <w:rPr>
                <w:rFonts w:ascii="宋体" w:hAnsi="宋体"/>
                <w:kern w:val="0"/>
                <w:sz w:val="24"/>
              </w:rPr>
            </w:pPr>
            <w:r>
              <w:rPr>
                <w:rFonts w:hint="eastAsia" w:ascii="宋体" w:hAnsi="宋体"/>
                <w:kern w:val="0"/>
                <w:sz w:val="24"/>
              </w:rPr>
              <w:t>做工细致，品质感好。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1563" w:type="dxa"/>
            <w:vMerge w:val="restart"/>
            <w:vAlign w:val="center"/>
          </w:tcPr>
          <w:p>
            <w:pPr>
              <w:widowControl/>
              <w:jc w:val="center"/>
              <w:rPr>
                <w:rFonts w:ascii="宋体" w:hAnsi="宋体"/>
                <w:b/>
                <w:bCs/>
                <w:kern w:val="0"/>
                <w:sz w:val="24"/>
              </w:rPr>
            </w:pPr>
            <w:r>
              <w:rPr>
                <w:rFonts w:hint="eastAsia" w:ascii="宋体" w:hAnsi="宋体"/>
                <w:b/>
                <w:bCs/>
                <w:kern w:val="0"/>
                <w:sz w:val="24"/>
              </w:rPr>
              <w:t>面料说明</w:t>
            </w:r>
          </w:p>
        </w:tc>
        <w:tc>
          <w:tcPr>
            <w:tcW w:w="1969" w:type="dxa"/>
            <w:vAlign w:val="center"/>
          </w:tcPr>
          <w:p>
            <w:pPr>
              <w:widowControl/>
              <w:jc w:val="center"/>
              <w:rPr>
                <w:rFonts w:ascii="宋体" w:hAnsi="宋体"/>
                <w:b/>
                <w:bCs/>
                <w:kern w:val="0"/>
                <w:sz w:val="24"/>
              </w:rPr>
            </w:pPr>
            <w:r>
              <w:rPr>
                <w:rFonts w:hint="eastAsia" w:ascii="宋体" w:hAnsi="宋体"/>
                <w:b/>
                <w:bCs/>
                <w:kern w:val="0"/>
                <w:sz w:val="24"/>
              </w:rPr>
              <w:t>品牌</w:t>
            </w:r>
          </w:p>
        </w:tc>
        <w:tc>
          <w:tcPr>
            <w:tcW w:w="4654" w:type="dxa"/>
            <w:vAlign w:val="center"/>
          </w:tcPr>
          <w:p>
            <w:pPr>
              <w:widowControl/>
              <w:jc w:val="center"/>
              <w:rPr>
                <w:rFonts w:ascii="宋体" w:hAnsi="宋体"/>
                <w:kern w:val="0"/>
                <w:sz w:val="24"/>
              </w:rPr>
            </w:pPr>
            <w:r>
              <w:rPr>
                <w:rFonts w:hint="eastAsia" w:ascii="宋体" w:hAnsi="宋体"/>
                <w:kern w:val="0"/>
                <w:sz w:val="24"/>
              </w:rPr>
              <w:t>供应商推荐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1563" w:type="dxa"/>
            <w:vMerge w:val="continue"/>
            <w:vAlign w:val="center"/>
          </w:tcPr>
          <w:p>
            <w:pPr>
              <w:widowControl/>
              <w:jc w:val="left"/>
              <w:rPr>
                <w:rFonts w:ascii="宋体" w:hAnsi="宋体"/>
                <w:b/>
                <w:bCs/>
                <w:kern w:val="0"/>
                <w:sz w:val="24"/>
              </w:rPr>
            </w:pPr>
          </w:p>
        </w:tc>
        <w:tc>
          <w:tcPr>
            <w:tcW w:w="1969" w:type="dxa"/>
            <w:vAlign w:val="center"/>
          </w:tcPr>
          <w:p>
            <w:pPr>
              <w:widowControl/>
              <w:jc w:val="center"/>
              <w:rPr>
                <w:rFonts w:ascii="宋体" w:hAnsi="宋体"/>
                <w:b/>
                <w:bCs/>
                <w:kern w:val="0"/>
                <w:sz w:val="24"/>
              </w:rPr>
            </w:pPr>
            <w:r>
              <w:rPr>
                <w:rFonts w:hint="eastAsia" w:ascii="宋体" w:hAnsi="宋体"/>
                <w:b/>
                <w:bCs/>
                <w:kern w:val="0"/>
                <w:sz w:val="24"/>
              </w:rPr>
              <w:t>成分</w:t>
            </w:r>
          </w:p>
        </w:tc>
        <w:tc>
          <w:tcPr>
            <w:tcW w:w="4654" w:type="dxa"/>
            <w:vAlign w:val="center"/>
          </w:tcPr>
          <w:p>
            <w:pPr>
              <w:widowControl/>
              <w:jc w:val="center"/>
              <w:rPr>
                <w:rFonts w:ascii="宋体" w:hAnsi="宋体"/>
                <w:kern w:val="0"/>
                <w:sz w:val="24"/>
              </w:rPr>
            </w:pPr>
            <w:r>
              <w:rPr>
                <w:rFonts w:hint="eastAsia" w:ascii="宋体" w:hAnsi="宋体"/>
                <w:kern w:val="0"/>
                <w:sz w:val="24"/>
              </w:rPr>
              <w:t>100%棉/醋酸/混纺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1563" w:type="dxa"/>
            <w:vMerge w:val="continue"/>
            <w:vAlign w:val="center"/>
          </w:tcPr>
          <w:p>
            <w:pPr>
              <w:widowControl/>
              <w:jc w:val="left"/>
              <w:rPr>
                <w:rFonts w:ascii="宋体" w:hAnsi="宋体"/>
                <w:b/>
                <w:bCs/>
                <w:kern w:val="0"/>
                <w:sz w:val="24"/>
              </w:rPr>
            </w:pPr>
          </w:p>
        </w:tc>
        <w:tc>
          <w:tcPr>
            <w:tcW w:w="1969" w:type="dxa"/>
            <w:vAlign w:val="center"/>
          </w:tcPr>
          <w:p>
            <w:pPr>
              <w:widowControl/>
              <w:jc w:val="center"/>
              <w:rPr>
                <w:rFonts w:ascii="宋体" w:hAnsi="宋体"/>
                <w:b/>
                <w:bCs/>
                <w:kern w:val="0"/>
                <w:sz w:val="24"/>
              </w:rPr>
            </w:pPr>
            <w:r>
              <w:rPr>
                <w:rFonts w:hint="eastAsia" w:ascii="宋体" w:hAnsi="宋体"/>
                <w:b/>
                <w:bCs/>
                <w:kern w:val="0"/>
                <w:sz w:val="24"/>
              </w:rPr>
              <w:t>克重</w:t>
            </w:r>
          </w:p>
        </w:tc>
        <w:tc>
          <w:tcPr>
            <w:tcW w:w="4654" w:type="dxa"/>
            <w:vAlign w:val="center"/>
          </w:tcPr>
          <w:p>
            <w:pPr>
              <w:widowControl/>
              <w:jc w:val="center"/>
              <w:rPr>
                <w:rFonts w:ascii="宋体" w:hAnsi="宋体"/>
                <w:kern w:val="0"/>
                <w:sz w:val="24"/>
              </w:rPr>
            </w:pPr>
            <w:r>
              <w:rPr>
                <w:rFonts w:hint="eastAsia" w:ascii="宋体" w:hAnsi="宋体"/>
                <w:kern w:val="0"/>
                <w:sz w:val="24"/>
              </w:rPr>
              <w:t>115-200g/㎡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1563" w:type="dxa"/>
            <w:vMerge w:val="continue"/>
            <w:vAlign w:val="center"/>
          </w:tcPr>
          <w:p>
            <w:pPr>
              <w:widowControl/>
              <w:jc w:val="left"/>
              <w:rPr>
                <w:rFonts w:ascii="宋体" w:hAnsi="宋体"/>
                <w:b/>
                <w:bCs/>
                <w:kern w:val="0"/>
                <w:sz w:val="24"/>
              </w:rPr>
            </w:pPr>
          </w:p>
        </w:tc>
        <w:tc>
          <w:tcPr>
            <w:tcW w:w="1969" w:type="dxa"/>
            <w:vAlign w:val="center"/>
          </w:tcPr>
          <w:p>
            <w:pPr>
              <w:widowControl/>
              <w:jc w:val="center"/>
              <w:rPr>
                <w:rFonts w:ascii="宋体" w:hAnsi="宋体"/>
                <w:b/>
                <w:bCs/>
                <w:kern w:val="0"/>
                <w:sz w:val="24"/>
              </w:rPr>
            </w:pPr>
            <w:r>
              <w:rPr>
                <w:rFonts w:hint="eastAsia" w:ascii="宋体" w:hAnsi="宋体"/>
                <w:b/>
                <w:bCs/>
                <w:kern w:val="0"/>
                <w:sz w:val="24"/>
              </w:rPr>
              <w:t>产地</w:t>
            </w:r>
          </w:p>
        </w:tc>
        <w:tc>
          <w:tcPr>
            <w:tcW w:w="4654" w:type="dxa"/>
            <w:vAlign w:val="center"/>
          </w:tcPr>
          <w:p>
            <w:pPr>
              <w:widowControl/>
              <w:jc w:val="center"/>
              <w:rPr>
                <w:rFonts w:ascii="宋体" w:hAnsi="宋体"/>
                <w:kern w:val="0"/>
                <w:sz w:val="24"/>
              </w:rPr>
            </w:pPr>
            <w:r>
              <w:rPr>
                <w:rFonts w:hint="eastAsia" w:ascii="宋体" w:hAnsi="宋体"/>
                <w:kern w:val="0"/>
                <w:sz w:val="24"/>
              </w:rPr>
              <w:t>不限产地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1563" w:type="dxa"/>
            <w:vMerge w:val="continue"/>
            <w:vAlign w:val="center"/>
          </w:tcPr>
          <w:p>
            <w:pPr>
              <w:widowControl/>
              <w:jc w:val="left"/>
              <w:rPr>
                <w:rFonts w:ascii="宋体" w:hAnsi="宋体"/>
                <w:b/>
                <w:bCs/>
                <w:kern w:val="0"/>
                <w:sz w:val="24"/>
              </w:rPr>
            </w:pPr>
          </w:p>
        </w:tc>
        <w:tc>
          <w:tcPr>
            <w:tcW w:w="1969" w:type="dxa"/>
            <w:vAlign w:val="center"/>
          </w:tcPr>
          <w:p>
            <w:pPr>
              <w:widowControl/>
              <w:jc w:val="center"/>
              <w:rPr>
                <w:rFonts w:ascii="宋体" w:hAnsi="宋体"/>
                <w:b/>
                <w:bCs/>
                <w:kern w:val="0"/>
                <w:sz w:val="24"/>
              </w:rPr>
            </w:pPr>
            <w:r>
              <w:rPr>
                <w:rFonts w:hint="eastAsia" w:ascii="宋体" w:hAnsi="宋体"/>
                <w:b/>
                <w:bCs/>
                <w:kern w:val="0"/>
                <w:sz w:val="24"/>
              </w:rPr>
              <w:t>颜色</w:t>
            </w:r>
          </w:p>
        </w:tc>
        <w:tc>
          <w:tcPr>
            <w:tcW w:w="4654" w:type="dxa"/>
            <w:vAlign w:val="center"/>
          </w:tcPr>
          <w:p>
            <w:pPr>
              <w:widowControl/>
              <w:jc w:val="center"/>
              <w:rPr>
                <w:rFonts w:ascii="宋体" w:hAnsi="宋体"/>
                <w:kern w:val="0"/>
                <w:sz w:val="24"/>
              </w:rPr>
            </w:pPr>
            <w:r>
              <w:rPr>
                <w:rFonts w:hint="eastAsia" w:ascii="宋体" w:hAnsi="宋体"/>
                <w:kern w:val="0"/>
                <w:sz w:val="24"/>
              </w:rPr>
              <w:t>白色/深色系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1563" w:type="dxa"/>
            <w:vMerge w:val="continue"/>
            <w:vAlign w:val="center"/>
          </w:tcPr>
          <w:p>
            <w:pPr>
              <w:widowControl/>
              <w:jc w:val="left"/>
              <w:rPr>
                <w:rFonts w:ascii="宋体" w:hAnsi="宋体"/>
                <w:b/>
                <w:bCs/>
                <w:kern w:val="0"/>
                <w:sz w:val="24"/>
              </w:rPr>
            </w:pPr>
          </w:p>
        </w:tc>
        <w:tc>
          <w:tcPr>
            <w:tcW w:w="1969" w:type="dxa"/>
            <w:vAlign w:val="center"/>
          </w:tcPr>
          <w:p>
            <w:pPr>
              <w:widowControl/>
              <w:jc w:val="center"/>
              <w:rPr>
                <w:rFonts w:ascii="宋体" w:hAnsi="宋体"/>
                <w:b/>
                <w:bCs/>
                <w:kern w:val="0"/>
                <w:sz w:val="24"/>
              </w:rPr>
            </w:pPr>
            <w:r>
              <w:rPr>
                <w:rFonts w:hint="eastAsia" w:ascii="宋体" w:hAnsi="宋体"/>
                <w:b/>
                <w:bCs/>
                <w:kern w:val="0"/>
                <w:sz w:val="24"/>
              </w:rPr>
              <w:t>标准要点</w:t>
            </w:r>
          </w:p>
        </w:tc>
        <w:tc>
          <w:tcPr>
            <w:tcW w:w="4654" w:type="dxa"/>
            <w:vAlign w:val="center"/>
          </w:tcPr>
          <w:p>
            <w:pPr>
              <w:widowControl/>
              <w:jc w:val="center"/>
              <w:rPr>
                <w:rFonts w:ascii="宋体" w:hAnsi="宋体"/>
                <w:kern w:val="0"/>
                <w:sz w:val="24"/>
              </w:rPr>
            </w:pPr>
            <w:r>
              <w:rPr>
                <w:rFonts w:hint="eastAsia" w:ascii="宋体" w:hAnsi="宋体"/>
                <w:kern w:val="0"/>
                <w:sz w:val="24"/>
              </w:rPr>
              <w:t>容易清洗、抗皱易打理</w:t>
            </w:r>
          </w:p>
        </w:tc>
      </w:tr>
    </w:tbl>
    <w:p>
      <w:pPr>
        <w:spacing w:line="600" w:lineRule="exact"/>
        <w:ind w:firstLine="643" w:firstLineChars="200"/>
        <w:jc w:val="left"/>
        <w:rPr>
          <w:rFonts w:ascii="楷体_GB2312" w:hAnsi="楷体_GB2312" w:eastAsia="楷体_GB2312" w:cs="楷体_GB2312"/>
          <w:b/>
          <w:bCs/>
          <w:sz w:val="32"/>
          <w:szCs w:val="32"/>
        </w:rPr>
      </w:pPr>
    </w:p>
    <w:p>
      <w:pPr>
        <w:spacing w:line="600" w:lineRule="exact"/>
        <w:ind w:firstLine="562" w:firstLineChars="200"/>
        <w:jc w:val="left"/>
        <w:rPr>
          <w:rFonts w:ascii="楷体_GB2312" w:hAnsi="楷体_GB2312" w:eastAsia="楷体_GB2312" w:cs="楷体_GB2312"/>
          <w:b/>
          <w:bCs/>
          <w:sz w:val="28"/>
          <w:szCs w:val="28"/>
        </w:rPr>
      </w:pPr>
      <w:r>
        <w:rPr>
          <w:rFonts w:hint="eastAsia" w:ascii="楷体_GB2312" w:hAnsi="楷体_GB2312" w:eastAsia="楷体_GB2312" w:cs="楷体_GB2312"/>
          <w:b/>
          <w:bCs/>
          <w:sz w:val="28"/>
          <w:szCs w:val="28"/>
        </w:rPr>
        <w:t>（四）春秋装-男女士休闲裤</w:t>
      </w:r>
      <w:r>
        <w:rPr>
          <w:rFonts w:hint="eastAsia" w:ascii="楷体_GB2312" w:hAnsi="楷体_GB2312" w:eastAsia="楷体_GB2312" w:cs="楷体_GB2312"/>
          <w:b/>
          <w:bCs/>
          <w:sz w:val="28"/>
          <w:szCs w:val="28"/>
        </w:rPr>
        <w:tab/>
      </w:r>
    </w:p>
    <w:tbl>
      <w:tblPr>
        <w:tblStyle w:val="28"/>
        <w:tblW w:w="82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0"/>
        <w:gridCol w:w="2493"/>
        <w:gridCol w:w="42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1550" w:type="dxa"/>
            <w:vAlign w:val="center"/>
          </w:tcPr>
          <w:p>
            <w:pPr>
              <w:widowControl/>
              <w:jc w:val="center"/>
              <w:rPr>
                <w:rFonts w:ascii="宋体" w:hAnsi="宋体"/>
                <w:b/>
                <w:bCs/>
                <w:kern w:val="0"/>
                <w:sz w:val="24"/>
              </w:rPr>
            </w:pPr>
            <w:r>
              <w:rPr>
                <w:rFonts w:hint="eastAsia" w:ascii="宋体" w:hAnsi="宋体"/>
                <w:b/>
                <w:bCs/>
                <w:kern w:val="0"/>
                <w:sz w:val="24"/>
              </w:rPr>
              <w:t>款式描述</w:t>
            </w:r>
          </w:p>
        </w:tc>
        <w:tc>
          <w:tcPr>
            <w:tcW w:w="6717" w:type="dxa"/>
            <w:gridSpan w:val="2"/>
            <w:vAlign w:val="center"/>
          </w:tcPr>
          <w:p>
            <w:pPr>
              <w:widowControl/>
              <w:jc w:val="left"/>
              <w:rPr>
                <w:rFonts w:ascii="宋体" w:hAnsi="宋体"/>
                <w:kern w:val="0"/>
                <w:sz w:val="24"/>
              </w:rPr>
            </w:pPr>
            <w:r>
              <w:rPr>
                <w:rFonts w:hint="eastAsia" w:ascii="宋体" w:hAnsi="宋体"/>
                <w:kern w:val="0"/>
                <w:sz w:val="24"/>
              </w:rPr>
              <w:t>修身直筒裤，穿着舒适，抗皱易打理。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1550" w:type="dxa"/>
            <w:vAlign w:val="center"/>
          </w:tcPr>
          <w:p>
            <w:pPr>
              <w:widowControl/>
              <w:jc w:val="center"/>
              <w:rPr>
                <w:rFonts w:ascii="宋体" w:hAnsi="宋体"/>
                <w:b/>
                <w:bCs/>
                <w:kern w:val="0"/>
                <w:sz w:val="24"/>
              </w:rPr>
            </w:pPr>
            <w:r>
              <w:rPr>
                <w:rFonts w:hint="eastAsia" w:ascii="宋体" w:hAnsi="宋体"/>
                <w:b/>
                <w:bCs/>
                <w:kern w:val="0"/>
                <w:sz w:val="24"/>
              </w:rPr>
              <w:t>细节说明</w:t>
            </w:r>
          </w:p>
        </w:tc>
        <w:tc>
          <w:tcPr>
            <w:tcW w:w="6717" w:type="dxa"/>
            <w:gridSpan w:val="2"/>
            <w:vAlign w:val="center"/>
          </w:tcPr>
          <w:p>
            <w:pPr>
              <w:widowControl/>
              <w:jc w:val="left"/>
              <w:rPr>
                <w:rFonts w:ascii="宋体" w:hAnsi="宋体"/>
                <w:kern w:val="0"/>
                <w:sz w:val="24"/>
              </w:rPr>
            </w:pPr>
            <w:r>
              <w:rPr>
                <w:rFonts w:hint="eastAsia" w:ascii="宋体" w:hAnsi="宋体"/>
                <w:kern w:val="0"/>
                <w:sz w:val="24"/>
              </w:rPr>
              <w:t>做工细致，缝制牢靠。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1550" w:type="dxa"/>
            <w:vMerge w:val="restart"/>
            <w:vAlign w:val="center"/>
          </w:tcPr>
          <w:p>
            <w:pPr>
              <w:widowControl/>
              <w:jc w:val="center"/>
              <w:rPr>
                <w:rFonts w:ascii="宋体" w:hAnsi="宋体"/>
                <w:b/>
                <w:bCs/>
                <w:kern w:val="0"/>
                <w:sz w:val="24"/>
              </w:rPr>
            </w:pPr>
            <w:r>
              <w:rPr>
                <w:rFonts w:hint="eastAsia" w:ascii="宋体" w:hAnsi="宋体"/>
                <w:b/>
                <w:bCs/>
                <w:kern w:val="0"/>
                <w:sz w:val="24"/>
              </w:rPr>
              <w:t>面料说明</w:t>
            </w:r>
          </w:p>
        </w:tc>
        <w:tc>
          <w:tcPr>
            <w:tcW w:w="2493" w:type="dxa"/>
            <w:vAlign w:val="center"/>
          </w:tcPr>
          <w:p>
            <w:pPr>
              <w:widowControl/>
              <w:jc w:val="center"/>
              <w:rPr>
                <w:rFonts w:ascii="宋体" w:hAnsi="宋体"/>
                <w:b/>
                <w:bCs/>
                <w:kern w:val="0"/>
                <w:sz w:val="24"/>
              </w:rPr>
            </w:pPr>
            <w:r>
              <w:rPr>
                <w:rFonts w:hint="eastAsia" w:ascii="宋体" w:hAnsi="宋体"/>
                <w:b/>
                <w:bCs/>
                <w:kern w:val="0"/>
                <w:sz w:val="24"/>
              </w:rPr>
              <w:t>品牌</w:t>
            </w:r>
          </w:p>
        </w:tc>
        <w:tc>
          <w:tcPr>
            <w:tcW w:w="4224" w:type="dxa"/>
            <w:vAlign w:val="center"/>
          </w:tcPr>
          <w:p>
            <w:pPr>
              <w:widowControl/>
              <w:jc w:val="center"/>
              <w:rPr>
                <w:rFonts w:ascii="宋体" w:hAnsi="宋体"/>
                <w:kern w:val="0"/>
                <w:sz w:val="24"/>
              </w:rPr>
            </w:pPr>
            <w:r>
              <w:rPr>
                <w:rFonts w:hint="eastAsia" w:ascii="宋体" w:hAnsi="宋体"/>
                <w:kern w:val="0"/>
                <w:sz w:val="24"/>
              </w:rPr>
              <w:t>供应商推荐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1550" w:type="dxa"/>
            <w:vMerge w:val="continue"/>
            <w:vAlign w:val="center"/>
          </w:tcPr>
          <w:p>
            <w:pPr>
              <w:widowControl/>
              <w:jc w:val="left"/>
              <w:rPr>
                <w:rFonts w:ascii="宋体" w:hAnsi="宋体"/>
                <w:b/>
                <w:bCs/>
                <w:kern w:val="0"/>
                <w:sz w:val="24"/>
              </w:rPr>
            </w:pPr>
          </w:p>
        </w:tc>
        <w:tc>
          <w:tcPr>
            <w:tcW w:w="2493" w:type="dxa"/>
            <w:vAlign w:val="center"/>
          </w:tcPr>
          <w:p>
            <w:pPr>
              <w:widowControl/>
              <w:jc w:val="center"/>
              <w:rPr>
                <w:rFonts w:ascii="宋体" w:hAnsi="宋体"/>
                <w:b/>
                <w:bCs/>
                <w:kern w:val="0"/>
                <w:sz w:val="24"/>
              </w:rPr>
            </w:pPr>
            <w:r>
              <w:rPr>
                <w:rFonts w:hint="eastAsia" w:ascii="宋体" w:hAnsi="宋体"/>
                <w:b/>
                <w:bCs/>
                <w:kern w:val="0"/>
                <w:sz w:val="24"/>
              </w:rPr>
              <w:t>成分</w:t>
            </w:r>
          </w:p>
        </w:tc>
        <w:tc>
          <w:tcPr>
            <w:tcW w:w="4224" w:type="dxa"/>
            <w:vAlign w:val="center"/>
          </w:tcPr>
          <w:p>
            <w:pPr>
              <w:widowControl/>
              <w:jc w:val="center"/>
              <w:rPr>
                <w:rFonts w:ascii="宋体" w:hAnsi="宋体"/>
                <w:kern w:val="0"/>
                <w:sz w:val="24"/>
              </w:rPr>
            </w:pPr>
            <w:r>
              <w:rPr>
                <w:rFonts w:hint="eastAsia" w:ascii="宋体" w:hAnsi="宋体"/>
                <w:kern w:val="0"/>
                <w:sz w:val="24"/>
              </w:rPr>
              <w:t>混纺材质（带弹力）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1550" w:type="dxa"/>
            <w:vMerge w:val="continue"/>
            <w:vAlign w:val="center"/>
          </w:tcPr>
          <w:p>
            <w:pPr>
              <w:widowControl/>
              <w:jc w:val="left"/>
              <w:rPr>
                <w:rFonts w:ascii="宋体" w:hAnsi="宋体"/>
                <w:b/>
                <w:bCs/>
                <w:kern w:val="0"/>
                <w:sz w:val="24"/>
              </w:rPr>
            </w:pPr>
          </w:p>
        </w:tc>
        <w:tc>
          <w:tcPr>
            <w:tcW w:w="2493" w:type="dxa"/>
            <w:vAlign w:val="center"/>
          </w:tcPr>
          <w:p>
            <w:pPr>
              <w:widowControl/>
              <w:jc w:val="center"/>
              <w:rPr>
                <w:rFonts w:ascii="宋体" w:hAnsi="宋体"/>
                <w:b/>
                <w:bCs/>
                <w:kern w:val="0"/>
                <w:sz w:val="24"/>
              </w:rPr>
            </w:pPr>
            <w:r>
              <w:rPr>
                <w:rFonts w:hint="eastAsia" w:ascii="宋体" w:hAnsi="宋体"/>
                <w:b/>
                <w:bCs/>
                <w:kern w:val="0"/>
                <w:sz w:val="24"/>
              </w:rPr>
              <w:t>克重</w:t>
            </w:r>
          </w:p>
        </w:tc>
        <w:tc>
          <w:tcPr>
            <w:tcW w:w="4224" w:type="dxa"/>
            <w:vAlign w:val="center"/>
          </w:tcPr>
          <w:p>
            <w:pPr>
              <w:widowControl/>
              <w:jc w:val="center"/>
              <w:rPr>
                <w:rFonts w:ascii="宋体" w:hAnsi="宋体"/>
                <w:kern w:val="0"/>
                <w:sz w:val="24"/>
              </w:rPr>
            </w:pPr>
            <w:r>
              <w:rPr>
                <w:rFonts w:hint="eastAsia" w:ascii="宋体" w:hAnsi="宋体"/>
                <w:kern w:val="0"/>
                <w:sz w:val="24"/>
              </w:rPr>
              <w:t>260-280g/㎡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1550" w:type="dxa"/>
            <w:vMerge w:val="continue"/>
            <w:vAlign w:val="center"/>
          </w:tcPr>
          <w:p>
            <w:pPr>
              <w:widowControl/>
              <w:jc w:val="left"/>
              <w:rPr>
                <w:rFonts w:ascii="宋体" w:hAnsi="宋体"/>
                <w:b/>
                <w:bCs/>
                <w:kern w:val="0"/>
                <w:sz w:val="24"/>
              </w:rPr>
            </w:pPr>
          </w:p>
        </w:tc>
        <w:tc>
          <w:tcPr>
            <w:tcW w:w="2493" w:type="dxa"/>
            <w:vAlign w:val="center"/>
          </w:tcPr>
          <w:p>
            <w:pPr>
              <w:widowControl/>
              <w:jc w:val="center"/>
              <w:rPr>
                <w:rFonts w:ascii="宋体" w:hAnsi="宋体"/>
                <w:b/>
                <w:bCs/>
                <w:kern w:val="0"/>
                <w:sz w:val="24"/>
              </w:rPr>
            </w:pPr>
            <w:r>
              <w:rPr>
                <w:rFonts w:hint="eastAsia" w:ascii="宋体" w:hAnsi="宋体"/>
                <w:b/>
                <w:bCs/>
                <w:kern w:val="0"/>
                <w:sz w:val="24"/>
              </w:rPr>
              <w:t>产地</w:t>
            </w:r>
          </w:p>
        </w:tc>
        <w:tc>
          <w:tcPr>
            <w:tcW w:w="4224" w:type="dxa"/>
            <w:vAlign w:val="center"/>
          </w:tcPr>
          <w:p>
            <w:pPr>
              <w:widowControl/>
              <w:jc w:val="center"/>
              <w:rPr>
                <w:rFonts w:ascii="宋体" w:hAnsi="宋体"/>
                <w:kern w:val="0"/>
                <w:sz w:val="24"/>
              </w:rPr>
            </w:pPr>
            <w:r>
              <w:rPr>
                <w:rFonts w:hint="eastAsia" w:ascii="宋体" w:hAnsi="宋体"/>
                <w:kern w:val="0"/>
                <w:sz w:val="24"/>
              </w:rPr>
              <w:t>不限产地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1550" w:type="dxa"/>
            <w:vMerge w:val="continue"/>
            <w:vAlign w:val="center"/>
          </w:tcPr>
          <w:p>
            <w:pPr>
              <w:widowControl/>
              <w:jc w:val="left"/>
              <w:rPr>
                <w:rFonts w:ascii="宋体" w:hAnsi="宋体"/>
                <w:b/>
                <w:bCs/>
                <w:kern w:val="0"/>
                <w:sz w:val="24"/>
              </w:rPr>
            </w:pPr>
          </w:p>
        </w:tc>
        <w:tc>
          <w:tcPr>
            <w:tcW w:w="2493" w:type="dxa"/>
            <w:vAlign w:val="center"/>
          </w:tcPr>
          <w:p>
            <w:pPr>
              <w:widowControl/>
              <w:jc w:val="center"/>
              <w:rPr>
                <w:rFonts w:ascii="宋体" w:hAnsi="宋体"/>
                <w:b/>
                <w:bCs/>
                <w:kern w:val="0"/>
                <w:sz w:val="24"/>
              </w:rPr>
            </w:pPr>
            <w:r>
              <w:rPr>
                <w:rFonts w:hint="eastAsia" w:ascii="宋体" w:hAnsi="宋体"/>
                <w:b/>
                <w:bCs/>
                <w:kern w:val="0"/>
                <w:sz w:val="24"/>
              </w:rPr>
              <w:t>颜色</w:t>
            </w:r>
          </w:p>
        </w:tc>
        <w:tc>
          <w:tcPr>
            <w:tcW w:w="4224" w:type="dxa"/>
            <w:vAlign w:val="center"/>
          </w:tcPr>
          <w:p>
            <w:pPr>
              <w:widowControl/>
              <w:jc w:val="center"/>
              <w:rPr>
                <w:rFonts w:ascii="宋体" w:hAnsi="宋体"/>
                <w:kern w:val="0"/>
                <w:sz w:val="24"/>
              </w:rPr>
            </w:pPr>
            <w:r>
              <w:rPr>
                <w:rFonts w:hint="eastAsia" w:ascii="宋体" w:hAnsi="宋体"/>
                <w:kern w:val="0"/>
                <w:sz w:val="24"/>
              </w:rPr>
              <w:t>深色系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1550" w:type="dxa"/>
            <w:vMerge w:val="continue"/>
            <w:vAlign w:val="center"/>
          </w:tcPr>
          <w:p>
            <w:pPr>
              <w:widowControl/>
              <w:jc w:val="left"/>
              <w:rPr>
                <w:rFonts w:ascii="宋体" w:hAnsi="宋体"/>
                <w:b/>
                <w:bCs/>
                <w:kern w:val="0"/>
                <w:sz w:val="24"/>
              </w:rPr>
            </w:pPr>
          </w:p>
        </w:tc>
        <w:tc>
          <w:tcPr>
            <w:tcW w:w="2493" w:type="dxa"/>
            <w:vAlign w:val="center"/>
          </w:tcPr>
          <w:p>
            <w:pPr>
              <w:widowControl/>
              <w:jc w:val="center"/>
              <w:rPr>
                <w:rFonts w:ascii="宋体" w:hAnsi="宋体"/>
                <w:b/>
                <w:bCs/>
                <w:kern w:val="0"/>
                <w:sz w:val="24"/>
              </w:rPr>
            </w:pPr>
            <w:r>
              <w:rPr>
                <w:rFonts w:hint="eastAsia" w:ascii="宋体" w:hAnsi="宋体"/>
                <w:b/>
                <w:bCs/>
                <w:kern w:val="0"/>
                <w:sz w:val="24"/>
              </w:rPr>
              <w:t>标准要点</w:t>
            </w:r>
          </w:p>
        </w:tc>
        <w:tc>
          <w:tcPr>
            <w:tcW w:w="4224" w:type="dxa"/>
            <w:vAlign w:val="center"/>
          </w:tcPr>
          <w:p>
            <w:pPr>
              <w:widowControl/>
              <w:jc w:val="center"/>
              <w:rPr>
                <w:rFonts w:ascii="宋体" w:hAnsi="宋体"/>
                <w:kern w:val="0"/>
                <w:sz w:val="24"/>
              </w:rPr>
            </w:pPr>
            <w:r>
              <w:rPr>
                <w:rFonts w:hint="eastAsia" w:ascii="宋体" w:hAnsi="宋体"/>
                <w:kern w:val="0"/>
                <w:sz w:val="24"/>
              </w:rPr>
              <w:t>面料抗皱稳定性好，不易变形。</w:t>
            </w:r>
          </w:p>
        </w:tc>
      </w:tr>
    </w:tbl>
    <w:p>
      <w:pPr>
        <w:spacing w:line="600" w:lineRule="exact"/>
        <w:jc w:val="left"/>
        <w:rPr>
          <w:rFonts w:ascii="楷体_GB2312" w:hAnsi="楷体_GB2312" w:eastAsia="楷体_GB2312" w:cs="楷体_GB2312"/>
          <w:b/>
          <w:bCs/>
          <w:sz w:val="28"/>
          <w:szCs w:val="28"/>
        </w:rPr>
      </w:pPr>
      <w:r>
        <w:rPr>
          <w:rFonts w:hint="eastAsia" w:ascii="楷体_GB2312" w:hAnsi="楷体_GB2312" w:eastAsia="楷体_GB2312" w:cs="楷体_GB2312"/>
          <w:b/>
          <w:bCs/>
          <w:sz w:val="32"/>
          <w:szCs w:val="32"/>
        </w:rPr>
        <w:t xml:space="preserve">  </w:t>
      </w:r>
      <w:r>
        <w:rPr>
          <w:rFonts w:hint="eastAsia" w:ascii="楷体_GB2312" w:hAnsi="楷体_GB2312" w:eastAsia="楷体_GB2312" w:cs="楷体_GB2312"/>
          <w:b/>
          <w:bCs/>
          <w:sz w:val="28"/>
          <w:szCs w:val="28"/>
        </w:rPr>
        <w:t xml:space="preserve">  （五）春秋装-男女士风衣/夹克</w:t>
      </w:r>
    </w:p>
    <w:tbl>
      <w:tblPr>
        <w:tblStyle w:val="28"/>
        <w:tblW w:w="83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2"/>
        <w:gridCol w:w="2405"/>
        <w:gridCol w:w="43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1602" w:type="dxa"/>
            <w:vAlign w:val="center"/>
          </w:tcPr>
          <w:p>
            <w:pPr>
              <w:widowControl/>
              <w:jc w:val="center"/>
              <w:rPr>
                <w:rFonts w:ascii="宋体" w:hAnsi="宋体"/>
                <w:b/>
                <w:bCs/>
                <w:kern w:val="0"/>
                <w:sz w:val="24"/>
              </w:rPr>
            </w:pPr>
            <w:r>
              <w:rPr>
                <w:rFonts w:hint="eastAsia" w:ascii="宋体" w:hAnsi="宋体"/>
                <w:b/>
                <w:bCs/>
                <w:kern w:val="0"/>
                <w:sz w:val="24"/>
              </w:rPr>
              <w:t>款式描述</w:t>
            </w:r>
          </w:p>
        </w:tc>
        <w:tc>
          <w:tcPr>
            <w:tcW w:w="6775" w:type="dxa"/>
            <w:gridSpan w:val="2"/>
            <w:vAlign w:val="center"/>
          </w:tcPr>
          <w:p>
            <w:pPr>
              <w:widowControl/>
              <w:jc w:val="left"/>
              <w:rPr>
                <w:rFonts w:ascii="宋体" w:hAnsi="宋体"/>
                <w:kern w:val="0"/>
                <w:sz w:val="24"/>
              </w:rPr>
            </w:pPr>
            <w:r>
              <w:rPr>
                <w:rFonts w:hint="eastAsia" w:ascii="宋体" w:hAnsi="宋体"/>
                <w:kern w:val="0"/>
                <w:sz w:val="24"/>
              </w:rPr>
              <w:t>款式大方，适合各年龄阶段穿着，实用性强。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1602" w:type="dxa"/>
            <w:vAlign w:val="center"/>
          </w:tcPr>
          <w:p>
            <w:pPr>
              <w:widowControl/>
              <w:jc w:val="center"/>
              <w:rPr>
                <w:rFonts w:ascii="宋体" w:hAnsi="宋体"/>
                <w:b/>
                <w:bCs/>
                <w:kern w:val="0"/>
                <w:sz w:val="24"/>
              </w:rPr>
            </w:pPr>
            <w:r>
              <w:rPr>
                <w:rFonts w:hint="eastAsia" w:ascii="宋体" w:hAnsi="宋体"/>
                <w:b/>
                <w:bCs/>
                <w:kern w:val="0"/>
                <w:sz w:val="24"/>
              </w:rPr>
              <w:t>细节说明</w:t>
            </w:r>
          </w:p>
        </w:tc>
        <w:tc>
          <w:tcPr>
            <w:tcW w:w="6775" w:type="dxa"/>
            <w:gridSpan w:val="2"/>
            <w:vAlign w:val="center"/>
          </w:tcPr>
          <w:p>
            <w:pPr>
              <w:widowControl/>
              <w:jc w:val="left"/>
              <w:rPr>
                <w:rFonts w:ascii="宋体" w:hAnsi="宋体"/>
                <w:kern w:val="0"/>
                <w:sz w:val="24"/>
              </w:rPr>
            </w:pPr>
            <w:r>
              <w:rPr>
                <w:rFonts w:hint="eastAsia" w:ascii="宋体" w:hAnsi="宋体"/>
                <w:kern w:val="0"/>
                <w:sz w:val="24"/>
              </w:rPr>
              <w:t>做工细致，品质感好。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1602" w:type="dxa"/>
            <w:vMerge w:val="restart"/>
            <w:vAlign w:val="center"/>
          </w:tcPr>
          <w:p>
            <w:pPr>
              <w:widowControl/>
              <w:jc w:val="center"/>
              <w:rPr>
                <w:rFonts w:ascii="宋体" w:hAnsi="宋体"/>
                <w:b/>
                <w:bCs/>
                <w:kern w:val="0"/>
                <w:sz w:val="24"/>
              </w:rPr>
            </w:pPr>
            <w:r>
              <w:rPr>
                <w:rFonts w:hint="eastAsia" w:ascii="宋体" w:hAnsi="宋体"/>
                <w:b/>
                <w:bCs/>
                <w:kern w:val="0"/>
                <w:sz w:val="24"/>
              </w:rPr>
              <w:t>面料说明</w:t>
            </w:r>
          </w:p>
        </w:tc>
        <w:tc>
          <w:tcPr>
            <w:tcW w:w="2405" w:type="dxa"/>
            <w:vAlign w:val="center"/>
          </w:tcPr>
          <w:p>
            <w:pPr>
              <w:widowControl/>
              <w:jc w:val="center"/>
              <w:rPr>
                <w:rFonts w:ascii="宋体" w:hAnsi="宋体"/>
                <w:b/>
                <w:bCs/>
                <w:kern w:val="0"/>
                <w:sz w:val="24"/>
              </w:rPr>
            </w:pPr>
            <w:r>
              <w:rPr>
                <w:rFonts w:hint="eastAsia" w:ascii="宋体" w:hAnsi="宋体"/>
                <w:b/>
                <w:bCs/>
                <w:kern w:val="0"/>
                <w:sz w:val="24"/>
              </w:rPr>
              <w:t>品牌</w:t>
            </w:r>
          </w:p>
        </w:tc>
        <w:tc>
          <w:tcPr>
            <w:tcW w:w="4370" w:type="dxa"/>
            <w:vAlign w:val="center"/>
          </w:tcPr>
          <w:p>
            <w:pPr>
              <w:widowControl/>
              <w:jc w:val="center"/>
              <w:rPr>
                <w:rFonts w:ascii="宋体" w:hAnsi="宋体"/>
                <w:kern w:val="0"/>
                <w:sz w:val="24"/>
              </w:rPr>
            </w:pPr>
            <w:r>
              <w:rPr>
                <w:rFonts w:hint="eastAsia" w:ascii="宋体" w:hAnsi="宋体"/>
                <w:kern w:val="0"/>
                <w:sz w:val="24"/>
              </w:rPr>
              <w:t>供应商推荐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 w:hRule="exact"/>
          <w:jc w:val="center"/>
        </w:trPr>
        <w:tc>
          <w:tcPr>
            <w:tcW w:w="1602" w:type="dxa"/>
            <w:vMerge w:val="continue"/>
            <w:vAlign w:val="center"/>
          </w:tcPr>
          <w:p>
            <w:pPr>
              <w:widowControl/>
              <w:jc w:val="left"/>
              <w:rPr>
                <w:rFonts w:ascii="宋体" w:hAnsi="宋体"/>
                <w:b/>
                <w:bCs/>
                <w:kern w:val="0"/>
                <w:sz w:val="24"/>
              </w:rPr>
            </w:pPr>
          </w:p>
        </w:tc>
        <w:tc>
          <w:tcPr>
            <w:tcW w:w="2405" w:type="dxa"/>
            <w:vAlign w:val="center"/>
          </w:tcPr>
          <w:p>
            <w:pPr>
              <w:widowControl/>
              <w:jc w:val="center"/>
              <w:rPr>
                <w:rFonts w:ascii="宋体" w:hAnsi="宋体"/>
                <w:b/>
                <w:bCs/>
                <w:kern w:val="0"/>
                <w:sz w:val="24"/>
              </w:rPr>
            </w:pPr>
            <w:r>
              <w:rPr>
                <w:rFonts w:hint="eastAsia" w:ascii="宋体" w:hAnsi="宋体"/>
                <w:b/>
                <w:bCs/>
                <w:kern w:val="0"/>
                <w:sz w:val="24"/>
              </w:rPr>
              <w:t>成分</w:t>
            </w:r>
          </w:p>
        </w:tc>
        <w:tc>
          <w:tcPr>
            <w:tcW w:w="4370" w:type="dxa"/>
            <w:vAlign w:val="center"/>
          </w:tcPr>
          <w:p>
            <w:pPr>
              <w:widowControl/>
              <w:jc w:val="center"/>
            </w:pPr>
            <w:r>
              <w:rPr>
                <w:rFonts w:hint="eastAsia" w:ascii="宋体" w:hAnsi="宋体"/>
                <w:kern w:val="0"/>
                <w:sz w:val="24"/>
              </w:rPr>
              <w:t>男士风衣/夹克：混纺材质（带弹力）</w:t>
            </w:r>
          </w:p>
          <w:p>
            <w:pPr>
              <w:widowControl/>
              <w:jc w:val="center"/>
            </w:pPr>
            <w:r>
              <w:rPr>
                <w:rFonts w:hint="eastAsia" w:ascii="宋体" w:hAnsi="宋体"/>
                <w:kern w:val="0"/>
                <w:sz w:val="24"/>
              </w:rPr>
              <w:t>女士风衣：羊毛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exact"/>
          <w:jc w:val="center"/>
        </w:trPr>
        <w:tc>
          <w:tcPr>
            <w:tcW w:w="1602" w:type="dxa"/>
            <w:vMerge w:val="continue"/>
            <w:vAlign w:val="center"/>
          </w:tcPr>
          <w:p>
            <w:pPr>
              <w:widowControl/>
              <w:jc w:val="left"/>
              <w:rPr>
                <w:rFonts w:ascii="宋体" w:hAnsi="宋体"/>
                <w:b/>
                <w:bCs/>
                <w:kern w:val="0"/>
                <w:sz w:val="24"/>
              </w:rPr>
            </w:pPr>
          </w:p>
        </w:tc>
        <w:tc>
          <w:tcPr>
            <w:tcW w:w="2405" w:type="dxa"/>
            <w:vAlign w:val="center"/>
          </w:tcPr>
          <w:p>
            <w:pPr>
              <w:widowControl/>
              <w:jc w:val="center"/>
              <w:rPr>
                <w:rFonts w:ascii="宋体" w:hAnsi="宋体"/>
                <w:b/>
                <w:bCs/>
                <w:kern w:val="0"/>
                <w:sz w:val="24"/>
              </w:rPr>
            </w:pPr>
            <w:r>
              <w:rPr>
                <w:rFonts w:hint="eastAsia" w:ascii="宋体" w:hAnsi="宋体"/>
                <w:b/>
                <w:bCs/>
                <w:kern w:val="0"/>
                <w:sz w:val="24"/>
              </w:rPr>
              <w:t>克重</w:t>
            </w:r>
          </w:p>
        </w:tc>
        <w:tc>
          <w:tcPr>
            <w:tcW w:w="4370" w:type="dxa"/>
            <w:vAlign w:val="center"/>
          </w:tcPr>
          <w:p>
            <w:pPr>
              <w:widowControl/>
              <w:jc w:val="center"/>
              <w:rPr>
                <w:rFonts w:ascii="宋体" w:hAnsi="宋体"/>
                <w:kern w:val="0"/>
                <w:sz w:val="24"/>
              </w:rPr>
            </w:pPr>
            <w:r>
              <w:rPr>
                <w:rFonts w:hint="eastAsia" w:ascii="宋体" w:hAnsi="宋体"/>
                <w:kern w:val="0"/>
                <w:sz w:val="24"/>
              </w:rPr>
              <w:t xml:space="preserve">男士风衣/夹克：140-240g/㎡    </w:t>
            </w:r>
          </w:p>
          <w:p>
            <w:pPr>
              <w:widowControl/>
              <w:jc w:val="center"/>
              <w:rPr>
                <w:rFonts w:ascii="宋体" w:hAnsi="宋体"/>
                <w:kern w:val="0"/>
                <w:sz w:val="24"/>
              </w:rPr>
            </w:pPr>
            <w:r>
              <w:rPr>
                <w:rFonts w:hint="eastAsia" w:ascii="宋体" w:hAnsi="宋体"/>
                <w:kern w:val="0"/>
                <w:sz w:val="24"/>
              </w:rPr>
              <w:t>女士风衣：450-600g/m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1602" w:type="dxa"/>
            <w:vMerge w:val="continue"/>
            <w:vAlign w:val="center"/>
          </w:tcPr>
          <w:p>
            <w:pPr>
              <w:widowControl/>
              <w:jc w:val="left"/>
              <w:rPr>
                <w:rFonts w:ascii="宋体" w:hAnsi="宋体"/>
                <w:b/>
                <w:bCs/>
                <w:kern w:val="0"/>
                <w:sz w:val="24"/>
              </w:rPr>
            </w:pPr>
          </w:p>
        </w:tc>
        <w:tc>
          <w:tcPr>
            <w:tcW w:w="2405" w:type="dxa"/>
            <w:vAlign w:val="center"/>
          </w:tcPr>
          <w:p>
            <w:pPr>
              <w:widowControl/>
              <w:jc w:val="center"/>
              <w:rPr>
                <w:rFonts w:ascii="宋体" w:hAnsi="宋体"/>
                <w:b/>
                <w:bCs/>
                <w:kern w:val="0"/>
                <w:sz w:val="24"/>
              </w:rPr>
            </w:pPr>
            <w:r>
              <w:rPr>
                <w:rFonts w:hint="eastAsia" w:ascii="宋体" w:hAnsi="宋体"/>
                <w:b/>
                <w:bCs/>
                <w:kern w:val="0"/>
                <w:sz w:val="24"/>
              </w:rPr>
              <w:t>产地</w:t>
            </w:r>
          </w:p>
        </w:tc>
        <w:tc>
          <w:tcPr>
            <w:tcW w:w="4370" w:type="dxa"/>
            <w:vAlign w:val="center"/>
          </w:tcPr>
          <w:p>
            <w:pPr>
              <w:widowControl/>
              <w:jc w:val="center"/>
              <w:rPr>
                <w:rFonts w:ascii="宋体" w:hAnsi="宋体"/>
                <w:kern w:val="0"/>
                <w:sz w:val="24"/>
              </w:rPr>
            </w:pPr>
            <w:r>
              <w:rPr>
                <w:rFonts w:hint="eastAsia" w:ascii="宋体" w:hAnsi="宋体"/>
                <w:kern w:val="0"/>
                <w:sz w:val="24"/>
              </w:rPr>
              <w:t>不限产地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1602" w:type="dxa"/>
            <w:vMerge w:val="continue"/>
            <w:vAlign w:val="center"/>
          </w:tcPr>
          <w:p>
            <w:pPr>
              <w:widowControl/>
              <w:jc w:val="left"/>
              <w:rPr>
                <w:rFonts w:ascii="宋体" w:hAnsi="宋体"/>
                <w:b/>
                <w:bCs/>
                <w:kern w:val="0"/>
                <w:sz w:val="24"/>
              </w:rPr>
            </w:pPr>
          </w:p>
        </w:tc>
        <w:tc>
          <w:tcPr>
            <w:tcW w:w="2405" w:type="dxa"/>
            <w:vAlign w:val="center"/>
          </w:tcPr>
          <w:p>
            <w:pPr>
              <w:widowControl/>
              <w:jc w:val="center"/>
              <w:rPr>
                <w:rFonts w:ascii="宋体" w:hAnsi="宋体"/>
                <w:b/>
                <w:bCs/>
                <w:kern w:val="0"/>
                <w:sz w:val="24"/>
              </w:rPr>
            </w:pPr>
            <w:r>
              <w:rPr>
                <w:rFonts w:hint="eastAsia" w:ascii="宋体" w:hAnsi="宋体"/>
                <w:b/>
                <w:bCs/>
                <w:kern w:val="0"/>
                <w:sz w:val="24"/>
              </w:rPr>
              <w:t>颜色</w:t>
            </w:r>
          </w:p>
        </w:tc>
        <w:tc>
          <w:tcPr>
            <w:tcW w:w="4370" w:type="dxa"/>
            <w:vAlign w:val="center"/>
          </w:tcPr>
          <w:p>
            <w:pPr>
              <w:widowControl/>
              <w:jc w:val="center"/>
              <w:rPr>
                <w:rFonts w:ascii="宋体" w:hAnsi="宋体"/>
                <w:kern w:val="0"/>
                <w:sz w:val="24"/>
              </w:rPr>
            </w:pPr>
            <w:r>
              <w:rPr>
                <w:rFonts w:hint="eastAsia" w:ascii="宋体" w:hAnsi="宋体"/>
                <w:kern w:val="0"/>
                <w:sz w:val="24"/>
              </w:rPr>
              <w:t>深色系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1602" w:type="dxa"/>
            <w:vMerge w:val="continue"/>
            <w:vAlign w:val="center"/>
          </w:tcPr>
          <w:p>
            <w:pPr>
              <w:widowControl/>
              <w:jc w:val="left"/>
              <w:rPr>
                <w:rFonts w:ascii="宋体" w:hAnsi="宋体"/>
                <w:b/>
                <w:bCs/>
                <w:kern w:val="0"/>
                <w:sz w:val="24"/>
              </w:rPr>
            </w:pPr>
          </w:p>
        </w:tc>
        <w:tc>
          <w:tcPr>
            <w:tcW w:w="2405" w:type="dxa"/>
            <w:vAlign w:val="center"/>
          </w:tcPr>
          <w:p>
            <w:pPr>
              <w:widowControl/>
              <w:jc w:val="center"/>
              <w:rPr>
                <w:rFonts w:ascii="宋体" w:hAnsi="宋体"/>
                <w:b/>
                <w:bCs/>
                <w:kern w:val="0"/>
                <w:sz w:val="24"/>
              </w:rPr>
            </w:pPr>
            <w:r>
              <w:rPr>
                <w:rFonts w:hint="eastAsia" w:ascii="宋体" w:hAnsi="宋体"/>
                <w:b/>
                <w:bCs/>
                <w:kern w:val="0"/>
                <w:sz w:val="24"/>
              </w:rPr>
              <w:t>标准要点</w:t>
            </w:r>
          </w:p>
        </w:tc>
        <w:tc>
          <w:tcPr>
            <w:tcW w:w="4370" w:type="dxa"/>
            <w:vAlign w:val="center"/>
          </w:tcPr>
          <w:p>
            <w:pPr>
              <w:widowControl/>
              <w:jc w:val="center"/>
              <w:rPr>
                <w:rFonts w:ascii="宋体" w:hAnsi="宋体"/>
                <w:kern w:val="0"/>
                <w:sz w:val="24"/>
              </w:rPr>
            </w:pPr>
            <w:r>
              <w:rPr>
                <w:rFonts w:hint="eastAsia" w:ascii="宋体" w:hAnsi="宋体"/>
                <w:kern w:val="0"/>
                <w:sz w:val="24"/>
              </w:rPr>
              <w:t>面料抗皱易打理、品质感好</w:t>
            </w:r>
          </w:p>
        </w:tc>
      </w:tr>
    </w:tbl>
    <w:p>
      <w:pPr>
        <w:spacing w:line="600" w:lineRule="exact"/>
        <w:jc w:val="left"/>
        <w:rPr>
          <w:rFonts w:ascii="楷体_GB2312" w:hAnsi="楷体_GB2312" w:eastAsia="楷体_GB2312" w:cs="楷体_GB2312"/>
          <w:b/>
          <w:bCs/>
          <w:sz w:val="28"/>
          <w:szCs w:val="28"/>
        </w:rPr>
      </w:pPr>
      <w:r>
        <w:rPr>
          <w:rFonts w:hint="eastAsia" w:ascii="楷体_GB2312" w:hAnsi="楷体_GB2312" w:eastAsia="楷体_GB2312" w:cs="楷体_GB2312"/>
          <w:b/>
          <w:bCs/>
          <w:sz w:val="32"/>
          <w:szCs w:val="32"/>
        </w:rPr>
        <w:t xml:space="preserve"> </w:t>
      </w:r>
      <w:r>
        <w:rPr>
          <w:rFonts w:hint="eastAsia" w:ascii="楷体_GB2312" w:hAnsi="楷体_GB2312" w:eastAsia="楷体_GB2312" w:cs="楷体_GB2312"/>
          <w:b/>
          <w:bCs/>
          <w:sz w:val="28"/>
          <w:szCs w:val="28"/>
        </w:rPr>
        <w:t xml:space="preserve">   （六）夏装-男士短袖衬衫、休闲裤</w:t>
      </w:r>
      <w:r>
        <w:rPr>
          <w:rFonts w:hint="eastAsia" w:ascii="楷体_GB2312" w:hAnsi="楷体_GB2312" w:eastAsia="楷体_GB2312" w:cs="楷体_GB2312"/>
          <w:b/>
          <w:bCs/>
          <w:sz w:val="28"/>
          <w:szCs w:val="28"/>
        </w:rPr>
        <w:tab/>
      </w:r>
    </w:p>
    <w:tbl>
      <w:tblPr>
        <w:tblStyle w:val="28"/>
        <w:tblW w:w="83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7"/>
        <w:gridCol w:w="2543"/>
        <w:gridCol w:w="42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597" w:type="dxa"/>
            <w:vAlign w:val="center"/>
          </w:tcPr>
          <w:p>
            <w:pPr>
              <w:widowControl/>
              <w:jc w:val="center"/>
              <w:rPr>
                <w:rFonts w:ascii="宋体" w:hAnsi="宋体"/>
                <w:b/>
                <w:bCs/>
                <w:kern w:val="0"/>
                <w:sz w:val="24"/>
              </w:rPr>
            </w:pPr>
            <w:r>
              <w:rPr>
                <w:rFonts w:hint="eastAsia" w:ascii="宋体" w:hAnsi="宋体"/>
                <w:b/>
                <w:bCs/>
                <w:kern w:val="0"/>
                <w:sz w:val="24"/>
              </w:rPr>
              <w:t>款式描述</w:t>
            </w:r>
          </w:p>
        </w:tc>
        <w:tc>
          <w:tcPr>
            <w:tcW w:w="6767" w:type="dxa"/>
            <w:gridSpan w:val="2"/>
            <w:vAlign w:val="center"/>
          </w:tcPr>
          <w:p>
            <w:pPr>
              <w:widowControl/>
              <w:numPr>
                <w:ilvl w:val="0"/>
                <w:numId w:val="2"/>
              </w:numPr>
              <w:jc w:val="left"/>
              <w:rPr>
                <w:rFonts w:ascii="宋体" w:hAnsi="宋体"/>
                <w:kern w:val="0"/>
                <w:sz w:val="24"/>
              </w:rPr>
            </w:pPr>
            <w:r>
              <w:rPr>
                <w:rFonts w:hint="eastAsia" w:ascii="宋体" w:hAnsi="宋体"/>
                <w:kern w:val="0"/>
                <w:sz w:val="24"/>
              </w:rPr>
              <w:t xml:space="preserve">合身款、中八字领；                                  </w:t>
            </w:r>
          </w:p>
          <w:p>
            <w:pPr>
              <w:widowControl/>
              <w:numPr>
                <w:ilvl w:val="0"/>
                <w:numId w:val="2"/>
              </w:numPr>
              <w:jc w:val="left"/>
              <w:rPr>
                <w:rFonts w:ascii="宋体" w:hAnsi="宋体"/>
                <w:kern w:val="0"/>
                <w:sz w:val="24"/>
              </w:rPr>
            </w:pPr>
            <w:r>
              <w:rPr>
                <w:rFonts w:hint="eastAsia" w:ascii="宋体" w:hAnsi="宋体"/>
                <w:kern w:val="0"/>
                <w:sz w:val="24"/>
              </w:rPr>
              <w:t>修身直筒裤，面料轻薄透气。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1597" w:type="dxa"/>
            <w:vAlign w:val="center"/>
          </w:tcPr>
          <w:p>
            <w:pPr>
              <w:widowControl/>
              <w:jc w:val="center"/>
              <w:rPr>
                <w:rFonts w:ascii="宋体" w:hAnsi="宋体"/>
                <w:b/>
                <w:bCs/>
                <w:kern w:val="0"/>
                <w:sz w:val="24"/>
              </w:rPr>
            </w:pPr>
            <w:r>
              <w:rPr>
                <w:rFonts w:hint="eastAsia" w:ascii="宋体" w:hAnsi="宋体"/>
                <w:b/>
                <w:bCs/>
                <w:kern w:val="0"/>
                <w:sz w:val="24"/>
              </w:rPr>
              <w:t>细节说明</w:t>
            </w:r>
          </w:p>
        </w:tc>
        <w:tc>
          <w:tcPr>
            <w:tcW w:w="6767" w:type="dxa"/>
            <w:gridSpan w:val="2"/>
            <w:vAlign w:val="center"/>
          </w:tcPr>
          <w:p>
            <w:pPr>
              <w:widowControl/>
              <w:jc w:val="left"/>
              <w:rPr>
                <w:rFonts w:ascii="宋体" w:hAnsi="宋体"/>
                <w:kern w:val="0"/>
                <w:sz w:val="24"/>
              </w:rPr>
            </w:pPr>
            <w:r>
              <w:rPr>
                <w:rFonts w:hint="eastAsia" w:ascii="宋体" w:hAnsi="宋体"/>
                <w:kern w:val="0"/>
                <w:sz w:val="24"/>
              </w:rPr>
              <w:t>衬衫采用贝壳扣、所有接缝压胶，洗涤后无需熨烫。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1597" w:type="dxa"/>
            <w:vMerge w:val="restart"/>
            <w:vAlign w:val="center"/>
          </w:tcPr>
          <w:p>
            <w:pPr>
              <w:widowControl/>
              <w:jc w:val="center"/>
              <w:rPr>
                <w:rFonts w:ascii="宋体" w:hAnsi="宋体"/>
                <w:b/>
                <w:bCs/>
                <w:kern w:val="0"/>
                <w:sz w:val="24"/>
              </w:rPr>
            </w:pPr>
            <w:r>
              <w:rPr>
                <w:rFonts w:hint="eastAsia" w:ascii="宋体" w:hAnsi="宋体"/>
                <w:b/>
                <w:bCs/>
                <w:kern w:val="0"/>
                <w:sz w:val="24"/>
              </w:rPr>
              <w:t>面料说明</w:t>
            </w:r>
          </w:p>
        </w:tc>
        <w:tc>
          <w:tcPr>
            <w:tcW w:w="2543" w:type="dxa"/>
            <w:vAlign w:val="center"/>
          </w:tcPr>
          <w:p>
            <w:pPr>
              <w:widowControl/>
              <w:jc w:val="center"/>
              <w:rPr>
                <w:rFonts w:ascii="宋体" w:hAnsi="宋体"/>
                <w:b/>
                <w:bCs/>
                <w:kern w:val="0"/>
                <w:sz w:val="24"/>
              </w:rPr>
            </w:pPr>
            <w:r>
              <w:rPr>
                <w:rFonts w:hint="eastAsia" w:ascii="宋体" w:hAnsi="宋体"/>
                <w:b/>
                <w:bCs/>
                <w:kern w:val="0"/>
                <w:sz w:val="24"/>
              </w:rPr>
              <w:t>品牌</w:t>
            </w:r>
          </w:p>
        </w:tc>
        <w:tc>
          <w:tcPr>
            <w:tcW w:w="4224" w:type="dxa"/>
            <w:vAlign w:val="center"/>
          </w:tcPr>
          <w:p>
            <w:pPr>
              <w:widowControl/>
              <w:jc w:val="center"/>
              <w:rPr>
                <w:rFonts w:ascii="宋体" w:hAnsi="宋体"/>
                <w:kern w:val="0"/>
                <w:sz w:val="24"/>
              </w:rPr>
            </w:pPr>
            <w:r>
              <w:rPr>
                <w:rFonts w:hint="eastAsia" w:ascii="宋体" w:hAnsi="宋体"/>
                <w:kern w:val="0"/>
                <w:sz w:val="24"/>
              </w:rPr>
              <w:t>供应商推荐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exact"/>
          <w:jc w:val="center"/>
        </w:trPr>
        <w:tc>
          <w:tcPr>
            <w:tcW w:w="1597" w:type="dxa"/>
            <w:vMerge w:val="continue"/>
            <w:vAlign w:val="center"/>
          </w:tcPr>
          <w:p>
            <w:pPr>
              <w:widowControl/>
              <w:jc w:val="left"/>
              <w:rPr>
                <w:rFonts w:ascii="宋体" w:hAnsi="宋体"/>
                <w:b/>
                <w:bCs/>
                <w:kern w:val="0"/>
                <w:sz w:val="24"/>
              </w:rPr>
            </w:pPr>
          </w:p>
        </w:tc>
        <w:tc>
          <w:tcPr>
            <w:tcW w:w="2543" w:type="dxa"/>
            <w:vAlign w:val="center"/>
          </w:tcPr>
          <w:p>
            <w:pPr>
              <w:widowControl/>
              <w:jc w:val="center"/>
              <w:rPr>
                <w:rFonts w:ascii="宋体" w:hAnsi="宋体"/>
                <w:b/>
                <w:bCs/>
                <w:kern w:val="0"/>
                <w:sz w:val="24"/>
              </w:rPr>
            </w:pPr>
            <w:r>
              <w:rPr>
                <w:rFonts w:hint="eastAsia" w:ascii="宋体" w:hAnsi="宋体"/>
                <w:b/>
                <w:bCs/>
                <w:kern w:val="0"/>
                <w:sz w:val="24"/>
              </w:rPr>
              <w:t>成分</w:t>
            </w:r>
          </w:p>
        </w:tc>
        <w:tc>
          <w:tcPr>
            <w:tcW w:w="4224" w:type="dxa"/>
            <w:vAlign w:val="center"/>
          </w:tcPr>
          <w:p>
            <w:pPr>
              <w:widowControl/>
              <w:jc w:val="center"/>
              <w:rPr>
                <w:rFonts w:ascii="宋体" w:hAnsi="宋体"/>
                <w:kern w:val="0"/>
                <w:sz w:val="24"/>
              </w:rPr>
            </w:pPr>
            <w:r>
              <w:rPr>
                <w:rFonts w:hint="eastAsia" w:ascii="宋体" w:hAnsi="宋体"/>
                <w:kern w:val="0"/>
                <w:sz w:val="24"/>
              </w:rPr>
              <w:t>衬衫：棉或混纺材质</w:t>
            </w:r>
          </w:p>
          <w:p>
            <w:pPr>
              <w:widowControl/>
              <w:jc w:val="center"/>
              <w:rPr>
                <w:rFonts w:ascii="宋体" w:hAnsi="宋体"/>
                <w:kern w:val="0"/>
                <w:sz w:val="24"/>
              </w:rPr>
            </w:pPr>
            <w:r>
              <w:rPr>
                <w:rFonts w:hint="eastAsia" w:ascii="宋体" w:hAnsi="宋体"/>
                <w:kern w:val="0"/>
                <w:sz w:val="24"/>
              </w:rPr>
              <w:t>裤子：混纺材质（带弹力）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exact"/>
          <w:jc w:val="center"/>
        </w:trPr>
        <w:tc>
          <w:tcPr>
            <w:tcW w:w="1597" w:type="dxa"/>
            <w:vMerge w:val="continue"/>
            <w:vAlign w:val="center"/>
          </w:tcPr>
          <w:p>
            <w:pPr>
              <w:widowControl/>
              <w:jc w:val="left"/>
              <w:rPr>
                <w:rFonts w:ascii="宋体" w:hAnsi="宋体"/>
                <w:b/>
                <w:bCs/>
                <w:kern w:val="0"/>
                <w:sz w:val="24"/>
              </w:rPr>
            </w:pPr>
          </w:p>
        </w:tc>
        <w:tc>
          <w:tcPr>
            <w:tcW w:w="2543" w:type="dxa"/>
            <w:vAlign w:val="center"/>
          </w:tcPr>
          <w:p>
            <w:pPr>
              <w:widowControl/>
              <w:jc w:val="center"/>
              <w:rPr>
                <w:rFonts w:ascii="宋体" w:hAnsi="宋体"/>
                <w:b/>
                <w:bCs/>
                <w:kern w:val="0"/>
                <w:sz w:val="24"/>
              </w:rPr>
            </w:pPr>
            <w:r>
              <w:rPr>
                <w:rFonts w:hint="eastAsia" w:ascii="宋体" w:hAnsi="宋体"/>
                <w:b/>
                <w:bCs/>
                <w:kern w:val="0"/>
                <w:sz w:val="24"/>
              </w:rPr>
              <w:t>克重</w:t>
            </w:r>
          </w:p>
        </w:tc>
        <w:tc>
          <w:tcPr>
            <w:tcW w:w="4224" w:type="dxa"/>
            <w:vAlign w:val="center"/>
          </w:tcPr>
          <w:p>
            <w:pPr>
              <w:widowControl/>
              <w:jc w:val="center"/>
              <w:rPr>
                <w:rFonts w:ascii="宋体" w:hAnsi="宋体"/>
                <w:kern w:val="0"/>
                <w:sz w:val="24"/>
              </w:rPr>
            </w:pPr>
            <w:r>
              <w:rPr>
                <w:rFonts w:hint="eastAsia" w:ascii="宋体" w:hAnsi="宋体"/>
                <w:kern w:val="0"/>
                <w:sz w:val="24"/>
              </w:rPr>
              <w:t>衬衫：115-200g/㎡</w:t>
            </w:r>
          </w:p>
          <w:p>
            <w:pPr>
              <w:widowControl/>
              <w:jc w:val="center"/>
              <w:rPr>
                <w:rFonts w:ascii="宋体" w:hAnsi="宋体"/>
                <w:kern w:val="0"/>
                <w:sz w:val="24"/>
              </w:rPr>
            </w:pPr>
            <w:r>
              <w:rPr>
                <w:rFonts w:hint="eastAsia" w:ascii="宋体" w:hAnsi="宋体"/>
                <w:kern w:val="0"/>
                <w:sz w:val="24"/>
              </w:rPr>
              <w:t>裤子：225-245g/㎡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1597" w:type="dxa"/>
            <w:vMerge w:val="continue"/>
            <w:vAlign w:val="center"/>
          </w:tcPr>
          <w:p>
            <w:pPr>
              <w:widowControl/>
              <w:jc w:val="left"/>
              <w:rPr>
                <w:rFonts w:ascii="宋体" w:hAnsi="宋体"/>
                <w:b/>
                <w:bCs/>
                <w:kern w:val="0"/>
                <w:sz w:val="24"/>
              </w:rPr>
            </w:pPr>
          </w:p>
        </w:tc>
        <w:tc>
          <w:tcPr>
            <w:tcW w:w="2543" w:type="dxa"/>
            <w:vAlign w:val="center"/>
          </w:tcPr>
          <w:p>
            <w:pPr>
              <w:widowControl/>
              <w:jc w:val="center"/>
              <w:rPr>
                <w:rFonts w:ascii="宋体" w:hAnsi="宋体"/>
                <w:b/>
                <w:bCs/>
                <w:kern w:val="0"/>
                <w:sz w:val="24"/>
              </w:rPr>
            </w:pPr>
            <w:r>
              <w:rPr>
                <w:rFonts w:hint="eastAsia" w:ascii="宋体" w:hAnsi="宋体"/>
                <w:b/>
                <w:bCs/>
                <w:kern w:val="0"/>
                <w:sz w:val="24"/>
              </w:rPr>
              <w:t>产地</w:t>
            </w:r>
          </w:p>
        </w:tc>
        <w:tc>
          <w:tcPr>
            <w:tcW w:w="4224" w:type="dxa"/>
            <w:vAlign w:val="center"/>
          </w:tcPr>
          <w:p>
            <w:pPr>
              <w:widowControl/>
              <w:jc w:val="center"/>
              <w:rPr>
                <w:rFonts w:ascii="宋体" w:hAnsi="宋体"/>
                <w:kern w:val="0"/>
                <w:sz w:val="24"/>
              </w:rPr>
            </w:pPr>
            <w:r>
              <w:rPr>
                <w:rFonts w:hint="eastAsia" w:ascii="宋体" w:hAnsi="宋体"/>
                <w:kern w:val="0"/>
                <w:sz w:val="24"/>
              </w:rPr>
              <w:t>不限产地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1597" w:type="dxa"/>
            <w:vMerge w:val="continue"/>
            <w:vAlign w:val="center"/>
          </w:tcPr>
          <w:p>
            <w:pPr>
              <w:widowControl/>
              <w:jc w:val="left"/>
              <w:rPr>
                <w:rFonts w:ascii="宋体" w:hAnsi="宋体"/>
                <w:b/>
                <w:bCs/>
                <w:kern w:val="0"/>
                <w:sz w:val="24"/>
              </w:rPr>
            </w:pPr>
          </w:p>
        </w:tc>
        <w:tc>
          <w:tcPr>
            <w:tcW w:w="2543" w:type="dxa"/>
            <w:vAlign w:val="center"/>
          </w:tcPr>
          <w:p>
            <w:pPr>
              <w:widowControl/>
              <w:jc w:val="center"/>
              <w:rPr>
                <w:rFonts w:ascii="宋体" w:hAnsi="宋体"/>
                <w:b/>
                <w:bCs/>
                <w:kern w:val="0"/>
                <w:sz w:val="24"/>
              </w:rPr>
            </w:pPr>
            <w:r>
              <w:rPr>
                <w:rFonts w:hint="eastAsia" w:ascii="宋体" w:hAnsi="宋体"/>
                <w:b/>
                <w:bCs/>
                <w:kern w:val="0"/>
                <w:sz w:val="24"/>
              </w:rPr>
              <w:t>颜色</w:t>
            </w:r>
          </w:p>
        </w:tc>
        <w:tc>
          <w:tcPr>
            <w:tcW w:w="4224" w:type="dxa"/>
            <w:vAlign w:val="center"/>
          </w:tcPr>
          <w:p>
            <w:pPr>
              <w:widowControl/>
              <w:jc w:val="center"/>
              <w:rPr>
                <w:rFonts w:ascii="宋体" w:hAnsi="宋体"/>
                <w:kern w:val="0"/>
                <w:sz w:val="24"/>
              </w:rPr>
            </w:pPr>
            <w:r>
              <w:rPr>
                <w:rFonts w:hint="eastAsia" w:ascii="宋体" w:hAnsi="宋体"/>
                <w:kern w:val="0"/>
                <w:sz w:val="24"/>
              </w:rPr>
              <w:t>供应商推荐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597" w:type="dxa"/>
            <w:vMerge w:val="continue"/>
            <w:vAlign w:val="center"/>
          </w:tcPr>
          <w:p>
            <w:pPr>
              <w:widowControl/>
              <w:jc w:val="left"/>
              <w:rPr>
                <w:rFonts w:ascii="宋体" w:hAnsi="宋体"/>
                <w:b/>
                <w:bCs/>
                <w:kern w:val="0"/>
                <w:sz w:val="24"/>
              </w:rPr>
            </w:pPr>
          </w:p>
        </w:tc>
        <w:tc>
          <w:tcPr>
            <w:tcW w:w="2543" w:type="dxa"/>
            <w:vAlign w:val="center"/>
          </w:tcPr>
          <w:p>
            <w:pPr>
              <w:widowControl/>
              <w:jc w:val="center"/>
              <w:rPr>
                <w:rFonts w:ascii="宋体" w:hAnsi="宋体"/>
                <w:b/>
                <w:bCs/>
                <w:kern w:val="0"/>
                <w:sz w:val="24"/>
              </w:rPr>
            </w:pPr>
            <w:r>
              <w:rPr>
                <w:rFonts w:hint="eastAsia" w:ascii="宋体" w:hAnsi="宋体"/>
                <w:b/>
                <w:bCs/>
                <w:kern w:val="0"/>
                <w:sz w:val="24"/>
              </w:rPr>
              <w:t>标准要点</w:t>
            </w:r>
          </w:p>
        </w:tc>
        <w:tc>
          <w:tcPr>
            <w:tcW w:w="4224" w:type="dxa"/>
            <w:vAlign w:val="center"/>
          </w:tcPr>
          <w:p>
            <w:pPr>
              <w:widowControl/>
              <w:jc w:val="center"/>
              <w:rPr>
                <w:rFonts w:ascii="宋体" w:hAnsi="宋体"/>
                <w:kern w:val="0"/>
                <w:sz w:val="24"/>
              </w:rPr>
            </w:pPr>
            <w:r>
              <w:rPr>
                <w:rFonts w:hint="eastAsia" w:ascii="宋体" w:hAnsi="宋体"/>
                <w:kern w:val="0"/>
                <w:sz w:val="24"/>
              </w:rPr>
              <w:t>衬衫成衣免烫，无需熨烫；</w:t>
            </w:r>
          </w:p>
          <w:p>
            <w:pPr>
              <w:widowControl/>
              <w:jc w:val="center"/>
              <w:rPr>
                <w:rFonts w:ascii="宋体" w:hAnsi="宋体"/>
                <w:kern w:val="0"/>
                <w:sz w:val="24"/>
              </w:rPr>
            </w:pPr>
            <w:r>
              <w:rPr>
                <w:rFonts w:hint="eastAsia" w:ascii="宋体" w:hAnsi="宋体"/>
                <w:kern w:val="0"/>
                <w:sz w:val="24"/>
              </w:rPr>
              <w:t>休闲裤抗皱易打理，不易变形。</w:t>
            </w:r>
          </w:p>
        </w:tc>
      </w:tr>
    </w:tbl>
    <w:p>
      <w:pPr>
        <w:spacing w:line="600" w:lineRule="exact"/>
        <w:ind w:firstLine="643" w:firstLineChars="200"/>
        <w:rPr>
          <w:rFonts w:ascii="楷体_GB2312" w:hAnsi="楷体_GB2312" w:eastAsia="楷体_GB2312" w:cs="楷体_GB2312"/>
          <w:b/>
          <w:bCs/>
          <w:sz w:val="32"/>
          <w:szCs w:val="32"/>
        </w:rPr>
      </w:pPr>
    </w:p>
    <w:p>
      <w:pPr>
        <w:spacing w:line="600" w:lineRule="exact"/>
        <w:ind w:firstLine="643" w:firstLineChars="200"/>
        <w:rPr>
          <w:rFonts w:ascii="楷体_GB2312" w:hAnsi="楷体_GB2312" w:eastAsia="楷体_GB2312" w:cs="楷体_GB2312"/>
          <w:b/>
          <w:bCs/>
          <w:sz w:val="32"/>
          <w:szCs w:val="32"/>
        </w:rPr>
      </w:pPr>
    </w:p>
    <w:p>
      <w:pPr>
        <w:spacing w:line="600" w:lineRule="exact"/>
        <w:ind w:firstLine="562" w:firstLineChars="200"/>
        <w:rPr>
          <w:rFonts w:ascii="楷体_GB2312" w:hAnsi="楷体_GB2312" w:eastAsia="楷体_GB2312" w:cs="楷体_GB2312"/>
          <w:b/>
          <w:bCs/>
          <w:sz w:val="28"/>
          <w:szCs w:val="28"/>
        </w:rPr>
      </w:pPr>
      <w:r>
        <w:rPr>
          <w:rFonts w:hint="eastAsia" w:ascii="楷体_GB2312" w:hAnsi="楷体_GB2312" w:eastAsia="楷体_GB2312" w:cs="楷体_GB2312"/>
          <w:b/>
          <w:bCs/>
          <w:sz w:val="28"/>
          <w:szCs w:val="28"/>
        </w:rPr>
        <w:t>（七）夏装-女士短袖衬衫、半裙</w:t>
      </w:r>
    </w:p>
    <w:tbl>
      <w:tblPr>
        <w:tblStyle w:val="28"/>
        <w:tblW w:w="83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7"/>
        <w:gridCol w:w="2538"/>
        <w:gridCol w:w="42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597" w:type="dxa"/>
            <w:vAlign w:val="center"/>
          </w:tcPr>
          <w:p>
            <w:pPr>
              <w:widowControl/>
              <w:jc w:val="center"/>
              <w:rPr>
                <w:rFonts w:ascii="宋体" w:hAnsi="宋体"/>
                <w:b/>
                <w:bCs/>
                <w:kern w:val="0"/>
                <w:sz w:val="24"/>
              </w:rPr>
            </w:pPr>
            <w:r>
              <w:rPr>
                <w:rFonts w:hint="eastAsia" w:ascii="宋体" w:hAnsi="宋体"/>
                <w:b/>
                <w:bCs/>
                <w:kern w:val="0"/>
                <w:sz w:val="24"/>
              </w:rPr>
              <w:t>款式描述</w:t>
            </w:r>
          </w:p>
        </w:tc>
        <w:tc>
          <w:tcPr>
            <w:tcW w:w="6767" w:type="dxa"/>
            <w:gridSpan w:val="2"/>
            <w:vAlign w:val="center"/>
          </w:tcPr>
          <w:p>
            <w:pPr>
              <w:widowControl/>
              <w:jc w:val="left"/>
              <w:rPr>
                <w:rFonts w:ascii="宋体" w:hAnsi="宋体"/>
                <w:kern w:val="0"/>
                <w:sz w:val="24"/>
              </w:rPr>
            </w:pPr>
            <w:r>
              <w:rPr>
                <w:rFonts w:hint="eastAsia" w:ascii="宋体" w:hAnsi="宋体"/>
                <w:kern w:val="0"/>
                <w:sz w:val="24"/>
              </w:rPr>
              <w:t xml:space="preserve">1、衬衫修身版型，经典通勤款；                      </w:t>
            </w:r>
          </w:p>
          <w:p>
            <w:pPr>
              <w:widowControl/>
              <w:jc w:val="left"/>
              <w:rPr>
                <w:rFonts w:ascii="宋体" w:hAnsi="宋体"/>
                <w:kern w:val="0"/>
                <w:sz w:val="24"/>
              </w:rPr>
            </w:pPr>
            <w:r>
              <w:rPr>
                <w:rFonts w:hint="eastAsia" w:ascii="宋体" w:hAnsi="宋体"/>
                <w:kern w:val="0"/>
                <w:sz w:val="24"/>
              </w:rPr>
              <w:t xml:space="preserve">2、过膝长裙，裙型另选。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597" w:type="dxa"/>
            <w:vAlign w:val="center"/>
          </w:tcPr>
          <w:p>
            <w:pPr>
              <w:widowControl/>
              <w:jc w:val="center"/>
              <w:rPr>
                <w:rFonts w:ascii="宋体" w:hAnsi="宋体"/>
                <w:b/>
                <w:bCs/>
                <w:kern w:val="0"/>
                <w:sz w:val="24"/>
              </w:rPr>
            </w:pPr>
            <w:r>
              <w:rPr>
                <w:rFonts w:hint="eastAsia" w:ascii="宋体" w:hAnsi="宋体"/>
                <w:b/>
                <w:bCs/>
                <w:kern w:val="0"/>
                <w:sz w:val="24"/>
              </w:rPr>
              <w:t>细节说明</w:t>
            </w:r>
          </w:p>
        </w:tc>
        <w:tc>
          <w:tcPr>
            <w:tcW w:w="6767" w:type="dxa"/>
            <w:gridSpan w:val="2"/>
            <w:vAlign w:val="center"/>
          </w:tcPr>
          <w:p>
            <w:pPr>
              <w:widowControl/>
              <w:numPr>
                <w:ilvl w:val="0"/>
                <w:numId w:val="3"/>
              </w:numPr>
              <w:jc w:val="left"/>
              <w:rPr>
                <w:rFonts w:ascii="宋体" w:hAnsi="宋体"/>
                <w:kern w:val="0"/>
                <w:sz w:val="24"/>
              </w:rPr>
            </w:pPr>
            <w:r>
              <w:rPr>
                <w:rFonts w:hint="eastAsia" w:ascii="宋体" w:hAnsi="宋体"/>
                <w:kern w:val="0"/>
                <w:sz w:val="24"/>
              </w:rPr>
              <w:t xml:space="preserve">衬衫采用贝壳扣，洗涤后无需熨烫；                        </w:t>
            </w:r>
          </w:p>
          <w:p>
            <w:pPr>
              <w:widowControl/>
              <w:jc w:val="left"/>
              <w:rPr>
                <w:rFonts w:ascii="宋体" w:hAnsi="宋体"/>
                <w:kern w:val="0"/>
                <w:sz w:val="24"/>
              </w:rPr>
            </w:pPr>
            <w:r>
              <w:rPr>
                <w:rFonts w:hint="eastAsia" w:ascii="宋体" w:hAnsi="宋体"/>
                <w:kern w:val="0"/>
                <w:sz w:val="24"/>
              </w:rPr>
              <w:t xml:space="preserve">2、做工细致，款型美观。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1597" w:type="dxa"/>
            <w:vMerge w:val="restart"/>
            <w:vAlign w:val="center"/>
          </w:tcPr>
          <w:p>
            <w:pPr>
              <w:widowControl/>
              <w:jc w:val="center"/>
              <w:rPr>
                <w:rFonts w:ascii="宋体" w:hAnsi="宋体"/>
                <w:b/>
                <w:bCs/>
                <w:kern w:val="0"/>
                <w:sz w:val="24"/>
              </w:rPr>
            </w:pPr>
            <w:r>
              <w:rPr>
                <w:rFonts w:hint="eastAsia" w:ascii="宋体" w:hAnsi="宋体"/>
                <w:b/>
                <w:bCs/>
                <w:kern w:val="0"/>
                <w:sz w:val="24"/>
              </w:rPr>
              <w:t>面料说明</w:t>
            </w:r>
          </w:p>
        </w:tc>
        <w:tc>
          <w:tcPr>
            <w:tcW w:w="2538" w:type="dxa"/>
            <w:vAlign w:val="center"/>
          </w:tcPr>
          <w:p>
            <w:pPr>
              <w:widowControl/>
              <w:jc w:val="center"/>
              <w:rPr>
                <w:rFonts w:ascii="宋体" w:hAnsi="宋体"/>
                <w:b/>
                <w:bCs/>
                <w:kern w:val="0"/>
                <w:sz w:val="24"/>
              </w:rPr>
            </w:pPr>
            <w:r>
              <w:rPr>
                <w:rFonts w:hint="eastAsia" w:ascii="宋体" w:hAnsi="宋体"/>
                <w:b/>
                <w:bCs/>
                <w:kern w:val="0"/>
                <w:sz w:val="24"/>
              </w:rPr>
              <w:t>品牌</w:t>
            </w:r>
          </w:p>
        </w:tc>
        <w:tc>
          <w:tcPr>
            <w:tcW w:w="4229" w:type="dxa"/>
            <w:vAlign w:val="center"/>
          </w:tcPr>
          <w:p>
            <w:pPr>
              <w:widowControl/>
              <w:jc w:val="center"/>
              <w:rPr>
                <w:rFonts w:ascii="宋体" w:hAnsi="宋体"/>
                <w:kern w:val="0"/>
                <w:sz w:val="24"/>
              </w:rPr>
            </w:pPr>
            <w:r>
              <w:rPr>
                <w:rFonts w:hint="eastAsia" w:ascii="宋体" w:hAnsi="宋体"/>
                <w:kern w:val="0"/>
                <w:sz w:val="24"/>
              </w:rPr>
              <w:t>供应商推荐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exact"/>
          <w:jc w:val="center"/>
        </w:trPr>
        <w:tc>
          <w:tcPr>
            <w:tcW w:w="1597" w:type="dxa"/>
            <w:vMerge w:val="continue"/>
            <w:vAlign w:val="center"/>
          </w:tcPr>
          <w:p>
            <w:pPr>
              <w:widowControl/>
              <w:jc w:val="left"/>
              <w:rPr>
                <w:rFonts w:ascii="宋体" w:hAnsi="宋体"/>
                <w:b/>
                <w:bCs/>
                <w:kern w:val="0"/>
                <w:sz w:val="24"/>
              </w:rPr>
            </w:pPr>
          </w:p>
        </w:tc>
        <w:tc>
          <w:tcPr>
            <w:tcW w:w="2538" w:type="dxa"/>
            <w:vAlign w:val="center"/>
          </w:tcPr>
          <w:p>
            <w:pPr>
              <w:widowControl/>
              <w:jc w:val="center"/>
              <w:rPr>
                <w:rFonts w:ascii="宋体" w:hAnsi="宋体"/>
                <w:b/>
                <w:bCs/>
                <w:kern w:val="0"/>
                <w:sz w:val="24"/>
              </w:rPr>
            </w:pPr>
            <w:r>
              <w:rPr>
                <w:rFonts w:hint="eastAsia" w:ascii="宋体" w:hAnsi="宋体"/>
                <w:b/>
                <w:bCs/>
                <w:kern w:val="0"/>
                <w:sz w:val="24"/>
              </w:rPr>
              <w:t>成分</w:t>
            </w:r>
          </w:p>
        </w:tc>
        <w:tc>
          <w:tcPr>
            <w:tcW w:w="4229" w:type="dxa"/>
            <w:vAlign w:val="center"/>
          </w:tcPr>
          <w:p>
            <w:pPr>
              <w:widowControl/>
              <w:jc w:val="center"/>
              <w:rPr>
                <w:rFonts w:ascii="宋体" w:hAnsi="宋体"/>
                <w:kern w:val="0"/>
                <w:sz w:val="24"/>
              </w:rPr>
            </w:pPr>
            <w:r>
              <w:rPr>
                <w:rFonts w:hint="eastAsia" w:ascii="宋体" w:hAnsi="宋体"/>
                <w:kern w:val="0"/>
                <w:sz w:val="24"/>
              </w:rPr>
              <w:t>衬衫:棉或醋酸</w:t>
            </w:r>
          </w:p>
          <w:p>
            <w:pPr>
              <w:widowControl/>
              <w:jc w:val="center"/>
              <w:rPr>
                <w:rFonts w:ascii="宋体" w:hAnsi="宋体"/>
                <w:kern w:val="0"/>
                <w:sz w:val="24"/>
              </w:rPr>
            </w:pPr>
            <w:r>
              <w:rPr>
                <w:rFonts w:hint="eastAsia" w:ascii="宋体" w:hAnsi="宋体"/>
                <w:kern w:val="0"/>
                <w:sz w:val="24"/>
              </w:rPr>
              <w:t>半裙：羊毛或混纺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exact"/>
          <w:jc w:val="center"/>
        </w:trPr>
        <w:tc>
          <w:tcPr>
            <w:tcW w:w="1597" w:type="dxa"/>
            <w:vMerge w:val="continue"/>
            <w:vAlign w:val="center"/>
          </w:tcPr>
          <w:p>
            <w:pPr>
              <w:widowControl/>
              <w:jc w:val="left"/>
              <w:rPr>
                <w:rFonts w:ascii="宋体" w:hAnsi="宋体"/>
                <w:b/>
                <w:bCs/>
                <w:kern w:val="0"/>
                <w:sz w:val="24"/>
              </w:rPr>
            </w:pPr>
          </w:p>
        </w:tc>
        <w:tc>
          <w:tcPr>
            <w:tcW w:w="2538" w:type="dxa"/>
            <w:vAlign w:val="center"/>
          </w:tcPr>
          <w:p>
            <w:pPr>
              <w:widowControl/>
              <w:jc w:val="center"/>
              <w:rPr>
                <w:rFonts w:ascii="宋体" w:hAnsi="宋体"/>
                <w:b/>
                <w:bCs/>
                <w:kern w:val="0"/>
                <w:sz w:val="24"/>
              </w:rPr>
            </w:pPr>
            <w:r>
              <w:rPr>
                <w:rFonts w:hint="eastAsia" w:ascii="宋体" w:hAnsi="宋体"/>
                <w:b/>
                <w:bCs/>
                <w:kern w:val="0"/>
                <w:sz w:val="24"/>
              </w:rPr>
              <w:t>克重</w:t>
            </w:r>
          </w:p>
        </w:tc>
        <w:tc>
          <w:tcPr>
            <w:tcW w:w="4229" w:type="dxa"/>
            <w:vAlign w:val="center"/>
          </w:tcPr>
          <w:p>
            <w:pPr>
              <w:widowControl/>
              <w:jc w:val="center"/>
              <w:rPr>
                <w:rFonts w:ascii="宋体" w:hAnsi="宋体"/>
                <w:kern w:val="0"/>
                <w:sz w:val="24"/>
              </w:rPr>
            </w:pPr>
            <w:r>
              <w:rPr>
                <w:rFonts w:hint="eastAsia" w:ascii="宋体" w:hAnsi="宋体"/>
                <w:kern w:val="0"/>
                <w:sz w:val="24"/>
              </w:rPr>
              <w:t>衬衫：115-200g/㎡</w:t>
            </w:r>
          </w:p>
          <w:p>
            <w:pPr>
              <w:widowControl/>
              <w:jc w:val="center"/>
              <w:rPr>
                <w:rFonts w:ascii="宋体" w:hAnsi="宋体"/>
                <w:kern w:val="0"/>
                <w:sz w:val="24"/>
              </w:rPr>
            </w:pPr>
            <w:r>
              <w:rPr>
                <w:rFonts w:hint="eastAsia" w:ascii="宋体" w:hAnsi="宋体"/>
                <w:kern w:val="0"/>
                <w:sz w:val="24"/>
              </w:rPr>
              <w:t>半裙：175-245g/㎡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1597" w:type="dxa"/>
            <w:vMerge w:val="continue"/>
            <w:vAlign w:val="center"/>
          </w:tcPr>
          <w:p>
            <w:pPr>
              <w:widowControl/>
              <w:jc w:val="left"/>
              <w:rPr>
                <w:rFonts w:ascii="宋体" w:hAnsi="宋体"/>
                <w:b/>
                <w:bCs/>
                <w:kern w:val="0"/>
                <w:sz w:val="24"/>
              </w:rPr>
            </w:pPr>
          </w:p>
        </w:tc>
        <w:tc>
          <w:tcPr>
            <w:tcW w:w="2538" w:type="dxa"/>
            <w:vAlign w:val="center"/>
          </w:tcPr>
          <w:p>
            <w:pPr>
              <w:widowControl/>
              <w:jc w:val="center"/>
              <w:rPr>
                <w:rFonts w:ascii="宋体" w:hAnsi="宋体"/>
                <w:b/>
                <w:bCs/>
                <w:kern w:val="0"/>
                <w:sz w:val="24"/>
              </w:rPr>
            </w:pPr>
            <w:r>
              <w:rPr>
                <w:rFonts w:hint="eastAsia" w:ascii="宋体" w:hAnsi="宋体"/>
                <w:b/>
                <w:bCs/>
                <w:kern w:val="0"/>
                <w:sz w:val="24"/>
              </w:rPr>
              <w:t>产地</w:t>
            </w:r>
          </w:p>
        </w:tc>
        <w:tc>
          <w:tcPr>
            <w:tcW w:w="4229" w:type="dxa"/>
            <w:vAlign w:val="center"/>
          </w:tcPr>
          <w:p>
            <w:pPr>
              <w:widowControl/>
              <w:jc w:val="center"/>
              <w:rPr>
                <w:rFonts w:ascii="宋体" w:hAnsi="宋体"/>
                <w:kern w:val="0"/>
                <w:sz w:val="24"/>
              </w:rPr>
            </w:pPr>
            <w:r>
              <w:rPr>
                <w:rFonts w:hint="eastAsia" w:ascii="宋体" w:hAnsi="宋体"/>
                <w:kern w:val="0"/>
                <w:sz w:val="24"/>
              </w:rPr>
              <w:t>不限产地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1597" w:type="dxa"/>
            <w:vMerge w:val="continue"/>
            <w:vAlign w:val="center"/>
          </w:tcPr>
          <w:p>
            <w:pPr>
              <w:widowControl/>
              <w:jc w:val="left"/>
              <w:rPr>
                <w:rFonts w:ascii="宋体" w:hAnsi="宋体"/>
                <w:b/>
                <w:bCs/>
                <w:kern w:val="0"/>
                <w:sz w:val="24"/>
              </w:rPr>
            </w:pPr>
          </w:p>
        </w:tc>
        <w:tc>
          <w:tcPr>
            <w:tcW w:w="2538" w:type="dxa"/>
            <w:vAlign w:val="center"/>
          </w:tcPr>
          <w:p>
            <w:pPr>
              <w:widowControl/>
              <w:jc w:val="center"/>
              <w:rPr>
                <w:rFonts w:ascii="宋体" w:hAnsi="宋体"/>
                <w:b/>
                <w:bCs/>
                <w:kern w:val="0"/>
                <w:sz w:val="24"/>
              </w:rPr>
            </w:pPr>
            <w:r>
              <w:rPr>
                <w:rFonts w:hint="eastAsia" w:ascii="宋体" w:hAnsi="宋体"/>
                <w:b/>
                <w:bCs/>
                <w:kern w:val="0"/>
                <w:sz w:val="24"/>
              </w:rPr>
              <w:t>颜色</w:t>
            </w:r>
          </w:p>
        </w:tc>
        <w:tc>
          <w:tcPr>
            <w:tcW w:w="4229" w:type="dxa"/>
            <w:vAlign w:val="center"/>
          </w:tcPr>
          <w:p>
            <w:pPr>
              <w:widowControl/>
              <w:jc w:val="center"/>
              <w:rPr>
                <w:rFonts w:ascii="宋体" w:hAnsi="宋体"/>
                <w:kern w:val="0"/>
                <w:sz w:val="24"/>
              </w:rPr>
            </w:pPr>
            <w:r>
              <w:rPr>
                <w:rFonts w:hint="eastAsia" w:ascii="宋体" w:hAnsi="宋体"/>
                <w:kern w:val="0"/>
                <w:sz w:val="24"/>
              </w:rPr>
              <w:t>供应商推荐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597" w:type="dxa"/>
            <w:vMerge w:val="continue"/>
            <w:vAlign w:val="center"/>
          </w:tcPr>
          <w:p>
            <w:pPr>
              <w:widowControl/>
              <w:jc w:val="left"/>
              <w:rPr>
                <w:rFonts w:ascii="宋体" w:hAnsi="宋体"/>
                <w:b/>
                <w:bCs/>
                <w:kern w:val="0"/>
                <w:sz w:val="24"/>
              </w:rPr>
            </w:pPr>
          </w:p>
        </w:tc>
        <w:tc>
          <w:tcPr>
            <w:tcW w:w="2538" w:type="dxa"/>
            <w:vAlign w:val="center"/>
          </w:tcPr>
          <w:p>
            <w:pPr>
              <w:widowControl/>
              <w:jc w:val="center"/>
              <w:rPr>
                <w:rFonts w:ascii="宋体" w:hAnsi="宋体"/>
                <w:b/>
                <w:bCs/>
                <w:kern w:val="0"/>
                <w:sz w:val="24"/>
              </w:rPr>
            </w:pPr>
            <w:r>
              <w:rPr>
                <w:rFonts w:hint="eastAsia" w:ascii="宋体" w:hAnsi="宋体"/>
                <w:b/>
                <w:bCs/>
                <w:kern w:val="0"/>
                <w:sz w:val="24"/>
              </w:rPr>
              <w:t>备注</w:t>
            </w:r>
          </w:p>
        </w:tc>
        <w:tc>
          <w:tcPr>
            <w:tcW w:w="4229" w:type="dxa"/>
            <w:vAlign w:val="center"/>
          </w:tcPr>
          <w:p>
            <w:pPr>
              <w:widowControl/>
              <w:jc w:val="center"/>
              <w:rPr>
                <w:rFonts w:ascii="宋体" w:hAnsi="宋体"/>
                <w:kern w:val="0"/>
                <w:sz w:val="24"/>
              </w:rPr>
            </w:pPr>
            <w:r>
              <w:rPr>
                <w:rFonts w:hint="eastAsia" w:ascii="宋体" w:hAnsi="宋体"/>
                <w:kern w:val="0"/>
                <w:sz w:val="24"/>
              </w:rPr>
              <w:t>衬衫成衣免烫，无需熨烫；</w:t>
            </w:r>
          </w:p>
          <w:p>
            <w:pPr>
              <w:widowControl/>
              <w:jc w:val="center"/>
              <w:rPr>
                <w:rFonts w:ascii="宋体" w:hAnsi="宋体"/>
                <w:kern w:val="0"/>
                <w:sz w:val="24"/>
              </w:rPr>
            </w:pPr>
            <w:r>
              <w:rPr>
                <w:rFonts w:hint="eastAsia" w:ascii="宋体" w:hAnsi="宋体"/>
                <w:kern w:val="0"/>
                <w:sz w:val="24"/>
              </w:rPr>
              <w:t>半裙抗皱易打理，不易变形。</w:t>
            </w:r>
          </w:p>
        </w:tc>
      </w:tr>
    </w:tbl>
    <w:p>
      <w:pPr>
        <w:ind w:firstLine="562" w:firstLineChars="200"/>
        <w:rPr>
          <w:rFonts w:ascii="楷体_GB2312" w:hAnsi="楷体_GB2312" w:eastAsia="楷体_GB2312" w:cs="楷体_GB2312"/>
          <w:b/>
          <w:bCs/>
          <w:sz w:val="28"/>
          <w:szCs w:val="28"/>
        </w:rPr>
      </w:pPr>
      <w:r>
        <w:rPr>
          <w:rFonts w:hint="eastAsia" w:ascii="楷体_GB2312" w:hAnsi="楷体_GB2312" w:eastAsia="楷体_GB2312" w:cs="楷体_GB2312"/>
          <w:b/>
          <w:bCs/>
          <w:sz w:val="28"/>
          <w:szCs w:val="28"/>
        </w:rPr>
        <w:t>（八）冬装-男女款保暖外套或大衣</w:t>
      </w:r>
    </w:p>
    <w:tbl>
      <w:tblPr>
        <w:tblStyle w:val="28"/>
        <w:tblW w:w="84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4"/>
        <w:gridCol w:w="2241"/>
        <w:gridCol w:w="45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644" w:type="dxa"/>
            <w:vAlign w:val="center"/>
          </w:tcPr>
          <w:p>
            <w:pPr>
              <w:widowControl/>
              <w:jc w:val="center"/>
              <w:rPr>
                <w:rFonts w:ascii="宋体" w:hAnsi="宋体"/>
                <w:b/>
                <w:bCs/>
                <w:kern w:val="0"/>
                <w:sz w:val="24"/>
              </w:rPr>
            </w:pPr>
            <w:r>
              <w:rPr>
                <w:rFonts w:hint="eastAsia" w:ascii="宋体" w:hAnsi="宋体"/>
                <w:b/>
                <w:bCs/>
                <w:kern w:val="0"/>
                <w:sz w:val="24"/>
              </w:rPr>
              <w:t>款式描述</w:t>
            </w:r>
          </w:p>
        </w:tc>
        <w:tc>
          <w:tcPr>
            <w:tcW w:w="6834" w:type="dxa"/>
            <w:gridSpan w:val="2"/>
            <w:vAlign w:val="center"/>
          </w:tcPr>
          <w:p>
            <w:pPr>
              <w:widowControl/>
              <w:jc w:val="left"/>
              <w:rPr>
                <w:rFonts w:ascii="宋体" w:hAnsi="宋体"/>
                <w:kern w:val="0"/>
                <w:sz w:val="24"/>
              </w:rPr>
            </w:pPr>
            <w:r>
              <w:rPr>
                <w:rFonts w:hint="eastAsia" w:ascii="宋体" w:hAnsi="宋体"/>
                <w:kern w:val="0"/>
                <w:sz w:val="24"/>
              </w:rPr>
              <w:t>1、男士款式简洁大方，适应面广，保暖性强；                                     2、女士版型曲线好，穿着美观舒适，适应面广，保暖性强。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1644" w:type="dxa"/>
            <w:vAlign w:val="center"/>
          </w:tcPr>
          <w:p>
            <w:pPr>
              <w:widowControl/>
              <w:jc w:val="center"/>
              <w:rPr>
                <w:rFonts w:ascii="宋体" w:hAnsi="宋体"/>
                <w:b/>
                <w:bCs/>
                <w:kern w:val="0"/>
                <w:sz w:val="24"/>
              </w:rPr>
            </w:pPr>
            <w:r>
              <w:rPr>
                <w:rFonts w:hint="eastAsia" w:ascii="宋体" w:hAnsi="宋体"/>
                <w:b/>
                <w:bCs/>
                <w:kern w:val="0"/>
                <w:sz w:val="24"/>
              </w:rPr>
              <w:t>细节说明</w:t>
            </w:r>
          </w:p>
        </w:tc>
        <w:tc>
          <w:tcPr>
            <w:tcW w:w="6834" w:type="dxa"/>
            <w:gridSpan w:val="2"/>
            <w:vAlign w:val="center"/>
          </w:tcPr>
          <w:p>
            <w:pPr>
              <w:widowControl/>
              <w:jc w:val="left"/>
              <w:rPr>
                <w:rFonts w:ascii="宋体" w:hAnsi="宋体"/>
                <w:kern w:val="0"/>
                <w:sz w:val="24"/>
              </w:rPr>
            </w:pPr>
            <w:r>
              <w:rPr>
                <w:rFonts w:hint="eastAsia" w:ascii="宋体" w:hAnsi="宋体"/>
                <w:kern w:val="0"/>
                <w:sz w:val="24"/>
              </w:rPr>
              <w:t>做工精细，品质感好。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1644" w:type="dxa"/>
            <w:vMerge w:val="restart"/>
            <w:vAlign w:val="center"/>
          </w:tcPr>
          <w:p>
            <w:pPr>
              <w:widowControl/>
              <w:jc w:val="center"/>
              <w:rPr>
                <w:rFonts w:ascii="宋体" w:hAnsi="宋体"/>
                <w:b/>
                <w:bCs/>
                <w:kern w:val="0"/>
                <w:sz w:val="28"/>
                <w:szCs w:val="28"/>
              </w:rPr>
            </w:pPr>
            <w:r>
              <w:rPr>
                <w:rFonts w:hint="eastAsia" w:ascii="宋体" w:hAnsi="宋体"/>
                <w:b/>
                <w:bCs/>
                <w:kern w:val="0"/>
                <w:sz w:val="28"/>
                <w:szCs w:val="28"/>
              </w:rPr>
              <w:t>面料说明</w:t>
            </w:r>
          </w:p>
        </w:tc>
        <w:tc>
          <w:tcPr>
            <w:tcW w:w="2241" w:type="dxa"/>
            <w:vAlign w:val="center"/>
          </w:tcPr>
          <w:p>
            <w:pPr>
              <w:widowControl/>
              <w:jc w:val="center"/>
              <w:rPr>
                <w:rFonts w:ascii="宋体" w:hAnsi="宋体"/>
                <w:b/>
                <w:bCs/>
                <w:kern w:val="0"/>
                <w:sz w:val="24"/>
              </w:rPr>
            </w:pPr>
            <w:r>
              <w:rPr>
                <w:rFonts w:hint="eastAsia" w:ascii="宋体" w:hAnsi="宋体"/>
                <w:b/>
                <w:bCs/>
                <w:kern w:val="0"/>
                <w:sz w:val="24"/>
              </w:rPr>
              <w:t>品牌</w:t>
            </w:r>
          </w:p>
        </w:tc>
        <w:tc>
          <w:tcPr>
            <w:tcW w:w="4593" w:type="dxa"/>
            <w:vAlign w:val="center"/>
          </w:tcPr>
          <w:p>
            <w:pPr>
              <w:widowControl/>
              <w:jc w:val="center"/>
              <w:rPr>
                <w:rFonts w:ascii="宋体" w:hAnsi="宋体"/>
                <w:kern w:val="0"/>
                <w:sz w:val="24"/>
              </w:rPr>
            </w:pPr>
            <w:r>
              <w:rPr>
                <w:rFonts w:hint="eastAsia" w:ascii="宋体" w:hAnsi="宋体"/>
                <w:kern w:val="0"/>
                <w:sz w:val="24"/>
              </w:rPr>
              <w:t>供应商推荐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9" w:hRule="exact"/>
          <w:jc w:val="center"/>
        </w:trPr>
        <w:tc>
          <w:tcPr>
            <w:tcW w:w="1644" w:type="dxa"/>
            <w:vMerge w:val="continue"/>
            <w:vAlign w:val="center"/>
          </w:tcPr>
          <w:p>
            <w:pPr>
              <w:widowControl/>
              <w:jc w:val="left"/>
              <w:rPr>
                <w:rFonts w:ascii="宋体" w:hAnsi="宋体"/>
                <w:b/>
                <w:bCs/>
                <w:kern w:val="0"/>
                <w:sz w:val="24"/>
              </w:rPr>
            </w:pPr>
          </w:p>
        </w:tc>
        <w:tc>
          <w:tcPr>
            <w:tcW w:w="2241" w:type="dxa"/>
            <w:vAlign w:val="center"/>
          </w:tcPr>
          <w:p>
            <w:pPr>
              <w:widowControl/>
              <w:jc w:val="center"/>
              <w:rPr>
                <w:rFonts w:ascii="宋体" w:hAnsi="宋体"/>
                <w:b/>
                <w:bCs/>
                <w:kern w:val="0"/>
                <w:sz w:val="24"/>
              </w:rPr>
            </w:pPr>
            <w:r>
              <w:rPr>
                <w:rFonts w:hint="eastAsia" w:ascii="宋体" w:hAnsi="宋体"/>
                <w:b/>
                <w:bCs/>
                <w:kern w:val="0"/>
                <w:sz w:val="24"/>
              </w:rPr>
              <w:t>成分</w:t>
            </w:r>
          </w:p>
        </w:tc>
        <w:tc>
          <w:tcPr>
            <w:tcW w:w="4593" w:type="dxa"/>
            <w:vAlign w:val="center"/>
          </w:tcPr>
          <w:p>
            <w:pPr>
              <w:widowControl/>
              <w:jc w:val="center"/>
              <w:rPr>
                <w:rFonts w:ascii="宋体" w:hAnsi="宋体"/>
                <w:kern w:val="0"/>
                <w:sz w:val="24"/>
              </w:rPr>
            </w:pPr>
            <w:r>
              <w:rPr>
                <w:rFonts w:hint="eastAsia" w:ascii="宋体" w:hAnsi="宋体"/>
                <w:kern w:val="0"/>
                <w:sz w:val="24"/>
              </w:rPr>
              <w:t>男士保暖外套：混纺材质（带弹力）</w:t>
            </w:r>
          </w:p>
          <w:p>
            <w:pPr>
              <w:widowControl/>
              <w:jc w:val="center"/>
              <w:rPr>
                <w:rFonts w:ascii="宋体" w:hAnsi="宋体"/>
                <w:kern w:val="0"/>
                <w:sz w:val="24"/>
              </w:rPr>
            </w:pPr>
            <w:r>
              <w:rPr>
                <w:rFonts w:hint="eastAsia" w:ascii="宋体" w:hAnsi="宋体"/>
                <w:kern w:val="0"/>
                <w:sz w:val="24"/>
              </w:rPr>
              <w:t>女士大衣：羊绒/羊毛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1644" w:type="dxa"/>
            <w:vMerge w:val="continue"/>
            <w:vAlign w:val="center"/>
          </w:tcPr>
          <w:p>
            <w:pPr>
              <w:widowControl/>
              <w:jc w:val="left"/>
              <w:rPr>
                <w:rFonts w:ascii="宋体" w:hAnsi="宋体"/>
                <w:b/>
                <w:bCs/>
                <w:kern w:val="0"/>
                <w:sz w:val="24"/>
              </w:rPr>
            </w:pPr>
          </w:p>
        </w:tc>
        <w:tc>
          <w:tcPr>
            <w:tcW w:w="2241" w:type="dxa"/>
            <w:vAlign w:val="center"/>
          </w:tcPr>
          <w:p>
            <w:pPr>
              <w:widowControl/>
              <w:jc w:val="center"/>
              <w:rPr>
                <w:rFonts w:ascii="宋体" w:hAnsi="宋体"/>
                <w:b/>
                <w:bCs/>
                <w:kern w:val="0"/>
                <w:sz w:val="24"/>
              </w:rPr>
            </w:pPr>
            <w:r>
              <w:rPr>
                <w:rFonts w:hint="eastAsia" w:ascii="宋体" w:hAnsi="宋体"/>
                <w:b/>
                <w:bCs/>
                <w:kern w:val="0"/>
                <w:sz w:val="24"/>
              </w:rPr>
              <w:t>产地</w:t>
            </w:r>
          </w:p>
        </w:tc>
        <w:tc>
          <w:tcPr>
            <w:tcW w:w="4593" w:type="dxa"/>
            <w:vAlign w:val="center"/>
          </w:tcPr>
          <w:p>
            <w:pPr>
              <w:widowControl/>
              <w:jc w:val="center"/>
              <w:rPr>
                <w:rFonts w:ascii="宋体" w:hAnsi="宋体"/>
                <w:kern w:val="0"/>
                <w:sz w:val="24"/>
              </w:rPr>
            </w:pPr>
            <w:r>
              <w:rPr>
                <w:rFonts w:hint="eastAsia" w:ascii="宋体" w:hAnsi="宋体"/>
                <w:kern w:val="0"/>
                <w:sz w:val="24"/>
              </w:rPr>
              <w:t>不限产地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1644" w:type="dxa"/>
            <w:vMerge w:val="continue"/>
            <w:vAlign w:val="center"/>
          </w:tcPr>
          <w:p>
            <w:pPr>
              <w:widowControl/>
              <w:jc w:val="left"/>
              <w:rPr>
                <w:rFonts w:ascii="宋体" w:hAnsi="宋体"/>
                <w:b/>
                <w:bCs/>
                <w:kern w:val="0"/>
                <w:sz w:val="24"/>
              </w:rPr>
            </w:pPr>
          </w:p>
        </w:tc>
        <w:tc>
          <w:tcPr>
            <w:tcW w:w="2241" w:type="dxa"/>
            <w:vAlign w:val="center"/>
          </w:tcPr>
          <w:p>
            <w:pPr>
              <w:widowControl/>
              <w:jc w:val="center"/>
              <w:rPr>
                <w:rFonts w:ascii="宋体" w:hAnsi="宋体"/>
                <w:b/>
                <w:bCs/>
                <w:kern w:val="0"/>
                <w:sz w:val="24"/>
              </w:rPr>
            </w:pPr>
            <w:r>
              <w:rPr>
                <w:rFonts w:hint="eastAsia" w:ascii="宋体" w:hAnsi="宋体"/>
                <w:b/>
                <w:bCs/>
                <w:kern w:val="0"/>
                <w:sz w:val="24"/>
              </w:rPr>
              <w:t>颜色</w:t>
            </w:r>
          </w:p>
        </w:tc>
        <w:tc>
          <w:tcPr>
            <w:tcW w:w="4593" w:type="dxa"/>
            <w:vAlign w:val="center"/>
          </w:tcPr>
          <w:p>
            <w:pPr>
              <w:widowControl/>
              <w:jc w:val="center"/>
              <w:rPr>
                <w:rFonts w:ascii="宋体" w:hAnsi="宋体"/>
                <w:kern w:val="0"/>
                <w:sz w:val="24"/>
              </w:rPr>
            </w:pPr>
            <w:r>
              <w:rPr>
                <w:rFonts w:hint="eastAsia" w:ascii="宋体" w:hAnsi="宋体"/>
                <w:kern w:val="0"/>
                <w:sz w:val="24"/>
              </w:rPr>
              <w:t>深色系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9" w:hRule="exact"/>
          <w:jc w:val="center"/>
        </w:trPr>
        <w:tc>
          <w:tcPr>
            <w:tcW w:w="1644" w:type="dxa"/>
            <w:vMerge w:val="continue"/>
            <w:vAlign w:val="center"/>
          </w:tcPr>
          <w:p>
            <w:pPr>
              <w:widowControl/>
              <w:jc w:val="left"/>
              <w:rPr>
                <w:rFonts w:ascii="宋体" w:hAnsi="宋体"/>
                <w:b/>
                <w:bCs/>
                <w:kern w:val="0"/>
                <w:sz w:val="24"/>
              </w:rPr>
            </w:pPr>
          </w:p>
        </w:tc>
        <w:tc>
          <w:tcPr>
            <w:tcW w:w="2241" w:type="dxa"/>
            <w:vAlign w:val="center"/>
          </w:tcPr>
          <w:p>
            <w:pPr>
              <w:widowControl/>
              <w:jc w:val="center"/>
              <w:rPr>
                <w:rFonts w:ascii="宋体" w:hAnsi="宋体"/>
                <w:b/>
                <w:bCs/>
                <w:kern w:val="0"/>
                <w:sz w:val="24"/>
              </w:rPr>
            </w:pPr>
            <w:r>
              <w:rPr>
                <w:rFonts w:hint="eastAsia" w:ascii="宋体" w:hAnsi="宋体"/>
                <w:b/>
                <w:bCs/>
                <w:kern w:val="0"/>
                <w:sz w:val="24"/>
              </w:rPr>
              <w:t>标准要点</w:t>
            </w:r>
          </w:p>
        </w:tc>
        <w:tc>
          <w:tcPr>
            <w:tcW w:w="4593" w:type="dxa"/>
            <w:vAlign w:val="center"/>
          </w:tcPr>
          <w:p>
            <w:pPr>
              <w:widowControl/>
              <w:rPr>
                <w:rFonts w:ascii="宋体" w:hAnsi="宋体"/>
                <w:kern w:val="0"/>
                <w:sz w:val="24"/>
              </w:rPr>
            </w:pPr>
            <w:r>
              <w:rPr>
                <w:rFonts w:hint="eastAsia" w:ascii="宋体" w:hAnsi="宋体"/>
                <w:kern w:val="0"/>
                <w:sz w:val="24"/>
              </w:rPr>
              <w:t>1.面料质感好，穿着舒服，易打理</w:t>
            </w:r>
          </w:p>
          <w:p>
            <w:pPr>
              <w:widowControl/>
              <w:rPr>
                <w:rFonts w:ascii="宋体" w:hAnsi="宋体"/>
                <w:kern w:val="0"/>
                <w:sz w:val="24"/>
              </w:rPr>
            </w:pPr>
            <w:r>
              <w:rPr>
                <w:rFonts w:hint="eastAsia" w:ascii="宋体" w:hAnsi="宋体"/>
                <w:kern w:val="0"/>
                <w:sz w:val="24"/>
              </w:rPr>
              <w:t>2.男士外套须含可拆卸内胆</w:t>
            </w:r>
          </w:p>
          <w:p>
            <w:pPr>
              <w:widowControl/>
              <w:rPr>
                <w:rFonts w:ascii="宋体" w:hAnsi="宋体"/>
                <w:kern w:val="0"/>
                <w:sz w:val="24"/>
              </w:rPr>
            </w:pPr>
            <w:r>
              <w:rPr>
                <w:rFonts w:hint="eastAsia" w:ascii="宋体" w:hAnsi="宋体"/>
                <w:kern w:val="0"/>
                <w:sz w:val="24"/>
              </w:rPr>
              <w:t>3.女士大衣为双面呢面料</w:t>
            </w:r>
          </w:p>
        </w:tc>
      </w:tr>
    </w:tbl>
    <w:p>
      <w:pPr>
        <w:spacing w:line="600" w:lineRule="exact"/>
        <w:ind w:firstLine="560" w:firstLineChars="200"/>
        <w:jc w:val="left"/>
        <w:rPr>
          <w:rFonts w:ascii="黑体" w:hAnsi="黑体" w:eastAsia="黑体" w:cs="黑体"/>
          <w:bCs/>
          <w:sz w:val="28"/>
          <w:szCs w:val="28"/>
        </w:rPr>
      </w:pPr>
      <w:r>
        <w:rPr>
          <w:rFonts w:hint="eastAsia" w:ascii="黑体" w:hAnsi="黑体" w:eastAsia="黑体" w:cs="黑体"/>
          <w:bCs/>
          <w:sz w:val="28"/>
          <w:szCs w:val="28"/>
        </w:rPr>
        <w:t>三、质保要求</w:t>
      </w:r>
    </w:p>
    <w:p>
      <w:pPr>
        <w:spacing w:line="600" w:lineRule="exact"/>
        <w:ind w:firstLine="480" w:firstLineChars="200"/>
        <w:jc w:val="left"/>
        <w:rPr>
          <w:rFonts w:ascii="宋体" w:hAnsi="宋体" w:cs="宋体"/>
          <w:sz w:val="24"/>
        </w:rPr>
      </w:pPr>
      <w:r>
        <w:rPr>
          <w:rFonts w:hint="eastAsia" w:ascii="宋体" w:hAnsi="宋体" w:cs="宋体"/>
          <w:sz w:val="24"/>
        </w:rPr>
        <w:t>（一）中选人保证所提供产品质量符合国家规定标准，中选人提供产品达不到质量要求，给比选人造成的全部直接和间接损失（间接损失包括因中选人违约所致的比选人对第三方承担违约责任，比选人因中选人违约提起诉讼产生的诉讼费、保全费、律师费等）均由中选人承担。</w:t>
      </w:r>
    </w:p>
    <w:p>
      <w:pPr>
        <w:spacing w:line="600" w:lineRule="exact"/>
        <w:ind w:firstLine="480" w:firstLineChars="200"/>
        <w:jc w:val="left"/>
        <w:rPr>
          <w:rFonts w:ascii="宋体" w:hAnsi="宋体" w:cs="宋体"/>
          <w:sz w:val="24"/>
        </w:rPr>
      </w:pPr>
      <w:r>
        <w:rPr>
          <w:rFonts w:hint="eastAsia" w:ascii="宋体" w:hAnsi="宋体" w:cs="宋体"/>
          <w:sz w:val="24"/>
        </w:rPr>
        <w:t>（二）中选人在交付服饰时，还应当提供如下证明材料：产品名称；采用的原料和成分；洗涤方法说明；服饰质量检验合格证明；使用和贮藏的注意事项；使用说明的形式与位置。</w:t>
      </w:r>
    </w:p>
    <w:p>
      <w:pPr>
        <w:spacing w:line="600" w:lineRule="exact"/>
        <w:ind w:firstLine="480" w:firstLineChars="200"/>
        <w:jc w:val="left"/>
        <w:rPr>
          <w:rFonts w:ascii="宋体" w:hAnsi="宋体" w:cs="宋体"/>
          <w:sz w:val="24"/>
        </w:rPr>
      </w:pPr>
      <w:r>
        <w:rPr>
          <w:rFonts w:hint="eastAsia" w:ascii="宋体" w:hAnsi="宋体" w:cs="宋体"/>
          <w:sz w:val="24"/>
        </w:rPr>
        <w:t>（三）本项目产品质保期为二年。</w:t>
      </w:r>
    </w:p>
    <w:p>
      <w:pPr>
        <w:spacing w:line="600" w:lineRule="exact"/>
        <w:ind w:firstLine="420" w:firstLineChars="200"/>
        <w:rPr>
          <w:rFonts w:ascii="仿宋_GB2312" w:eastAsia="仿宋_GB2312"/>
        </w:rPr>
      </w:pPr>
    </w:p>
    <w:p/>
    <w:p>
      <w:pPr>
        <w:keepNext/>
        <w:keepLines/>
        <w:spacing w:before="340" w:after="330" w:line="360" w:lineRule="auto"/>
        <w:jc w:val="center"/>
        <w:outlineLvl w:val="0"/>
        <w:rPr>
          <w:rFonts w:ascii="宋体" w:hAnsi="宋体" w:cs="宋体"/>
          <w:b/>
          <w:bCs/>
          <w:kern w:val="44"/>
          <w:sz w:val="36"/>
          <w:szCs w:val="36"/>
        </w:rPr>
      </w:pPr>
      <w:r>
        <w:rPr>
          <w:rFonts w:hint="eastAsia" w:ascii="宋体" w:hAnsi="宋体" w:cs="宋体"/>
          <w:b/>
          <w:bCs/>
          <w:kern w:val="44"/>
          <w:sz w:val="44"/>
          <w:szCs w:val="44"/>
        </w:rPr>
        <w:br w:type="page"/>
      </w:r>
      <w:bookmarkStart w:id="48" w:name="_Toc15163975"/>
      <w:r>
        <w:rPr>
          <w:rFonts w:hint="eastAsia" w:ascii="宋体" w:hAnsi="宋体" w:cs="宋体"/>
          <w:b/>
          <w:bCs/>
          <w:kern w:val="44"/>
          <w:sz w:val="36"/>
          <w:szCs w:val="36"/>
        </w:rPr>
        <w:t>第五章  评审办法</w:t>
      </w:r>
      <w:bookmarkEnd w:id="43"/>
      <w:bookmarkEnd w:id="44"/>
      <w:bookmarkEnd w:id="45"/>
      <w:bookmarkEnd w:id="46"/>
      <w:bookmarkEnd w:id="47"/>
      <w:bookmarkEnd w:id="48"/>
      <w:bookmarkStart w:id="49" w:name="_Hlt101846155"/>
      <w:bookmarkEnd w:id="49"/>
      <w:bookmarkStart w:id="50" w:name="_Toc183682415"/>
      <w:bookmarkStart w:id="51" w:name="_Toc217446097"/>
      <w:bookmarkStart w:id="52" w:name="_Toc208849007"/>
      <w:bookmarkStart w:id="53" w:name="_Toc183582280"/>
    </w:p>
    <w:bookmarkEnd w:id="50"/>
    <w:bookmarkEnd w:id="51"/>
    <w:bookmarkEnd w:id="52"/>
    <w:bookmarkEnd w:id="53"/>
    <w:p>
      <w:pPr>
        <w:spacing w:line="400" w:lineRule="exact"/>
        <w:contextualSpacing/>
        <w:rPr>
          <w:rFonts w:ascii="宋体" w:hAnsi="宋体" w:cs="宋体"/>
          <w:b/>
          <w:bCs/>
          <w:sz w:val="28"/>
          <w:szCs w:val="28"/>
        </w:rPr>
      </w:pPr>
      <w:bookmarkStart w:id="54" w:name="_Toc217446099"/>
      <w:r>
        <w:rPr>
          <w:rFonts w:hint="eastAsia" w:ascii="宋体" w:hAnsi="宋体" w:cs="宋体"/>
          <w:b/>
          <w:bCs/>
          <w:sz w:val="28"/>
          <w:szCs w:val="28"/>
        </w:rPr>
        <w:t>一、总则</w:t>
      </w:r>
    </w:p>
    <w:p>
      <w:pPr>
        <w:spacing w:line="360" w:lineRule="auto"/>
        <w:ind w:firstLine="480" w:firstLineChars="200"/>
        <w:contextualSpacing/>
        <w:rPr>
          <w:rFonts w:ascii="宋体" w:hAnsi="宋体" w:cs="宋体"/>
          <w:sz w:val="24"/>
        </w:rPr>
      </w:pPr>
      <w:r>
        <w:rPr>
          <w:rFonts w:hint="eastAsia" w:ascii="宋体" w:hAnsi="宋体" w:cs="宋体"/>
          <w:sz w:val="24"/>
        </w:rPr>
        <w:t>1.本次评审活动遵循公平、公正、科学、择优的原则。</w:t>
      </w:r>
    </w:p>
    <w:p>
      <w:pPr>
        <w:spacing w:line="360" w:lineRule="auto"/>
        <w:ind w:firstLine="480" w:firstLineChars="200"/>
        <w:contextualSpacing/>
        <w:rPr>
          <w:rFonts w:ascii="宋体" w:hAnsi="宋体" w:cs="宋体"/>
          <w:sz w:val="24"/>
        </w:rPr>
      </w:pPr>
      <w:r>
        <w:rPr>
          <w:rFonts w:hint="eastAsia" w:ascii="宋体" w:hAnsi="宋体" w:cs="宋体"/>
          <w:sz w:val="24"/>
        </w:rPr>
        <w:t>2.比选人将在比选申请文件递交截止的同一时间</w:t>
      </w:r>
      <w:r>
        <w:rPr>
          <w:rFonts w:ascii="宋体" w:hAnsi="宋体" w:cs="宋体"/>
          <w:sz w:val="24"/>
        </w:rPr>
        <w:t>,</w:t>
      </w:r>
      <w:r>
        <w:rPr>
          <w:rFonts w:hint="eastAsia" w:ascii="宋体" w:hAnsi="宋体" w:cs="宋体"/>
          <w:sz w:val="24"/>
        </w:rPr>
        <w:t>公开对各比选申请人的报价等内容进行宣读</w:t>
      </w:r>
      <w:r>
        <w:rPr>
          <w:rFonts w:ascii="宋体" w:hAnsi="宋体" w:cs="宋体"/>
          <w:sz w:val="24"/>
        </w:rPr>
        <w:t>,</w:t>
      </w:r>
      <w:r>
        <w:rPr>
          <w:rFonts w:hint="eastAsia" w:ascii="宋体" w:hAnsi="宋体" w:cs="宋体"/>
          <w:sz w:val="24"/>
        </w:rPr>
        <w:t>并作记录</w:t>
      </w:r>
      <w:r>
        <w:rPr>
          <w:rFonts w:ascii="宋体" w:hAnsi="宋体" w:cs="宋体"/>
          <w:sz w:val="24"/>
        </w:rPr>
        <w:t>,</w:t>
      </w:r>
      <w:r>
        <w:rPr>
          <w:rFonts w:hint="eastAsia" w:ascii="宋体" w:hAnsi="宋体" w:cs="宋体"/>
          <w:sz w:val="24"/>
        </w:rPr>
        <w:t>经比选申请人签字确认后</w:t>
      </w:r>
      <w:r>
        <w:rPr>
          <w:rFonts w:ascii="宋体" w:hAnsi="宋体" w:cs="宋体"/>
          <w:sz w:val="24"/>
        </w:rPr>
        <w:t>,</w:t>
      </w:r>
      <w:r>
        <w:rPr>
          <w:rFonts w:hint="eastAsia" w:ascii="宋体" w:hAnsi="宋体" w:cs="宋体"/>
          <w:sz w:val="24"/>
        </w:rPr>
        <w:t>交由评审委员会进行评审。在本文件规定的提交截止时间后提交的比选申请文件，比选人将拒绝接收。</w:t>
      </w:r>
    </w:p>
    <w:p>
      <w:pPr>
        <w:spacing w:line="400" w:lineRule="exact"/>
        <w:contextualSpacing/>
        <w:rPr>
          <w:rFonts w:ascii="宋体" w:hAnsi="宋体" w:cs="宋体"/>
          <w:b/>
          <w:sz w:val="28"/>
          <w:szCs w:val="28"/>
        </w:rPr>
      </w:pPr>
      <w:r>
        <w:rPr>
          <w:rFonts w:hint="eastAsia" w:ascii="宋体" w:hAnsi="宋体" w:cs="宋体"/>
          <w:b/>
          <w:sz w:val="28"/>
          <w:szCs w:val="28"/>
        </w:rPr>
        <w:t>二、评审委员会</w:t>
      </w:r>
    </w:p>
    <w:p>
      <w:pPr>
        <w:spacing w:line="360" w:lineRule="auto"/>
        <w:ind w:firstLine="480" w:firstLineChars="200"/>
        <w:contextualSpacing/>
        <w:rPr>
          <w:rFonts w:ascii="宋体" w:hAnsi="宋体" w:cs="宋体"/>
          <w:b/>
          <w:sz w:val="24"/>
        </w:rPr>
      </w:pPr>
      <w:r>
        <w:rPr>
          <w:rFonts w:hint="eastAsia" w:ascii="宋体" w:hAnsi="宋体" w:cs="宋体"/>
          <w:sz w:val="24"/>
        </w:rPr>
        <w:t>1．</w:t>
      </w:r>
      <w:r>
        <w:rPr>
          <w:rFonts w:hint="eastAsia" w:ascii="宋体" w:hAnsi="宋体" w:cs="宋体"/>
          <w:kern w:val="0"/>
          <w:sz w:val="24"/>
          <w:lang w:val="zh-CN"/>
        </w:rPr>
        <w:t>比选人将组织依法组建的比选小组对各比选申请人的比选申请文件进行评审。</w:t>
      </w:r>
    </w:p>
    <w:p>
      <w:pPr>
        <w:autoSpaceDE w:val="0"/>
        <w:autoSpaceDN w:val="0"/>
        <w:adjustRightInd w:val="0"/>
        <w:spacing w:line="360" w:lineRule="auto"/>
        <w:ind w:firstLine="480" w:firstLineChars="200"/>
        <w:contextualSpacing/>
        <w:jc w:val="left"/>
        <w:rPr>
          <w:rFonts w:ascii="宋体" w:hAnsi="宋体" w:cs="宋体"/>
          <w:kern w:val="0"/>
          <w:sz w:val="24"/>
          <w:lang w:val="zh-CN"/>
        </w:rPr>
      </w:pPr>
      <w:r>
        <w:rPr>
          <w:rFonts w:hint="eastAsia" w:ascii="宋体" w:hAnsi="宋体" w:cs="宋体"/>
          <w:sz w:val="24"/>
        </w:rPr>
        <w:t>2．</w:t>
      </w:r>
      <w:r>
        <w:rPr>
          <w:rFonts w:hint="eastAsia" w:ascii="宋体" w:hAnsi="宋体" w:cs="宋体"/>
          <w:kern w:val="0"/>
          <w:sz w:val="24"/>
          <w:lang w:val="zh-CN"/>
        </w:rPr>
        <w:t>比选小组按相关规定，由</w:t>
      </w:r>
      <w:r>
        <w:rPr>
          <w:rFonts w:ascii="宋体" w:hAnsi="宋体" w:cs="宋体"/>
          <w:kern w:val="0"/>
          <w:sz w:val="24"/>
          <w:lang w:val="zh-CN"/>
        </w:rPr>
        <w:t>5</w:t>
      </w:r>
      <w:r>
        <w:rPr>
          <w:rFonts w:hint="eastAsia" w:ascii="宋体" w:hAnsi="宋体" w:cs="宋体"/>
          <w:kern w:val="0"/>
          <w:sz w:val="24"/>
          <w:lang w:val="zh-CN"/>
        </w:rPr>
        <w:t>名评审组成，由比选人负责组织实施。</w:t>
      </w:r>
    </w:p>
    <w:p>
      <w:pPr>
        <w:autoSpaceDE w:val="0"/>
        <w:autoSpaceDN w:val="0"/>
        <w:adjustRightInd w:val="0"/>
        <w:spacing w:line="360" w:lineRule="auto"/>
        <w:ind w:firstLine="480" w:firstLineChars="200"/>
        <w:contextualSpacing/>
        <w:jc w:val="left"/>
        <w:rPr>
          <w:rFonts w:ascii="宋体" w:hAnsi="宋体" w:cs="宋体"/>
          <w:sz w:val="24"/>
        </w:rPr>
      </w:pPr>
      <w:r>
        <w:rPr>
          <w:rFonts w:hint="eastAsia" w:ascii="宋体" w:hAnsi="宋体" w:cs="宋体"/>
          <w:sz w:val="24"/>
        </w:rPr>
        <w:t>3．比选评审委员会对合格的比选申请人的比选申请文件按本章详细评分标准进行量化评分，最后按综合得分由高到低依次排序前三名。综合评分相等时，以投标报价低的优先。投标报价也相等时，以服务方案评分高的优先。服务方案得分也相等时，由评审委员会现场抽签确定。</w:t>
      </w:r>
    </w:p>
    <w:p>
      <w:pPr>
        <w:spacing w:line="400" w:lineRule="exact"/>
        <w:contextualSpacing/>
        <w:rPr>
          <w:rFonts w:ascii="宋体" w:hAnsi="宋体" w:cs="宋体"/>
          <w:b/>
          <w:sz w:val="28"/>
          <w:szCs w:val="28"/>
        </w:rPr>
      </w:pPr>
      <w:bookmarkStart w:id="55" w:name="_Toc176580050"/>
      <w:bookmarkStart w:id="56" w:name="_Toc139126583"/>
      <w:bookmarkStart w:id="57" w:name="_Toc139126098"/>
      <w:bookmarkStart w:id="58" w:name="_Toc139103006"/>
      <w:bookmarkStart w:id="59" w:name="_Toc132535002"/>
      <w:bookmarkStart w:id="60" w:name="_Toc133163063"/>
      <w:bookmarkStart w:id="61" w:name="_Toc133132628"/>
      <w:r>
        <w:rPr>
          <w:rFonts w:hint="eastAsia" w:ascii="宋体" w:hAnsi="宋体" w:cs="宋体"/>
          <w:b/>
          <w:sz w:val="28"/>
          <w:szCs w:val="28"/>
        </w:rPr>
        <w:t>三、评审</w:t>
      </w:r>
      <w:bookmarkEnd w:id="55"/>
      <w:bookmarkEnd w:id="56"/>
      <w:bookmarkEnd w:id="57"/>
      <w:bookmarkEnd w:id="58"/>
      <w:bookmarkEnd w:id="59"/>
      <w:bookmarkEnd w:id="60"/>
      <w:bookmarkEnd w:id="61"/>
      <w:r>
        <w:rPr>
          <w:rFonts w:hint="eastAsia" w:ascii="宋体" w:hAnsi="宋体" w:cs="宋体"/>
          <w:b/>
          <w:sz w:val="28"/>
          <w:szCs w:val="28"/>
        </w:rPr>
        <w:t>标准</w:t>
      </w:r>
    </w:p>
    <w:p>
      <w:pPr>
        <w:spacing w:line="400" w:lineRule="exact"/>
        <w:ind w:firstLine="480" w:firstLineChars="200"/>
        <w:contextualSpacing/>
        <w:rPr>
          <w:rFonts w:ascii="宋体" w:hAnsi="宋体" w:cs="宋体"/>
          <w:sz w:val="24"/>
        </w:rPr>
      </w:pPr>
      <w:r>
        <w:rPr>
          <w:rFonts w:hint="eastAsia" w:ascii="宋体" w:hAnsi="宋体" w:cs="宋体"/>
          <w:sz w:val="24"/>
        </w:rPr>
        <w:t>1.本次采用综合评估法。</w:t>
      </w:r>
    </w:p>
    <w:p>
      <w:pPr>
        <w:spacing w:line="360" w:lineRule="auto"/>
        <w:ind w:firstLine="480" w:firstLineChars="200"/>
        <w:contextualSpacing/>
        <w:rPr>
          <w:rFonts w:ascii="宋体" w:hAnsi="宋体" w:cs="宋体"/>
          <w:sz w:val="24"/>
        </w:rPr>
      </w:pPr>
      <w:r>
        <w:rPr>
          <w:rFonts w:hint="eastAsia" w:ascii="宋体" w:hAnsi="宋体" w:cs="宋体"/>
          <w:sz w:val="24"/>
        </w:rPr>
        <w:t>2.详细评审程序</w:t>
      </w:r>
    </w:p>
    <w:p>
      <w:pPr>
        <w:spacing w:line="360" w:lineRule="auto"/>
        <w:ind w:firstLine="480" w:firstLineChars="200"/>
        <w:contextualSpacing/>
        <w:rPr>
          <w:rFonts w:ascii="宋体" w:hAnsi="宋体" w:cs="宋体"/>
          <w:sz w:val="24"/>
        </w:rPr>
      </w:pPr>
      <w:r>
        <w:rPr>
          <w:rFonts w:hint="eastAsia" w:ascii="宋体" w:hAnsi="宋体" w:cs="宋体"/>
          <w:sz w:val="24"/>
        </w:rPr>
        <w:t>2.1评审程序</w:t>
      </w:r>
    </w:p>
    <w:p>
      <w:pPr>
        <w:spacing w:line="360" w:lineRule="auto"/>
        <w:ind w:firstLine="480" w:firstLineChars="200"/>
        <w:contextualSpacing/>
        <w:rPr>
          <w:rFonts w:ascii="宋体" w:hAnsi="宋体" w:cs="宋体"/>
          <w:sz w:val="24"/>
        </w:rPr>
      </w:pPr>
      <w:r>
        <w:rPr>
          <w:rFonts w:hint="eastAsia" w:ascii="宋体" w:hAnsi="宋体" w:cs="宋体"/>
          <w:sz w:val="24"/>
        </w:rPr>
        <w:t>初步评审→详细评审打分→确定中选人。</w:t>
      </w:r>
    </w:p>
    <w:p>
      <w:pPr>
        <w:spacing w:line="360" w:lineRule="auto"/>
        <w:ind w:firstLine="480" w:firstLineChars="200"/>
        <w:contextualSpacing/>
        <w:rPr>
          <w:rFonts w:ascii="宋体" w:hAnsi="宋体" w:cs="宋体"/>
          <w:sz w:val="24"/>
        </w:rPr>
      </w:pPr>
      <w:r>
        <w:rPr>
          <w:rFonts w:hint="eastAsia" w:ascii="宋体" w:hAnsi="宋体" w:cs="宋体"/>
          <w:sz w:val="24"/>
        </w:rPr>
        <w:t>2.2初步审查</w:t>
      </w:r>
    </w:p>
    <w:p>
      <w:pPr>
        <w:spacing w:line="360" w:lineRule="auto"/>
        <w:ind w:firstLine="480" w:firstLineChars="200"/>
        <w:contextualSpacing/>
        <w:rPr>
          <w:rFonts w:ascii="宋体" w:hAnsi="宋体" w:cs="宋体"/>
          <w:sz w:val="24"/>
        </w:rPr>
      </w:pPr>
      <w:r>
        <w:rPr>
          <w:rFonts w:hint="eastAsia" w:ascii="宋体" w:hAnsi="宋体" w:cs="宋体"/>
          <w:sz w:val="24"/>
        </w:rPr>
        <w:t>评审委员会将对比选申请文件的下列内容进行审查和复核。</w:t>
      </w:r>
    </w:p>
    <w:p>
      <w:pPr>
        <w:jc w:val="center"/>
        <w:rPr>
          <w:rFonts w:ascii="宋体" w:hAnsi="宋体"/>
          <w:b/>
          <w:sz w:val="28"/>
          <w:szCs w:val="28"/>
        </w:rPr>
      </w:pPr>
      <w:r>
        <w:rPr>
          <w:rFonts w:hint="eastAsia" w:ascii="宋体" w:hAnsi="宋体"/>
          <w:b/>
          <w:sz w:val="28"/>
          <w:szCs w:val="28"/>
        </w:rPr>
        <w:t>初步评审表</w:t>
      </w: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9"/>
        <w:gridCol w:w="3117"/>
        <w:gridCol w:w="39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 w:hRule="atLeast"/>
          <w:jc w:val="center"/>
        </w:trPr>
        <w:tc>
          <w:tcPr>
            <w:tcW w:w="719" w:type="dxa"/>
            <w:vAlign w:val="center"/>
          </w:tcPr>
          <w:p>
            <w:pPr>
              <w:spacing w:line="360" w:lineRule="auto"/>
              <w:contextualSpacing/>
              <w:jc w:val="center"/>
              <w:rPr>
                <w:rFonts w:ascii="宋体" w:hAnsi="宋体" w:cs="宋体"/>
                <w:b/>
                <w:sz w:val="24"/>
              </w:rPr>
            </w:pPr>
            <w:r>
              <w:rPr>
                <w:rFonts w:hint="eastAsia" w:ascii="宋体" w:hAnsi="宋体" w:cs="宋体"/>
                <w:b/>
                <w:sz w:val="24"/>
              </w:rPr>
              <w:t>序号</w:t>
            </w:r>
          </w:p>
        </w:tc>
        <w:tc>
          <w:tcPr>
            <w:tcW w:w="3117" w:type="dxa"/>
            <w:vAlign w:val="center"/>
          </w:tcPr>
          <w:p>
            <w:pPr>
              <w:spacing w:line="360" w:lineRule="auto"/>
              <w:contextualSpacing/>
              <w:jc w:val="center"/>
              <w:rPr>
                <w:rFonts w:ascii="宋体" w:hAnsi="宋体" w:cs="宋体"/>
                <w:b/>
                <w:sz w:val="24"/>
              </w:rPr>
            </w:pPr>
            <w:r>
              <w:rPr>
                <w:rFonts w:hint="eastAsia" w:ascii="宋体" w:hAnsi="宋体" w:cs="宋体"/>
                <w:b/>
                <w:sz w:val="24"/>
              </w:rPr>
              <w:t>评审因素</w:t>
            </w:r>
          </w:p>
        </w:tc>
        <w:tc>
          <w:tcPr>
            <w:tcW w:w="3914" w:type="dxa"/>
            <w:vAlign w:val="center"/>
          </w:tcPr>
          <w:p>
            <w:pPr>
              <w:spacing w:line="360" w:lineRule="auto"/>
              <w:contextualSpacing/>
              <w:jc w:val="center"/>
              <w:rPr>
                <w:rFonts w:ascii="宋体" w:hAnsi="宋体" w:cs="宋体"/>
                <w:b/>
                <w:sz w:val="24"/>
              </w:rPr>
            </w:pPr>
            <w:r>
              <w:rPr>
                <w:rFonts w:hint="eastAsia" w:ascii="宋体" w:hAnsi="宋体" w:cs="宋体"/>
                <w:b/>
                <w:sz w:val="24"/>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jc w:val="center"/>
        </w:trPr>
        <w:tc>
          <w:tcPr>
            <w:tcW w:w="719" w:type="dxa"/>
            <w:vAlign w:val="center"/>
          </w:tcPr>
          <w:p>
            <w:pPr>
              <w:spacing w:line="360" w:lineRule="auto"/>
              <w:contextualSpacing/>
              <w:jc w:val="center"/>
              <w:rPr>
                <w:rFonts w:ascii="宋体" w:hAnsi="宋体" w:cs="宋体"/>
                <w:sz w:val="22"/>
              </w:rPr>
            </w:pPr>
            <w:r>
              <w:rPr>
                <w:rFonts w:hint="eastAsia" w:ascii="宋体" w:hAnsi="宋体" w:cs="宋体"/>
                <w:sz w:val="22"/>
              </w:rPr>
              <w:t>1</w:t>
            </w:r>
          </w:p>
        </w:tc>
        <w:tc>
          <w:tcPr>
            <w:tcW w:w="3117" w:type="dxa"/>
            <w:vAlign w:val="center"/>
          </w:tcPr>
          <w:p>
            <w:pPr>
              <w:spacing w:line="360" w:lineRule="auto"/>
              <w:contextualSpacing/>
              <w:jc w:val="center"/>
              <w:rPr>
                <w:rFonts w:ascii="宋体" w:hAnsi="宋体" w:cs="宋体"/>
                <w:sz w:val="22"/>
              </w:rPr>
            </w:pPr>
            <w:r>
              <w:rPr>
                <w:rFonts w:hint="eastAsia" w:ascii="宋体" w:hAnsi="宋体" w:cs="宋体"/>
                <w:sz w:val="22"/>
              </w:rPr>
              <w:t>资质要求</w:t>
            </w:r>
          </w:p>
        </w:tc>
        <w:tc>
          <w:tcPr>
            <w:tcW w:w="3914" w:type="dxa"/>
            <w:vAlign w:val="center"/>
          </w:tcPr>
          <w:p>
            <w:pPr>
              <w:spacing w:line="360" w:lineRule="auto"/>
              <w:contextualSpacing/>
              <w:jc w:val="center"/>
              <w:rPr>
                <w:rFonts w:ascii="宋体" w:hAnsi="宋体" w:cs="宋体"/>
                <w:sz w:val="22"/>
              </w:rPr>
            </w:pPr>
            <w:r>
              <w:rPr>
                <w:rFonts w:hint="eastAsia" w:ascii="宋体" w:hAnsi="宋体" w:cs="宋体"/>
                <w:sz w:val="22"/>
              </w:rPr>
              <w:t>具备有效的营业执照或事业单位法人证书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719" w:type="dxa"/>
            <w:vAlign w:val="center"/>
          </w:tcPr>
          <w:p>
            <w:pPr>
              <w:spacing w:line="360" w:lineRule="auto"/>
              <w:contextualSpacing/>
              <w:jc w:val="center"/>
              <w:rPr>
                <w:rFonts w:ascii="宋体" w:hAnsi="宋体" w:cs="宋体"/>
                <w:sz w:val="22"/>
              </w:rPr>
            </w:pPr>
            <w:r>
              <w:rPr>
                <w:rFonts w:hint="eastAsia" w:ascii="宋体" w:hAnsi="宋体" w:cs="宋体"/>
                <w:sz w:val="22"/>
              </w:rPr>
              <w:t>2</w:t>
            </w:r>
          </w:p>
        </w:tc>
        <w:tc>
          <w:tcPr>
            <w:tcW w:w="3117" w:type="dxa"/>
            <w:vAlign w:val="center"/>
          </w:tcPr>
          <w:p>
            <w:pPr>
              <w:spacing w:line="360" w:lineRule="auto"/>
              <w:contextualSpacing/>
              <w:jc w:val="center"/>
              <w:rPr>
                <w:rFonts w:ascii="宋体" w:hAnsi="宋体" w:cs="宋体"/>
                <w:sz w:val="22"/>
              </w:rPr>
            </w:pPr>
            <w:r>
              <w:rPr>
                <w:rFonts w:hint="eastAsia" w:ascii="宋体" w:hAnsi="宋体" w:cs="宋体"/>
                <w:sz w:val="22"/>
              </w:rPr>
              <w:t>签字、盖章</w:t>
            </w:r>
          </w:p>
        </w:tc>
        <w:tc>
          <w:tcPr>
            <w:tcW w:w="3914" w:type="dxa"/>
            <w:vAlign w:val="center"/>
          </w:tcPr>
          <w:p>
            <w:pPr>
              <w:spacing w:line="360" w:lineRule="auto"/>
              <w:contextualSpacing/>
              <w:jc w:val="center"/>
              <w:rPr>
                <w:rFonts w:ascii="宋体" w:hAnsi="宋体" w:cs="宋体"/>
                <w:sz w:val="22"/>
              </w:rPr>
            </w:pPr>
            <w:r>
              <w:rPr>
                <w:rFonts w:hint="eastAsia" w:ascii="宋体" w:hAnsi="宋体" w:cs="宋体"/>
                <w:sz w:val="22"/>
              </w:rPr>
              <w:t>满足比选文件要求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719" w:type="dxa"/>
            <w:vAlign w:val="center"/>
          </w:tcPr>
          <w:p>
            <w:pPr>
              <w:spacing w:line="360" w:lineRule="auto"/>
              <w:contextualSpacing/>
              <w:jc w:val="center"/>
              <w:rPr>
                <w:rFonts w:ascii="宋体" w:hAnsi="宋体" w:cs="宋体"/>
                <w:sz w:val="22"/>
              </w:rPr>
            </w:pPr>
            <w:r>
              <w:rPr>
                <w:rFonts w:hint="eastAsia" w:ascii="宋体" w:hAnsi="宋体" w:cs="宋体"/>
                <w:sz w:val="22"/>
              </w:rPr>
              <w:t>3</w:t>
            </w:r>
          </w:p>
        </w:tc>
        <w:tc>
          <w:tcPr>
            <w:tcW w:w="3117" w:type="dxa"/>
            <w:vAlign w:val="center"/>
          </w:tcPr>
          <w:p>
            <w:pPr>
              <w:spacing w:line="360" w:lineRule="auto"/>
              <w:contextualSpacing/>
              <w:jc w:val="center"/>
              <w:rPr>
                <w:rFonts w:ascii="宋体" w:hAnsi="宋体" w:cs="宋体"/>
                <w:sz w:val="22"/>
              </w:rPr>
            </w:pPr>
            <w:r>
              <w:rPr>
                <w:rFonts w:hint="eastAsia" w:ascii="宋体" w:hAnsi="宋体" w:cs="宋体"/>
                <w:sz w:val="22"/>
              </w:rPr>
              <w:t>报价</w:t>
            </w:r>
          </w:p>
        </w:tc>
        <w:tc>
          <w:tcPr>
            <w:tcW w:w="3914" w:type="dxa"/>
            <w:vAlign w:val="center"/>
          </w:tcPr>
          <w:p>
            <w:pPr>
              <w:spacing w:line="360" w:lineRule="auto"/>
              <w:contextualSpacing/>
              <w:jc w:val="center"/>
              <w:rPr>
                <w:rFonts w:ascii="宋体" w:hAnsi="宋体" w:cs="宋体"/>
                <w:sz w:val="22"/>
              </w:rPr>
            </w:pPr>
            <w:r>
              <w:rPr>
                <w:rFonts w:hint="eastAsia" w:ascii="宋体" w:hAnsi="宋体" w:cs="宋体"/>
                <w:sz w:val="22"/>
              </w:rPr>
              <w:t>只有一个报价且不高于最高限价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719" w:type="dxa"/>
            <w:vAlign w:val="center"/>
          </w:tcPr>
          <w:p>
            <w:pPr>
              <w:spacing w:line="360" w:lineRule="auto"/>
              <w:contextualSpacing/>
              <w:jc w:val="center"/>
              <w:rPr>
                <w:rFonts w:ascii="宋体" w:hAnsi="宋体" w:cs="宋体"/>
                <w:sz w:val="22"/>
              </w:rPr>
            </w:pPr>
            <w:r>
              <w:rPr>
                <w:rFonts w:hint="eastAsia" w:ascii="宋体" w:hAnsi="宋体" w:cs="宋体"/>
                <w:sz w:val="22"/>
              </w:rPr>
              <w:t>4</w:t>
            </w:r>
          </w:p>
        </w:tc>
        <w:tc>
          <w:tcPr>
            <w:tcW w:w="3117" w:type="dxa"/>
            <w:vAlign w:val="center"/>
          </w:tcPr>
          <w:p>
            <w:pPr>
              <w:spacing w:line="360" w:lineRule="auto"/>
              <w:contextualSpacing/>
              <w:jc w:val="center"/>
              <w:rPr>
                <w:rFonts w:ascii="宋体" w:hAnsi="宋体" w:cs="宋体"/>
                <w:sz w:val="22"/>
              </w:rPr>
            </w:pPr>
            <w:r>
              <w:rPr>
                <w:rFonts w:hint="eastAsia" w:ascii="宋体" w:hAnsi="宋体" w:cs="宋体"/>
                <w:sz w:val="22"/>
              </w:rPr>
              <w:t>类似业绩要求</w:t>
            </w:r>
          </w:p>
        </w:tc>
        <w:tc>
          <w:tcPr>
            <w:tcW w:w="3914" w:type="dxa"/>
            <w:vAlign w:val="center"/>
          </w:tcPr>
          <w:p>
            <w:pPr>
              <w:spacing w:line="360" w:lineRule="auto"/>
              <w:contextualSpacing/>
              <w:jc w:val="center"/>
              <w:rPr>
                <w:rFonts w:ascii="宋体" w:hAnsi="宋体" w:cs="宋体"/>
                <w:sz w:val="22"/>
              </w:rPr>
            </w:pPr>
            <w:r>
              <w:rPr>
                <w:rFonts w:hint="eastAsia" w:ascii="宋体" w:hAnsi="宋体" w:cs="宋体"/>
                <w:sz w:val="22"/>
              </w:rPr>
              <w:t>满足比选文件要求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719" w:type="dxa"/>
            <w:vAlign w:val="center"/>
          </w:tcPr>
          <w:p>
            <w:pPr>
              <w:spacing w:line="360" w:lineRule="auto"/>
              <w:contextualSpacing/>
              <w:jc w:val="center"/>
              <w:rPr>
                <w:rFonts w:ascii="宋体" w:hAnsi="宋体" w:cs="宋体"/>
                <w:sz w:val="22"/>
              </w:rPr>
            </w:pPr>
            <w:r>
              <w:rPr>
                <w:rFonts w:hint="eastAsia" w:ascii="宋体" w:hAnsi="宋体" w:cs="宋体"/>
                <w:sz w:val="22"/>
              </w:rPr>
              <w:t>5</w:t>
            </w:r>
          </w:p>
        </w:tc>
        <w:tc>
          <w:tcPr>
            <w:tcW w:w="3117" w:type="dxa"/>
            <w:vAlign w:val="center"/>
          </w:tcPr>
          <w:p>
            <w:pPr>
              <w:spacing w:line="360" w:lineRule="auto"/>
              <w:contextualSpacing/>
              <w:jc w:val="center"/>
              <w:rPr>
                <w:rFonts w:ascii="宋体" w:hAnsi="宋体" w:cs="宋体"/>
                <w:sz w:val="22"/>
              </w:rPr>
            </w:pPr>
            <w:r>
              <w:rPr>
                <w:rFonts w:hint="eastAsia" w:ascii="宋体" w:hAnsi="宋体" w:cs="宋体"/>
                <w:sz w:val="22"/>
              </w:rPr>
              <w:t>供货时间</w:t>
            </w:r>
          </w:p>
        </w:tc>
        <w:tc>
          <w:tcPr>
            <w:tcW w:w="3914" w:type="dxa"/>
          </w:tcPr>
          <w:p>
            <w:pPr>
              <w:spacing w:line="360" w:lineRule="auto"/>
              <w:contextualSpacing/>
              <w:jc w:val="center"/>
              <w:rPr>
                <w:rFonts w:ascii="宋体" w:hAnsi="宋体" w:cs="宋体"/>
                <w:sz w:val="22"/>
              </w:rPr>
            </w:pPr>
            <w:r>
              <w:rPr>
                <w:rFonts w:hint="eastAsia" w:ascii="宋体" w:hAnsi="宋体" w:cs="宋体"/>
                <w:sz w:val="22"/>
              </w:rPr>
              <w:t>满足比选文件要求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719" w:type="dxa"/>
            <w:vAlign w:val="center"/>
          </w:tcPr>
          <w:p>
            <w:pPr>
              <w:spacing w:line="360" w:lineRule="auto"/>
              <w:contextualSpacing/>
              <w:jc w:val="center"/>
              <w:rPr>
                <w:rFonts w:ascii="宋体" w:hAnsi="宋体" w:cs="宋体"/>
                <w:sz w:val="22"/>
              </w:rPr>
            </w:pPr>
            <w:r>
              <w:rPr>
                <w:rFonts w:hint="eastAsia" w:ascii="宋体" w:hAnsi="宋体" w:cs="宋体"/>
                <w:sz w:val="22"/>
              </w:rPr>
              <w:t>6</w:t>
            </w:r>
          </w:p>
        </w:tc>
        <w:tc>
          <w:tcPr>
            <w:tcW w:w="3117" w:type="dxa"/>
            <w:vAlign w:val="center"/>
          </w:tcPr>
          <w:p>
            <w:pPr>
              <w:spacing w:line="360" w:lineRule="auto"/>
              <w:contextualSpacing/>
              <w:jc w:val="center"/>
              <w:rPr>
                <w:rFonts w:ascii="宋体" w:hAnsi="宋体" w:cs="宋体"/>
                <w:sz w:val="22"/>
              </w:rPr>
            </w:pPr>
            <w:r>
              <w:rPr>
                <w:rFonts w:hint="eastAsia" w:ascii="宋体" w:hAnsi="宋体" w:cs="宋体"/>
                <w:sz w:val="22"/>
              </w:rPr>
              <w:t>财务要求</w:t>
            </w:r>
          </w:p>
        </w:tc>
        <w:tc>
          <w:tcPr>
            <w:tcW w:w="3914" w:type="dxa"/>
          </w:tcPr>
          <w:p>
            <w:pPr>
              <w:spacing w:line="360" w:lineRule="auto"/>
              <w:contextualSpacing/>
              <w:jc w:val="center"/>
              <w:rPr>
                <w:rFonts w:ascii="宋体" w:hAnsi="宋体" w:cs="宋体"/>
                <w:sz w:val="22"/>
              </w:rPr>
            </w:pPr>
            <w:r>
              <w:rPr>
                <w:rFonts w:hint="eastAsia" w:ascii="宋体" w:hAnsi="宋体" w:cs="宋体"/>
                <w:sz w:val="22"/>
              </w:rPr>
              <w:t>满足比选文件要求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719" w:type="dxa"/>
            <w:vAlign w:val="center"/>
          </w:tcPr>
          <w:p>
            <w:pPr>
              <w:spacing w:line="360" w:lineRule="auto"/>
              <w:contextualSpacing/>
              <w:jc w:val="center"/>
              <w:rPr>
                <w:rFonts w:ascii="宋体" w:hAnsi="宋体" w:cs="宋体"/>
                <w:sz w:val="22"/>
              </w:rPr>
            </w:pPr>
            <w:r>
              <w:rPr>
                <w:rFonts w:hint="eastAsia" w:ascii="宋体" w:hAnsi="宋体" w:cs="宋体"/>
                <w:sz w:val="22"/>
              </w:rPr>
              <w:t>7</w:t>
            </w:r>
          </w:p>
        </w:tc>
        <w:tc>
          <w:tcPr>
            <w:tcW w:w="3117" w:type="dxa"/>
            <w:vAlign w:val="center"/>
          </w:tcPr>
          <w:p>
            <w:pPr>
              <w:spacing w:line="360" w:lineRule="auto"/>
              <w:contextualSpacing/>
              <w:jc w:val="center"/>
              <w:rPr>
                <w:rFonts w:ascii="宋体" w:hAnsi="宋体" w:cs="宋体"/>
                <w:sz w:val="22"/>
              </w:rPr>
            </w:pPr>
            <w:r>
              <w:rPr>
                <w:rFonts w:hint="eastAsia" w:ascii="宋体" w:hAnsi="宋体" w:cs="宋体"/>
                <w:sz w:val="22"/>
              </w:rPr>
              <w:t>信誉要求</w:t>
            </w:r>
          </w:p>
        </w:tc>
        <w:tc>
          <w:tcPr>
            <w:tcW w:w="3914" w:type="dxa"/>
          </w:tcPr>
          <w:p>
            <w:pPr>
              <w:spacing w:line="360" w:lineRule="auto"/>
              <w:contextualSpacing/>
              <w:jc w:val="center"/>
              <w:rPr>
                <w:rFonts w:ascii="宋体" w:hAnsi="宋体" w:cs="宋体"/>
                <w:sz w:val="22"/>
              </w:rPr>
            </w:pPr>
            <w:r>
              <w:rPr>
                <w:rFonts w:hint="eastAsia" w:ascii="宋体" w:hAnsi="宋体" w:cs="宋体"/>
                <w:sz w:val="22"/>
              </w:rPr>
              <w:t>满足比选文件要求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719" w:type="dxa"/>
            <w:vAlign w:val="center"/>
          </w:tcPr>
          <w:p>
            <w:pPr>
              <w:spacing w:line="360" w:lineRule="auto"/>
              <w:contextualSpacing/>
              <w:jc w:val="center"/>
              <w:rPr>
                <w:rFonts w:ascii="宋体" w:hAnsi="宋体" w:cs="宋体"/>
                <w:sz w:val="22"/>
              </w:rPr>
            </w:pPr>
            <w:r>
              <w:rPr>
                <w:rFonts w:hint="eastAsia" w:ascii="宋体" w:hAnsi="宋体" w:cs="宋体"/>
                <w:sz w:val="22"/>
              </w:rPr>
              <w:t>8</w:t>
            </w:r>
          </w:p>
        </w:tc>
        <w:tc>
          <w:tcPr>
            <w:tcW w:w="3117" w:type="dxa"/>
            <w:vAlign w:val="center"/>
          </w:tcPr>
          <w:p>
            <w:pPr>
              <w:spacing w:line="360" w:lineRule="auto"/>
              <w:contextualSpacing/>
              <w:jc w:val="center"/>
              <w:rPr>
                <w:rFonts w:ascii="宋体" w:hAnsi="宋体" w:cs="宋体"/>
                <w:sz w:val="22"/>
              </w:rPr>
            </w:pPr>
            <w:r>
              <w:rPr>
                <w:rFonts w:hint="eastAsia" w:ascii="宋体" w:hAnsi="宋体" w:cs="宋体"/>
                <w:sz w:val="22"/>
              </w:rPr>
              <w:t>质量要求</w:t>
            </w:r>
          </w:p>
        </w:tc>
        <w:tc>
          <w:tcPr>
            <w:tcW w:w="3914" w:type="dxa"/>
          </w:tcPr>
          <w:p>
            <w:pPr>
              <w:spacing w:line="360" w:lineRule="auto"/>
              <w:contextualSpacing/>
              <w:jc w:val="center"/>
              <w:rPr>
                <w:rFonts w:ascii="宋体" w:hAnsi="宋体" w:cs="宋体"/>
                <w:sz w:val="22"/>
              </w:rPr>
            </w:pPr>
            <w:r>
              <w:rPr>
                <w:rFonts w:hint="eastAsia" w:ascii="宋体" w:hAnsi="宋体" w:cs="宋体"/>
                <w:sz w:val="22"/>
              </w:rPr>
              <w:t>满足比选文件要求</w:t>
            </w:r>
          </w:p>
        </w:tc>
      </w:tr>
    </w:tbl>
    <w:p>
      <w:pPr>
        <w:spacing w:line="400" w:lineRule="exact"/>
        <w:ind w:firstLine="663" w:firstLineChars="300"/>
        <w:rPr>
          <w:rFonts w:ascii="宋体" w:hAnsi="宋体" w:cs="宋体"/>
          <w:b/>
          <w:sz w:val="22"/>
          <w:lang w:val="zh-CN"/>
        </w:rPr>
      </w:pPr>
      <w:r>
        <w:rPr>
          <w:rFonts w:hint="eastAsia" w:ascii="宋体" w:hAnsi="宋体" w:cs="宋体"/>
          <w:b/>
          <w:sz w:val="22"/>
        </w:rPr>
        <w:t>注：表格中打“√”表示满足，“×”表示不满足，结论及“通过”和“不通过”；有任意一个“×”，表示结论“不通过”。</w:t>
      </w:r>
      <w:r>
        <w:rPr>
          <w:rFonts w:hint="eastAsia" w:ascii="宋体" w:hAnsi="宋体" w:cs="宋体"/>
          <w:b/>
          <w:sz w:val="22"/>
          <w:lang w:val="zh-CN"/>
        </w:rPr>
        <w:t>只有以上全部条件均合格才能通过资格审查。</w:t>
      </w:r>
    </w:p>
    <w:p>
      <w:pPr>
        <w:spacing w:line="360" w:lineRule="auto"/>
        <w:ind w:firstLine="480" w:firstLineChars="200"/>
        <w:contextualSpacing/>
        <w:rPr>
          <w:rFonts w:ascii="宋体" w:hAnsi="宋体" w:cs="宋体"/>
          <w:sz w:val="24"/>
        </w:rPr>
      </w:pPr>
    </w:p>
    <w:p>
      <w:pPr>
        <w:spacing w:line="360" w:lineRule="auto"/>
        <w:ind w:firstLine="480" w:firstLineChars="200"/>
        <w:contextualSpacing/>
        <w:rPr>
          <w:rFonts w:ascii="宋体" w:hAnsi="宋体" w:cs="宋体"/>
          <w:sz w:val="24"/>
        </w:rPr>
      </w:pPr>
      <w:bookmarkStart w:id="62" w:name="_Toc217446060"/>
      <w:r>
        <w:rPr>
          <w:rFonts w:hint="eastAsia" w:ascii="宋体" w:hAnsi="宋体" w:cs="宋体"/>
          <w:sz w:val="24"/>
        </w:rPr>
        <w:t>2.3详细评审评分表</w:t>
      </w:r>
    </w:p>
    <w:p>
      <w:pPr>
        <w:tabs>
          <w:tab w:val="left" w:pos="600"/>
        </w:tabs>
        <w:jc w:val="center"/>
        <w:rPr>
          <w:rFonts w:ascii="宋体" w:hAnsi="宋体" w:cs="宋体"/>
          <w:sz w:val="24"/>
        </w:rPr>
      </w:pPr>
      <w:r>
        <w:rPr>
          <w:rFonts w:hint="eastAsia" w:ascii="宋体" w:hAnsi="宋体"/>
          <w:b/>
          <w:sz w:val="28"/>
          <w:szCs w:val="28"/>
        </w:rPr>
        <w:t>详细评审评分表（满分100分）</w:t>
      </w:r>
    </w:p>
    <w:tbl>
      <w:tblPr>
        <w:tblStyle w:val="28"/>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134"/>
        <w:gridCol w:w="850"/>
        <w:gridCol w:w="5226"/>
        <w:gridCol w:w="15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534" w:type="dxa"/>
            <w:vAlign w:val="center"/>
          </w:tcPr>
          <w:p>
            <w:pPr>
              <w:spacing w:line="400" w:lineRule="exact"/>
              <w:jc w:val="center"/>
              <w:rPr>
                <w:rFonts w:ascii="宋体" w:hAnsi="宋体" w:cs="宋体"/>
                <w:b/>
                <w:sz w:val="24"/>
              </w:rPr>
            </w:pPr>
            <w:r>
              <w:rPr>
                <w:rFonts w:hint="eastAsia" w:ascii="宋体" w:hAnsi="宋体" w:cs="宋体"/>
                <w:b/>
                <w:kern w:val="0"/>
                <w:sz w:val="24"/>
              </w:rPr>
              <w:t>序号</w:t>
            </w:r>
          </w:p>
        </w:tc>
        <w:tc>
          <w:tcPr>
            <w:tcW w:w="1134" w:type="dxa"/>
            <w:vAlign w:val="center"/>
          </w:tcPr>
          <w:p>
            <w:pPr>
              <w:spacing w:line="400" w:lineRule="exact"/>
              <w:jc w:val="center"/>
              <w:rPr>
                <w:rFonts w:ascii="宋体" w:hAnsi="宋体" w:cs="宋体"/>
                <w:b/>
                <w:kern w:val="0"/>
                <w:sz w:val="24"/>
              </w:rPr>
            </w:pPr>
            <w:r>
              <w:rPr>
                <w:rFonts w:hint="eastAsia" w:ascii="宋体" w:hAnsi="宋体" w:cs="宋体"/>
                <w:b/>
                <w:kern w:val="0"/>
                <w:sz w:val="24"/>
              </w:rPr>
              <w:t>评分</w:t>
            </w:r>
          </w:p>
          <w:p>
            <w:pPr>
              <w:spacing w:line="400" w:lineRule="exact"/>
              <w:jc w:val="center"/>
              <w:rPr>
                <w:rFonts w:ascii="宋体" w:hAnsi="宋体" w:cs="宋体"/>
                <w:b/>
                <w:sz w:val="24"/>
              </w:rPr>
            </w:pPr>
            <w:r>
              <w:rPr>
                <w:rFonts w:hint="eastAsia" w:ascii="宋体" w:hAnsi="宋体" w:cs="宋体"/>
                <w:b/>
                <w:kern w:val="0"/>
                <w:sz w:val="24"/>
              </w:rPr>
              <w:t>因素</w:t>
            </w:r>
          </w:p>
        </w:tc>
        <w:tc>
          <w:tcPr>
            <w:tcW w:w="850" w:type="dxa"/>
            <w:vAlign w:val="center"/>
          </w:tcPr>
          <w:p>
            <w:pPr>
              <w:spacing w:line="400" w:lineRule="exact"/>
              <w:jc w:val="center"/>
              <w:rPr>
                <w:rFonts w:ascii="宋体" w:hAnsi="宋体" w:cs="宋体"/>
                <w:b/>
                <w:sz w:val="24"/>
              </w:rPr>
            </w:pPr>
            <w:r>
              <w:rPr>
                <w:rFonts w:hint="eastAsia" w:ascii="宋体" w:hAnsi="宋体" w:cs="宋体"/>
                <w:b/>
                <w:kern w:val="0"/>
                <w:sz w:val="24"/>
              </w:rPr>
              <w:t>分值</w:t>
            </w:r>
          </w:p>
        </w:tc>
        <w:tc>
          <w:tcPr>
            <w:tcW w:w="5226" w:type="dxa"/>
            <w:vAlign w:val="center"/>
          </w:tcPr>
          <w:p>
            <w:pPr>
              <w:spacing w:line="400" w:lineRule="exact"/>
              <w:jc w:val="center"/>
              <w:rPr>
                <w:rFonts w:ascii="宋体" w:hAnsi="宋体" w:cs="宋体"/>
                <w:b/>
                <w:sz w:val="24"/>
              </w:rPr>
            </w:pPr>
            <w:r>
              <w:rPr>
                <w:rFonts w:hint="eastAsia" w:ascii="宋体" w:hAnsi="宋体" w:cs="宋体"/>
                <w:b/>
                <w:kern w:val="0"/>
                <w:sz w:val="24"/>
              </w:rPr>
              <w:t>评 分 标 准</w:t>
            </w:r>
          </w:p>
        </w:tc>
        <w:tc>
          <w:tcPr>
            <w:tcW w:w="1578" w:type="dxa"/>
            <w:vAlign w:val="center"/>
          </w:tcPr>
          <w:p>
            <w:pPr>
              <w:spacing w:line="400" w:lineRule="exact"/>
              <w:jc w:val="center"/>
              <w:rPr>
                <w:rFonts w:ascii="宋体" w:hAnsi="宋体" w:cs="宋体"/>
                <w:b/>
                <w:sz w:val="24"/>
              </w:rPr>
            </w:pPr>
            <w:r>
              <w:rPr>
                <w:rFonts w:hint="eastAsia" w:ascii="宋体" w:hAnsi="宋体" w:cs="宋体"/>
                <w:b/>
                <w:kern w:val="0"/>
                <w:sz w:val="24"/>
              </w:rPr>
              <w:t>说    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534" w:type="dxa"/>
            <w:vAlign w:val="center"/>
          </w:tcPr>
          <w:p>
            <w:pPr>
              <w:spacing w:line="400" w:lineRule="exact"/>
              <w:jc w:val="center"/>
              <w:rPr>
                <w:rFonts w:ascii="宋体" w:hAnsi="宋体" w:cs="宋体"/>
                <w:sz w:val="24"/>
              </w:rPr>
            </w:pPr>
            <w:r>
              <w:rPr>
                <w:rFonts w:hint="eastAsia" w:ascii="宋体" w:hAnsi="宋体" w:cs="宋体"/>
                <w:kern w:val="0"/>
                <w:sz w:val="24"/>
              </w:rPr>
              <w:t>1</w:t>
            </w:r>
          </w:p>
        </w:tc>
        <w:tc>
          <w:tcPr>
            <w:tcW w:w="1134" w:type="dxa"/>
            <w:vAlign w:val="center"/>
          </w:tcPr>
          <w:p>
            <w:pPr>
              <w:spacing w:line="400" w:lineRule="exact"/>
              <w:jc w:val="center"/>
              <w:rPr>
                <w:rFonts w:ascii="宋体" w:hAnsi="宋体" w:cs="宋体"/>
                <w:sz w:val="24"/>
              </w:rPr>
            </w:pPr>
            <w:r>
              <w:rPr>
                <w:rFonts w:hint="eastAsia" w:ascii="宋体" w:hAnsi="宋体" w:cs="宋体"/>
                <w:kern w:val="0"/>
                <w:sz w:val="24"/>
              </w:rPr>
              <w:t>报价</w:t>
            </w:r>
          </w:p>
        </w:tc>
        <w:tc>
          <w:tcPr>
            <w:tcW w:w="850" w:type="dxa"/>
            <w:vAlign w:val="center"/>
          </w:tcPr>
          <w:p>
            <w:pPr>
              <w:spacing w:line="400" w:lineRule="exact"/>
              <w:jc w:val="center"/>
              <w:rPr>
                <w:rFonts w:ascii="宋体" w:hAnsi="宋体" w:cs="宋体"/>
                <w:sz w:val="24"/>
              </w:rPr>
            </w:pPr>
            <w:r>
              <w:rPr>
                <w:rFonts w:hint="eastAsia" w:ascii="宋体" w:hAnsi="宋体" w:cs="宋体"/>
                <w:sz w:val="24"/>
              </w:rPr>
              <w:t>25分</w:t>
            </w:r>
          </w:p>
        </w:tc>
        <w:tc>
          <w:tcPr>
            <w:tcW w:w="5226" w:type="dxa"/>
            <w:vAlign w:val="center"/>
          </w:tcPr>
          <w:p>
            <w:pPr>
              <w:adjustRightInd w:val="0"/>
              <w:snapToGrid w:val="0"/>
              <w:spacing w:line="400" w:lineRule="exact"/>
              <w:ind w:firstLine="240" w:firstLineChars="100"/>
              <w:rPr>
                <w:rFonts w:ascii="宋体" w:hAnsi="宋体" w:cs="宋体"/>
                <w:kern w:val="0"/>
                <w:sz w:val="24"/>
              </w:rPr>
            </w:pPr>
            <w:r>
              <w:rPr>
                <w:rFonts w:hint="eastAsia" w:ascii="宋体" w:hAnsi="宋体" w:cs="宋体"/>
                <w:kern w:val="0"/>
                <w:sz w:val="24"/>
              </w:rPr>
              <w:t>1.采用有效报价（经初步评审合格且不低于成本的投标报价；报价有修正的，以修正后的价格为准）的算术平均值为评标基准价，计算公式为：</w:t>
            </w:r>
          </w:p>
          <w:p>
            <w:pPr>
              <w:adjustRightInd w:val="0"/>
              <w:snapToGrid w:val="0"/>
              <w:spacing w:line="400" w:lineRule="exact"/>
              <w:ind w:firstLine="240" w:firstLineChars="100"/>
              <w:rPr>
                <w:rFonts w:ascii="宋体" w:hAnsi="宋体" w:cs="宋体"/>
                <w:kern w:val="0"/>
                <w:sz w:val="24"/>
              </w:rPr>
            </w:pPr>
            <w:r>
              <w:rPr>
                <w:rFonts w:hint="eastAsia" w:ascii="宋体" w:hAnsi="宋体" w:cs="宋体"/>
                <w:kern w:val="0"/>
                <w:sz w:val="24"/>
              </w:rPr>
              <w:t>S（评标基准价）=（a1 +……+an）/n，a为有效的投标报价；</w:t>
            </w:r>
          </w:p>
          <w:p>
            <w:pPr>
              <w:adjustRightInd w:val="0"/>
              <w:snapToGrid w:val="0"/>
              <w:spacing w:line="400" w:lineRule="exact"/>
              <w:ind w:firstLine="240" w:firstLineChars="100"/>
              <w:rPr>
                <w:rFonts w:ascii="宋体" w:hAnsi="宋体" w:cs="宋体"/>
                <w:kern w:val="0"/>
                <w:sz w:val="24"/>
              </w:rPr>
            </w:pPr>
            <w:r>
              <w:rPr>
                <w:rFonts w:hint="eastAsia" w:ascii="宋体" w:hAnsi="宋体" w:cs="宋体"/>
                <w:kern w:val="0"/>
                <w:sz w:val="24"/>
              </w:rPr>
              <w:t>2.偏差率=100%×︱（投标人报价-评标基准价）︱/评标基准价；</w:t>
            </w:r>
          </w:p>
          <w:p>
            <w:pPr>
              <w:adjustRightInd w:val="0"/>
              <w:snapToGrid w:val="0"/>
              <w:spacing w:line="400" w:lineRule="exact"/>
              <w:ind w:firstLine="240" w:firstLineChars="100"/>
              <w:rPr>
                <w:rFonts w:ascii="宋体" w:hAnsi="宋体" w:cs="宋体"/>
                <w:kern w:val="0"/>
                <w:sz w:val="24"/>
              </w:rPr>
            </w:pPr>
            <w:r>
              <w:rPr>
                <w:rFonts w:hint="eastAsia" w:ascii="宋体" w:hAnsi="宋体" w:cs="宋体"/>
                <w:kern w:val="0"/>
                <w:sz w:val="24"/>
              </w:rPr>
              <w:t>3.以基准价为准，有效投标的评审价等于基准价的得满分，有效投标的评审价低于基准价的，每低1%扣0</w:t>
            </w:r>
            <w:r>
              <w:rPr>
                <w:rFonts w:ascii="宋体" w:hAnsi="宋体" w:cs="宋体"/>
                <w:kern w:val="0"/>
                <w:sz w:val="24"/>
              </w:rPr>
              <w:t>.</w:t>
            </w:r>
            <w:r>
              <w:rPr>
                <w:rFonts w:hint="eastAsia" w:ascii="宋体" w:hAnsi="宋体" w:cs="宋体"/>
                <w:kern w:val="0"/>
                <w:sz w:val="24"/>
              </w:rPr>
              <w:t>2分，有效投标的评审价高于基准价的，每高1%扣0</w:t>
            </w:r>
            <w:r>
              <w:rPr>
                <w:rFonts w:ascii="宋体" w:hAnsi="宋体" w:cs="宋体"/>
                <w:kern w:val="0"/>
                <w:sz w:val="24"/>
              </w:rPr>
              <w:t>.</w:t>
            </w:r>
            <w:r>
              <w:rPr>
                <w:rFonts w:hint="eastAsia" w:ascii="宋体" w:hAnsi="宋体" w:cs="宋体"/>
                <w:kern w:val="0"/>
                <w:sz w:val="24"/>
              </w:rPr>
              <w:t>4分，中间值用插入法进行计算，小数点后保留两位。</w:t>
            </w:r>
          </w:p>
        </w:tc>
        <w:tc>
          <w:tcPr>
            <w:tcW w:w="1578" w:type="dxa"/>
            <w:vAlign w:val="center"/>
          </w:tcPr>
          <w:p>
            <w:pPr>
              <w:adjustRightInd w:val="0"/>
              <w:snapToGrid w:val="0"/>
              <w:spacing w:line="360" w:lineRule="auto"/>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534" w:type="dxa"/>
            <w:vAlign w:val="center"/>
          </w:tcPr>
          <w:p>
            <w:pPr>
              <w:spacing w:line="400" w:lineRule="exact"/>
              <w:jc w:val="center"/>
              <w:rPr>
                <w:rFonts w:ascii="宋体" w:hAnsi="宋体" w:cs="宋体"/>
                <w:kern w:val="0"/>
                <w:sz w:val="24"/>
              </w:rPr>
            </w:pPr>
            <w:r>
              <w:rPr>
                <w:rFonts w:hint="eastAsia" w:ascii="宋体" w:hAnsi="宋体" w:cs="宋体"/>
                <w:kern w:val="0"/>
                <w:sz w:val="24"/>
              </w:rPr>
              <w:t>2</w:t>
            </w:r>
          </w:p>
        </w:tc>
        <w:tc>
          <w:tcPr>
            <w:tcW w:w="1134" w:type="dxa"/>
            <w:vAlign w:val="center"/>
          </w:tcPr>
          <w:p>
            <w:pPr>
              <w:spacing w:line="400" w:lineRule="exact"/>
              <w:jc w:val="center"/>
              <w:rPr>
                <w:rFonts w:ascii="宋体" w:hAnsi="宋体" w:cs="宋体"/>
                <w:kern w:val="0"/>
                <w:sz w:val="24"/>
              </w:rPr>
            </w:pPr>
            <w:r>
              <w:rPr>
                <w:rFonts w:hint="eastAsia" w:ascii="宋体" w:hAnsi="宋体" w:cs="宋体"/>
                <w:kern w:val="0"/>
                <w:sz w:val="24"/>
              </w:rPr>
              <w:t>履约</w:t>
            </w:r>
          </w:p>
          <w:p>
            <w:pPr>
              <w:spacing w:line="400" w:lineRule="exact"/>
              <w:jc w:val="center"/>
              <w:rPr>
                <w:rFonts w:ascii="宋体" w:hAnsi="宋体" w:cs="宋体"/>
                <w:sz w:val="24"/>
              </w:rPr>
            </w:pPr>
            <w:r>
              <w:rPr>
                <w:rFonts w:hint="eastAsia" w:ascii="宋体" w:hAnsi="宋体" w:cs="宋体"/>
                <w:kern w:val="0"/>
                <w:sz w:val="24"/>
              </w:rPr>
              <w:t>能力</w:t>
            </w:r>
          </w:p>
        </w:tc>
        <w:tc>
          <w:tcPr>
            <w:tcW w:w="850" w:type="dxa"/>
            <w:vAlign w:val="center"/>
          </w:tcPr>
          <w:p>
            <w:pPr>
              <w:spacing w:line="400" w:lineRule="exact"/>
              <w:jc w:val="center"/>
              <w:rPr>
                <w:rFonts w:ascii="宋体" w:hAnsi="宋体" w:cs="宋体"/>
                <w:sz w:val="24"/>
              </w:rPr>
            </w:pPr>
            <w:r>
              <w:rPr>
                <w:rFonts w:hint="eastAsia" w:ascii="宋体" w:hAnsi="宋体" w:cs="宋体"/>
                <w:sz w:val="24"/>
              </w:rPr>
              <w:t>8分</w:t>
            </w:r>
          </w:p>
        </w:tc>
        <w:tc>
          <w:tcPr>
            <w:tcW w:w="5226" w:type="dxa"/>
            <w:vAlign w:val="center"/>
          </w:tcPr>
          <w:p>
            <w:pPr>
              <w:adjustRightInd w:val="0"/>
              <w:snapToGrid w:val="0"/>
              <w:spacing w:line="400" w:lineRule="exact"/>
              <w:ind w:firstLine="240" w:firstLineChars="100"/>
              <w:rPr>
                <w:rFonts w:ascii="宋体" w:hAnsi="宋体" w:cs="宋体"/>
                <w:kern w:val="0"/>
                <w:sz w:val="24"/>
              </w:rPr>
            </w:pPr>
            <w:r>
              <w:rPr>
                <w:rFonts w:hint="eastAsia" w:ascii="宋体" w:hAnsi="宋体" w:cs="宋体"/>
                <w:kern w:val="0"/>
                <w:sz w:val="24"/>
              </w:rPr>
              <w:t>满足第一章类似业绩要求的得5分，2020年1月1日至参选截止日内（以合同签订时间为准），比选申请人每增加1个不低于30万元的类似服装项目业绩得1分。此项最多得8分。</w:t>
            </w:r>
          </w:p>
        </w:tc>
        <w:tc>
          <w:tcPr>
            <w:tcW w:w="1578" w:type="dxa"/>
            <w:vAlign w:val="center"/>
          </w:tcPr>
          <w:p>
            <w:pPr>
              <w:adjustRightInd w:val="0"/>
              <w:snapToGrid w:val="0"/>
              <w:spacing w:line="360" w:lineRule="auto"/>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534" w:type="dxa"/>
            <w:vAlign w:val="center"/>
          </w:tcPr>
          <w:p>
            <w:pPr>
              <w:spacing w:line="400" w:lineRule="exact"/>
              <w:jc w:val="center"/>
              <w:rPr>
                <w:rFonts w:ascii="宋体" w:hAnsi="宋体" w:cs="宋体"/>
                <w:kern w:val="0"/>
                <w:sz w:val="24"/>
              </w:rPr>
            </w:pPr>
            <w:r>
              <w:rPr>
                <w:rFonts w:ascii="宋体" w:hAnsi="宋体" w:cs="宋体"/>
                <w:kern w:val="0"/>
                <w:sz w:val="24"/>
              </w:rPr>
              <w:t>3</w:t>
            </w:r>
          </w:p>
        </w:tc>
        <w:tc>
          <w:tcPr>
            <w:tcW w:w="1134" w:type="dxa"/>
            <w:vAlign w:val="center"/>
          </w:tcPr>
          <w:p>
            <w:pPr>
              <w:spacing w:line="400" w:lineRule="exact"/>
              <w:jc w:val="center"/>
              <w:rPr>
                <w:rFonts w:ascii="宋体" w:hAnsi="宋体" w:cs="宋体"/>
                <w:kern w:val="0"/>
                <w:sz w:val="24"/>
              </w:rPr>
            </w:pPr>
            <w:r>
              <w:rPr>
                <w:rFonts w:hint="eastAsia" w:ascii="宋体" w:hAnsi="宋体" w:cs="宋体"/>
                <w:kern w:val="0"/>
                <w:sz w:val="24"/>
              </w:rPr>
              <w:t>技术</w:t>
            </w:r>
          </w:p>
          <w:p>
            <w:pPr>
              <w:spacing w:line="400" w:lineRule="exact"/>
              <w:jc w:val="center"/>
              <w:rPr>
                <w:rFonts w:ascii="宋体" w:hAnsi="宋体" w:cs="宋体"/>
                <w:kern w:val="0"/>
                <w:sz w:val="24"/>
              </w:rPr>
            </w:pPr>
            <w:r>
              <w:rPr>
                <w:rFonts w:hint="eastAsia" w:ascii="宋体" w:hAnsi="宋体" w:cs="宋体"/>
                <w:kern w:val="0"/>
                <w:sz w:val="24"/>
              </w:rPr>
              <w:t>参数</w:t>
            </w:r>
          </w:p>
        </w:tc>
        <w:tc>
          <w:tcPr>
            <w:tcW w:w="850" w:type="dxa"/>
            <w:vAlign w:val="center"/>
          </w:tcPr>
          <w:p>
            <w:pPr>
              <w:spacing w:line="400" w:lineRule="exact"/>
              <w:jc w:val="center"/>
              <w:rPr>
                <w:rFonts w:ascii="宋体" w:hAnsi="宋体" w:cs="宋体"/>
                <w:sz w:val="24"/>
              </w:rPr>
            </w:pPr>
            <w:r>
              <w:rPr>
                <w:rFonts w:hint="eastAsia" w:ascii="宋体" w:hAnsi="宋体" w:cs="宋体"/>
                <w:sz w:val="24"/>
              </w:rPr>
              <w:t>6分</w:t>
            </w:r>
          </w:p>
        </w:tc>
        <w:tc>
          <w:tcPr>
            <w:tcW w:w="5226" w:type="dxa"/>
            <w:vAlign w:val="center"/>
          </w:tcPr>
          <w:p>
            <w:pPr>
              <w:adjustRightInd w:val="0"/>
              <w:snapToGrid w:val="0"/>
              <w:spacing w:line="400" w:lineRule="exact"/>
              <w:ind w:firstLine="240" w:firstLineChars="100"/>
              <w:rPr>
                <w:rFonts w:ascii="宋体" w:hAnsi="宋体" w:cs="宋体"/>
                <w:kern w:val="0"/>
                <w:sz w:val="24"/>
              </w:rPr>
            </w:pPr>
            <w:r>
              <w:rPr>
                <w:rFonts w:hint="eastAsia" w:ascii="宋体" w:hAnsi="宋体" w:cs="宋体"/>
                <w:kern w:val="0"/>
                <w:sz w:val="24"/>
              </w:rPr>
              <w:t>1.男女西服、西裤、西裙羊毛面料纱支110'S及以上得2分，低于不得分；</w:t>
            </w:r>
          </w:p>
          <w:p>
            <w:pPr>
              <w:adjustRightInd w:val="0"/>
              <w:snapToGrid w:val="0"/>
              <w:spacing w:line="400" w:lineRule="exact"/>
              <w:ind w:firstLine="240" w:firstLineChars="100"/>
              <w:rPr>
                <w:rFonts w:ascii="宋体" w:hAnsi="宋体" w:cs="宋体"/>
                <w:kern w:val="0"/>
                <w:sz w:val="24"/>
              </w:rPr>
            </w:pPr>
            <w:r>
              <w:rPr>
                <w:rFonts w:hint="eastAsia" w:ascii="宋体" w:hAnsi="宋体" w:cs="宋体"/>
                <w:kern w:val="0"/>
                <w:sz w:val="24"/>
              </w:rPr>
              <w:t>2.女士大衣面料含羊绒比例30%及以上得2分，低于不得分。</w:t>
            </w:r>
          </w:p>
          <w:p>
            <w:pPr>
              <w:adjustRightInd w:val="0"/>
              <w:snapToGrid w:val="0"/>
              <w:spacing w:line="400" w:lineRule="exact"/>
              <w:ind w:firstLine="240" w:firstLineChars="100"/>
            </w:pPr>
            <w:r>
              <w:rPr>
                <w:rFonts w:hint="eastAsia" w:ascii="宋体" w:hAnsi="宋体" w:cs="宋体"/>
                <w:kern w:val="0"/>
                <w:sz w:val="24"/>
              </w:rPr>
              <w:t>3.男士保暖外套内胆填充物材质为鹅绒得2分，填充聚酯纤维、棉等其他材质不得分.</w:t>
            </w:r>
          </w:p>
        </w:tc>
        <w:tc>
          <w:tcPr>
            <w:tcW w:w="1578" w:type="dxa"/>
            <w:vAlign w:val="center"/>
          </w:tcPr>
          <w:p>
            <w:pPr>
              <w:adjustRightInd w:val="0"/>
              <w:snapToGrid w:val="0"/>
              <w:spacing w:line="360" w:lineRule="auto"/>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534" w:type="dxa"/>
            <w:vAlign w:val="center"/>
          </w:tcPr>
          <w:p>
            <w:pPr>
              <w:spacing w:line="400" w:lineRule="exact"/>
              <w:jc w:val="center"/>
              <w:rPr>
                <w:rFonts w:ascii="宋体" w:hAnsi="宋体" w:cs="宋体"/>
                <w:kern w:val="0"/>
                <w:sz w:val="24"/>
              </w:rPr>
            </w:pPr>
            <w:r>
              <w:rPr>
                <w:rFonts w:hint="eastAsia" w:ascii="宋体" w:hAnsi="宋体" w:cs="宋体"/>
                <w:kern w:val="0"/>
                <w:sz w:val="24"/>
              </w:rPr>
              <w:t>4</w:t>
            </w:r>
          </w:p>
        </w:tc>
        <w:tc>
          <w:tcPr>
            <w:tcW w:w="1134" w:type="dxa"/>
            <w:vAlign w:val="center"/>
          </w:tcPr>
          <w:p>
            <w:pPr>
              <w:spacing w:line="400" w:lineRule="exact"/>
              <w:jc w:val="center"/>
              <w:rPr>
                <w:rFonts w:ascii="宋体" w:hAnsi="宋体" w:cs="宋体"/>
                <w:kern w:val="0"/>
                <w:sz w:val="24"/>
              </w:rPr>
            </w:pPr>
            <w:r>
              <w:rPr>
                <w:rFonts w:hint="eastAsia" w:ascii="宋体" w:hAnsi="宋体" w:cs="宋体"/>
                <w:kern w:val="0"/>
                <w:sz w:val="24"/>
              </w:rPr>
              <w:t>服装设计</w:t>
            </w:r>
          </w:p>
        </w:tc>
        <w:tc>
          <w:tcPr>
            <w:tcW w:w="850" w:type="dxa"/>
            <w:vAlign w:val="center"/>
          </w:tcPr>
          <w:p>
            <w:pPr>
              <w:spacing w:line="400" w:lineRule="exact"/>
              <w:jc w:val="center"/>
              <w:rPr>
                <w:rFonts w:ascii="宋体" w:hAnsi="宋体" w:cs="宋体"/>
                <w:sz w:val="24"/>
              </w:rPr>
            </w:pPr>
            <w:r>
              <w:rPr>
                <w:rFonts w:hint="eastAsia" w:ascii="宋体" w:hAnsi="宋体" w:cs="宋体"/>
                <w:sz w:val="24"/>
              </w:rPr>
              <w:t>10分</w:t>
            </w:r>
          </w:p>
        </w:tc>
        <w:tc>
          <w:tcPr>
            <w:tcW w:w="5226" w:type="dxa"/>
            <w:vAlign w:val="center"/>
          </w:tcPr>
          <w:p>
            <w:pPr>
              <w:adjustRightInd w:val="0"/>
              <w:snapToGrid w:val="0"/>
              <w:spacing w:line="400" w:lineRule="exact"/>
              <w:ind w:firstLine="240" w:firstLineChars="100"/>
              <w:rPr>
                <w:rFonts w:ascii="宋体" w:hAnsi="宋体" w:cs="宋体"/>
                <w:kern w:val="0"/>
                <w:sz w:val="24"/>
              </w:rPr>
            </w:pPr>
            <w:r>
              <w:rPr>
                <w:rFonts w:hint="eastAsia" w:ascii="宋体" w:hAnsi="宋体" w:cs="宋体"/>
                <w:kern w:val="0"/>
                <w:sz w:val="24"/>
              </w:rPr>
              <w:t>根据比选申请人提供的服装款式设计方案，评审委员会对服装是否简约、大方、端庄且不失时尚感，服装颜色是否自然、稳重、高雅等方面进行综合评审。</w:t>
            </w:r>
          </w:p>
          <w:p>
            <w:pPr>
              <w:adjustRightInd w:val="0"/>
              <w:snapToGrid w:val="0"/>
              <w:spacing w:line="400" w:lineRule="exact"/>
              <w:ind w:firstLine="240" w:firstLineChars="100"/>
              <w:rPr>
                <w:rFonts w:ascii="宋体" w:hAnsi="宋体" w:cs="宋体"/>
                <w:kern w:val="0"/>
                <w:sz w:val="24"/>
              </w:rPr>
            </w:pPr>
            <w:r>
              <w:rPr>
                <w:rFonts w:hint="eastAsia" w:ascii="宋体" w:hAnsi="宋体" w:cs="宋体"/>
                <w:kern w:val="0"/>
                <w:sz w:val="24"/>
              </w:rPr>
              <w:t>优得8.1-10分；良得6.1-8分；一般得6分。</w:t>
            </w:r>
          </w:p>
        </w:tc>
        <w:tc>
          <w:tcPr>
            <w:tcW w:w="1578" w:type="dxa"/>
            <w:vAlign w:val="center"/>
          </w:tcPr>
          <w:p>
            <w:pPr>
              <w:wordWrap w:val="0"/>
              <w:adjustRightInd w:val="0"/>
              <w:snapToGrid w:val="0"/>
              <w:spacing w:line="360" w:lineRule="auto"/>
              <w:textAlignment w:val="baseline"/>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534" w:type="dxa"/>
            <w:vAlign w:val="center"/>
          </w:tcPr>
          <w:p>
            <w:pPr>
              <w:spacing w:line="400" w:lineRule="exact"/>
              <w:jc w:val="center"/>
              <w:rPr>
                <w:rFonts w:ascii="宋体" w:hAnsi="宋体" w:cs="宋体"/>
                <w:kern w:val="0"/>
                <w:sz w:val="24"/>
              </w:rPr>
            </w:pPr>
            <w:r>
              <w:rPr>
                <w:rFonts w:ascii="宋体" w:hAnsi="宋体" w:cs="宋体"/>
                <w:kern w:val="0"/>
                <w:sz w:val="24"/>
              </w:rPr>
              <w:t>5</w:t>
            </w:r>
          </w:p>
        </w:tc>
        <w:tc>
          <w:tcPr>
            <w:tcW w:w="1134" w:type="dxa"/>
            <w:vAlign w:val="center"/>
          </w:tcPr>
          <w:p>
            <w:pPr>
              <w:spacing w:line="400" w:lineRule="exact"/>
              <w:jc w:val="center"/>
              <w:rPr>
                <w:rFonts w:ascii="宋体" w:hAnsi="宋体" w:cs="宋体"/>
                <w:sz w:val="24"/>
              </w:rPr>
            </w:pPr>
            <w:r>
              <w:rPr>
                <w:rFonts w:hint="eastAsia" w:ascii="宋体" w:hAnsi="宋体" w:cs="宋体"/>
                <w:sz w:val="24"/>
              </w:rPr>
              <w:t>样品</w:t>
            </w:r>
          </w:p>
        </w:tc>
        <w:tc>
          <w:tcPr>
            <w:tcW w:w="850" w:type="dxa"/>
            <w:vAlign w:val="center"/>
          </w:tcPr>
          <w:p>
            <w:pPr>
              <w:spacing w:line="400" w:lineRule="exact"/>
              <w:jc w:val="center"/>
              <w:rPr>
                <w:rFonts w:ascii="宋体" w:hAnsi="宋体" w:cs="宋体"/>
                <w:sz w:val="24"/>
              </w:rPr>
            </w:pPr>
            <w:r>
              <w:rPr>
                <w:rFonts w:hint="eastAsia" w:ascii="宋体" w:hAnsi="宋体" w:cs="宋体"/>
                <w:sz w:val="24"/>
              </w:rPr>
              <w:t>26分</w:t>
            </w:r>
          </w:p>
        </w:tc>
        <w:tc>
          <w:tcPr>
            <w:tcW w:w="5226" w:type="dxa"/>
            <w:vAlign w:val="center"/>
          </w:tcPr>
          <w:p>
            <w:pPr>
              <w:adjustRightInd w:val="0"/>
              <w:snapToGrid w:val="0"/>
              <w:spacing w:line="400" w:lineRule="exact"/>
              <w:ind w:firstLine="240"/>
              <w:rPr>
                <w:rFonts w:ascii="宋体" w:hAnsi="宋体" w:cs="宋体"/>
                <w:kern w:val="0"/>
                <w:sz w:val="24"/>
              </w:rPr>
            </w:pPr>
            <w:r>
              <w:rPr>
                <w:rFonts w:hint="eastAsia" w:ascii="宋体" w:hAnsi="宋体" w:cs="宋体"/>
                <w:kern w:val="0"/>
                <w:sz w:val="24"/>
              </w:rPr>
              <w:t>1.比选申请人提供的样品数齐全、颜色与比选文件要求一致的得4分，不齐全或颜色不一致的不得分。（4分）</w:t>
            </w:r>
          </w:p>
          <w:p>
            <w:pPr>
              <w:adjustRightInd w:val="0"/>
              <w:snapToGrid w:val="0"/>
              <w:spacing w:line="400" w:lineRule="exact"/>
              <w:ind w:firstLine="240"/>
              <w:rPr>
                <w:rFonts w:ascii="宋体" w:hAnsi="宋体" w:cs="宋体"/>
                <w:kern w:val="0"/>
                <w:sz w:val="24"/>
              </w:rPr>
            </w:pPr>
            <w:r>
              <w:rPr>
                <w:rFonts w:hint="eastAsia" w:ascii="宋体" w:hAnsi="宋体" w:cs="宋体"/>
                <w:kern w:val="0"/>
                <w:sz w:val="24"/>
              </w:rPr>
              <w:t>2.根据比选申请人提供的样品从样品款式、颜色、面料（材质优劣）、工艺、穿着舒适度等整体效果上进行综合评判。（6分）</w:t>
            </w:r>
          </w:p>
          <w:p>
            <w:pPr>
              <w:adjustRightInd w:val="0"/>
              <w:snapToGrid w:val="0"/>
              <w:spacing w:line="400" w:lineRule="exact"/>
              <w:ind w:firstLine="240"/>
              <w:rPr>
                <w:rFonts w:ascii="宋体" w:hAnsi="宋体" w:cs="宋体"/>
                <w:kern w:val="0"/>
                <w:sz w:val="24"/>
              </w:rPr>
            </w:pPr>
            <w:r>
              <w:rPr>
                <w:rFonts w:hint="eastAsia" w:ascii="宋体" w:hAnsi="宋体" w:cs="宋体"/>
                <w:kern w:val="0"/>
                <w:sz w:val="24"/>
              </w:rPr>
              <w:t>（1）款式美观、大方、稳重，适用于比选人工作场合；</w:t>
            </w:r>
          </w:p>
          <w:p>
            <w:pPr>
              <w:adjustRightInd w:val="0"/>
              <w:snapToGrid w:val="0"/>
              <w:spacing w:line="400" w:lineRule="exact"/>
              <w:ind w:firstLine="240"/>
              <w:rPr>
                <w:rFonts w:ascii="宋体" w:hAnsi="宋体" w:cs="宋体"/>
                <w:kern w:val="0"/>
                <w:sz w:val="24"/>
              </w:rPr>
            </w:pPr>
            <w:r>
              <w:rPr>
                <w:rFonts w:hint="eastAsia" w:ascii="宋体" w:hAnsi="宋体" w:cs="宋体"/>
                <w:kern w:val="0"/>
                <w:sz w:val="24"/>
              </w:rPr>
              <w:t>（2）面料色泽饱满、柔和；</w:t>
            </w:r>
          </w:p>
          <w:p>
            <w:pPr>
              <w:adjustRightInd w:val="0"/>
              <w:snapToGrid w:val="0"/>
              <w:spacing w:line="400" w:lineRule="exact"/>
              <w:ind w:firstLine="240"/>
              <w:rPr>
                <w:rFonts w:ascii="宋体" w:hAnsi="宋体" w:cs="宋体"/>
                <w:kern w:val="0"/>
                <w:sz w:val="24"/>
              </w:rPr>
            </w:pPr>
            <w:r>
              <w:rPr>
                <w:rFonts w:hint="eastAsia" w:ascii="宋体" w:hAnsi="宋体" w:cs="宋体"/>
                <w:kern w:val="0"/>
                <w:sz w:val="24"/>
              </w:rPr>
              <w:t>（3）质量好、手感舒适、无瑕疵；</w:t>
            </w:r>
          </w:p>
          <w:p>
            <w:pPr>
              <w:adjustRightInd w:val="0"/>
              <w:snapToGrid w:val="0"/>
              <w:spacing w:line="400" w:lineRule="exact"/>
              <w:ind w:firstLine="240"/>
              <w:rPr>
                <w:rFonts w:ascii="宋体" w:hAnsi="宋体" w:cs="宋体"/>
                <w:kern w:val="0"/>
                <w:sz w:val="24"/>
              </w:rPr>
            </w:pPr>
            <w:r>
              <w:rPr>
                <w:rFonts w:hint="eastAsia" w:ascii="宋体" w:hAnsi="宋体" w:cs="宋体"/>
                <w:kern w:val="0"/>
                <w:sz w:val="24"/>
              </w:rPr>
              <w:t>（4）工艺精湛、做工精细；</w:t>
            </w:r>
          </w:p>
          <w:p>
            <w:pPr>
              <w:adjustRightInd w:val="0"/>
              <w:snapToGrid w:val="0"/>
              <w:spacing w:line="400" w:lineRule="exact"/>
              <w:ind w:firstLine="240"/>
              <w:rPr>
                <w:rFonts w:ascii="宋体" w:hAnsi="宋体" w:cs="宋体"/>
                <w:kern w:val="0"/>
                <w:sz w:val="24"/>
              </w:rPr>
            </w:pPr>
            <w:r>
              <w:rPr>
                <w:rFonts w:hint="eastAsia" w:ascii="宋体" w:hAnsi="宋体" w:cs="宋体"/>
                <w:kern w:val="0"/>
                <w:sz w:val="24"/>
              </w:rPr>
              <w:t>（5）穿着舒适、便于活动。</w:t>
            </w:r>
          </w:p>
          <w:p>
            <w:pPr>
              <w:adjustRightInd w:val="0"/>
              <w:snapToGrid w:val="0"/>
              <w:spacing w:line="400" w:lineRule="exact"/>
              <w:ind w:firstLine="240"/>
              <w:rPr>
                <w:rFonts w:ascii="宋体" w:hAnsi="宋体" w:cs="宋体"/>
                <w:kern w:val="0"/>
                <w:sz w:val="24"/>
              </w:rPr>
            </w:pPr>
            <w:r>
              <w:rPr>
                <w:rFonts w:hint="eastAsia" w:ascii="宋体" w:hAnsi="宋体" w:cs="宋体"/>
                <w:kern w:val="0"/>
                <w:sz w:val="24"/>
              </w:rPr>
              <w:t>满足上述要求，优得</w:t>
            </w:r>
            <w:r>
              <w:rPr>
                <w:rFonts w:ascii="宋体" w:hAnsi="宋体" w:cs="宋体"/>
                <w:kern w:val="0"/>
                <w:sz w:val="24"/>
              </w:rPr>
              <w:t>4</w:t>
            </w:r>
            <w:r>
              <w:rPr>
                <w:rFonts w:hint="eastAsia" w:ascii="宋体" w:hAnsi="宋体" w:cs="宋体"/>
                <w:kern w:val="0"/>
                <w:sz w:val="24"/>
              </w:rPr>
              <w:t>.</w:t>
            </w:r>
            <w:r>
              <w:rPr>
                <w:rFonts w:ascii="宋体" w:hAnsi="宋体" w:cs="宋体"/>
                <w:kern w:val="0"/>
                <w:sz w:val="24"/>
              </w:rPr>
              <w:t>9</w:t>
            </w:r>
            <w:r>
              <w:rPr>
                <w:rFonts w:hint="eastAsia" w:ascii="宋体" w:hAnsi="宋体" w:cs="宋体"/>
                <w:kern w:val="0"/>
                <w:sz w:val="24"/>
              </w:rPr>
              <w:t>-6分；良得3.7-4.8分；一般得3.6分；上述任意一项不满足的不得分。</w:t>
            </w:r>
          </w:p>
          <w:p>
            <w:pPr>
              <w:adjustRightInd w:val="0"/>
              <w:snapToGrid w:val="0"/>
              <w:spacing w:line="400" w:lineRule="exact"/>
              <w:ind w:firstLine="240"/>
              <w:rPr>
                <w:rFonts w:ascii="宋体" w:hAnsi="宋体" w:cs="宋体"/>
                <w:kern w:val="0"/>
                <w:sz w:val="24"/>
              </w:rPr>
            </w:pPr>
            <w:r>
              <w:rPr>
                <w:rFonts w:hint="eastAsia" w:ascii="宋体" w:hAnsi="宋体" w:cs="宋体"/>
                <w:kern w:val="0"/>
                <w:sz w:val="24"/>
              </w:rPr>
              <w:t>3.从服装细节工艺上进行综合评判。（16分）</w:t>
            </w:r>
          </w:p>
          <w:p>
            <w:pPr>
              <w:adjustRightInd w:val="0"/>
              <w:snapToGrid w:val="0"/>
              <w:spacing w:line="400" w:lineRule="exact"/>
              <w:ind w:firstLine="240"/>
              <w:rPr>
                <w:rFonts w:ascii="宋体" w:hAnsi="宋体" w:cs="宋体"/>
                <w:kern w:val="0"/>
                <w:sz w:val="24"/>
              </w:rPr>
            </w:pPr>
            <w:r>
              <w:rPr>
                <w:rFonts w:hint="eastAsia" w:ascii="宋体" w:hAnsi="宋体" w:cs="宋体"/>
                <w:kern w:val="0"/>
                <w:sz w:val="24"/>
              </w:rPr>
              <w:t>（1）领子：领面平服、领窝圆顺、左右领尖不翘。优得1.7-2分；良得1.3-1.6分；一般得1.2分；不满足不得分。</w:t>
            </w:r>
          </w:p>
          <w:p>
            <w:pPr>
              <w:adjustRightInd w:val="0"/>
              <w:snapToGrid w:val="0"/>
              <w:spacing w:line="400" w:lineRule="exact"/>
              <w:ind w:firstLine="240"/>
              <w:rPr>
                <w:rFonts w:ascii="宋体" w:hAnsi="宋体" w:cs="宋体"/>
                <w:kern w:val="0"/>
                <w:sz w:val="24"/>
              </w:rPr>
            </w:pPr>
            <w:r>
              <w:rPr>
                <w:rFonts w:hint="eastAsia" w:ascii="宋体" w:hAnsi="宋体" w:cs="宋体"/>
                <w:kern w:val="0"/>
                <w:sz w:val="24"/>
              </w:rPr>
              <w:t>（2）止口：顺直平服、门襟不短于里襟、不搅不豁两园一致。优得1.7-2分；良得1.3-1.6分；一般得1.2分；不满足不得分。</w:t>
            </w:r>
          </w:p>
          <w:p>
            <w:pPr>
              <w:adjustRightInd w:val="0"/>
              <w:snapToGrid w:val="0"/>
              <w:spacing w:line="400" w:lineRule="exact"/>
              <w:ind w:firstLine="240"/>
              <w:rPr>
                <w:rFonts w:ascii="宋体" w:hAnsi="宋体" w:cs="宋体"/>
                <w:kern w:val="0"/>
                <w:sz w:val="24"/>
              </w:rPr>
            </w:pPr>
            <w:r>
              <w:rPr>
                <w:rFonts w:hint="eastAsia" w:ascii="宋体" w:hAnsi="宋体" w:cs="宋体"/>
                <w:kern w:val="0"/>
                <w:sz w:val="24"/>
              </w:rPr>
              <w:t>（3）前身：胸部挺括对称、面里衬服帖、省缝顺直。优得1.7-2分；良得1.3-1.6分；一般得1.2分；不满足不得分。</w:t>
            </w:r>
          </w:p>
          <w:p>
            <w:pPr>
              <w:adjustRightInd w:val="0"/>
              <w:snapToGrid w:val="0"/>
              <w:spacing w:line="400" w:lineRule="exact"/>
              <w:ind w:firstLine="240"/>
              <w:rPr>
                <w:rFonts w:ascii="宋体" w:hAnsi="宋体" w:cs="宋体"/>
                <w:kern w:val="0"/>
                <w:sz w:val="24"/>
              </w:rPr>
            </w:pPr>
            <w:r>
              <w:rPr>
                <w:rFonts w:hint="eastAsia" w:ascii="宋体" w:hAnsi="宋体" w:cs="宋体"/>
                <w:kern w:val="0"/>
                <w:sz w:val="24"/>
              </w:rPr>
              <w:t>（4）口袋：左右袋高低对称、袋宽相适应。优得1.7-2分；良得1.3-1.6分；一般得1.2分；不满足不得分。</w:t>
            </w:r>
          </w:p>
          <w:p>
            <w:pPr>
              <w:adjustRightInd w:val="0"/>
              <w:snapToGrid w:val="0"/>
              <w:spacing w:line="400" w:lineRule="exact"/>
              <w:ind w:firstLine="240"/>
              <w:rPr>
                <w:rFonts w:ascii="宋体" w:hAnsi="宋体" w:cs="宋体"/>
                <w:kern w:val="0"/>
                <w:sz w:val="24"/>
              </w:rPr>
            </w:pPr>
            <w:r>
              <w:rPr>
                <w:rFonts w:hint="eastAsia" w:ascii="宋体" w:hAnsi="宋体" w:cs="宋体"/>
                <w:kern w:val="0"/>
                <w:sz w:val="24"/>
              </w:rPr>
              <w:t>（5）后背：平服。优得1.7-2分；良得1.3-1.6分；一般得1.2分；不满足不得分。</w:t>
            </w:r>
          </w:p>
          <w:p>
            <w:pPr>
              <w:adjustRightInd w:val="0"/>
              <w:snapToGrid w:val="0"/>
              <w:spacing w:line="400" w:lineRule="exact"/>
              <w:ind w:firstLine="240"/>
              <w:rPr>
                <w:rFonts w:ascii="宋体" w:hAnsi="宋体" w:cs="宋体"/>
                <w:kern w:val="0"/>
                <w:sz w:val="24"/>
              </w:rPr>
            </w:pPr>
            <w:r>
              <w:rPr>
                <w:rFonts w:hint="eastAsia" w:ascii="宋体" w:hAnsi="宋体" w:cs="宋体"/>
                <w:kern w:val="0"/>
                <w:sz w:val="24"/>
              </w:rPr>
              <w:t>（6）肩：优得1.7-2分；良得1.3-1.6分；一般得1.2分；不满足不得分。</w:t>
            </w:r>
          </w:p>
          <w:p>
            <w:pPr>
              <w:adjustRightInd w:val="0"/>
              <w:snapToGrid w:val="0"/>
              <w:spacing w:line="400" w:lineRule="exact"/>
              <w:ind w:firstLine="240"/>
              <w:rPr>
                <w:rFonts w:ascii="宋体" w:hAnsi="宋体" w:cs="宋体"/>
                <w:kern w:val="0"/>
                <w:sz w:val="24"/>
              </w:rPr>
            </w:pPr>
            <w:r>
              <w:rPr>
                <w:rFonts w:hint="eastAsia" w:ascii="宋体" w:hAnsi="宋体" w:cs="宋体"/>
                <w:kern w:val="0"/>
                <w:sz w:val="24"/>
              </w:rPr>
              <w:t>（7）袖：圆顺均匀，两袖前后长短一致。优得1.7-2分；良得1.3-1.6分；一般得1.2分；不满足不得分。</w:t>
            </w:r>
          </w:p>
          <w:p>
            <w:pPr>
              <w:adjustRightInd w:val="0"/>
              <w:snapToGrid w:val="0"/>
              <w:spacing w:line="400" w:lineRule="exact"/>
              <w:ind w:firstLine="240" w:firstLineChars="100"/>
              <w:rPr>
                <w:rFonts w:ascii="宋体" w:hAnsi="宋体" w:cs="宋体"/>
                <w:kern w:val="0"/>
                <w:sz w:val="24"/>
              </w:rPr>
            </w:pPr>
            <w:r>
              <w:rPr>
                <w:rFonts w:hint="eastAsia" w:ascii="宋体" w:hAnsi="宋体" w:cs="宋体"/>
                <w:kern w:val="0"/>
                <w:sz w:val="24"/>
              </w:rPr>
              <w:t>（8）整烫：各部位熨烫平服整洁，无线头、无烫黄、水渍、亮光及死痕，采用粘合衬的部位不渗胶、不脱胶。优得1.7-2分；良得1.3-1.6分；一般得1.2分；不满足不得分。</w:t>
            </w:r>
          </w:p>
          <w:p>
            <w:pPr>
              <w:spacing w:line="276" w:lineRule="auto"/>
              <w:rPr>
                <w:szCs w:val="21"/>
              </w:rPr>
            </w:pPr>
            <w:r>
              <w:rPr>
                <w:rFonts w:hint="eastAsia"/>
                <w:szCs w:val="21"/>
              </w:rPr>
              <w:t>注：</w:t>
            </w:r>
          </w:p>
          <w:p>
            <w:pPr>
              <w:spacing w:line="276" w:lineRule="auto"/>
              <w:ind w:firstLine="210" w:firstLineChars="100"/>
              <w:rPr>
                <w:szCs w:val="21"/>
              </w:rPr>
            </w:pPr>
            <w:r>
              <w:rPr>
                <w:rFonts w:hint="eastAsia"/>
                <w:szCs w:val="21"/>
              </w:rPr>
              <w:t>1）“第四章比选人要求”规定的所有服装款式均需提供样品。</w:t>
            </w:r>
          </w:p>
          <w:p>
            <w:pPr>
              <w:spacing w:line="276" w:lineRule="auto"/>
              <w:ind w:firstLine="210" w:firstLineChars="100"/>
              <w:rPr>
                <w:szCs w:val="21"/>
              </w:rPr>
            </w:pPr>
            <w:r>
              <w:rPr>
                <w:rFonts w:hint="eastAsia"/>
                <w:szCs w:val="21"/>
              </w:rPr>
              <w:t>2）服装样品单独递交，无须密封，不得标明比选申请人名称、原材料厂家，评审委员会盲样打分，由开标现场工作人员在开标时对样品进行编号及登记。因场地有限比选申请人不得携带宣传海报以及假体模特。</w:t>
            </w:r>
          </w:p>
          <w:p>
            <w:pPr>
              <w:ind w:firstLine="210" w:firstLineChars="100"/>
            </w:pPr>
            <w:r>
              <w:rPr>
                <w:rFonts w:hint="eastAsia"/>
              </w:rPr>
              <w:t>3）中选人的样品将由比选人封存作为验收依据之一。</w:t>
            </w:r>
          </w:p>
        </w:tc>
        <w:tc>
          <w:tcPr>
            <w:tcW w:w="1578" w:type="dxa"/>
            <w:vAlign w:val="center"/>
          </w:tcPr>
          <w:p>
            <w:pPr>
              <w:wordWrap w:val="0"/>
              <w:adjustRightInd w:val="0"/>
              <w:snapToGrid w:val="0"/>
              <w:spacing w:line="360" w:lineRule="auto"/>
              <w:textAlignment w:val="baseline"/>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trPr>
        <w:tc>
          <w:tcPr>
            <w:tcW w:w="534" w:type="dxa"/>
            <w:vAlign w:val="center"/>
          </w:tcPr>
          <w:p>
            <w:pPr>
              <w:spacing w:line="400" w:lineRule="exact"/>
              <w:jc w:val="center"/>
              <w:rPr>
                <w:rFonts w:ascii="宋体" w:hAnsi="宋体" w:cs="宋体"/>
                <w:sz w:val="24"/>
              </w:rPr>
            </w:pPr>
            <w:r>
              <w:rPr>
                <w:rFonts w:hint="eastAsia" w:ascii="宋体" w:hAnsi="宋体" w:cs="宋体"/>
                <w:kern w:val="0"/>
                <w:sz w:val="24"/>
              </w:rPr>
              <w:t>6</w:t>
            </w:r>
          </w:p>
        </w:tc>
        <w:tc>
          <w:tcPr>
            <w:tcW w:w="1134" w:type="dxa"/>
            <w:vAlign w:val="center"/>
          </w:tcPr>
          <w:p>
            <w:pPr>
              <w:spacing w:line="400" w:lineRule="exact"/>
              <w:jc w:val="center"/>
              <w:rPr>
                <w:rFonts w:ascii="宋体" w:hAnsi="宋体" w:cs="宋体"/>
                <w:kern w:val="0"/>
                <w:sz w:val="24"/>
              </w:rPr>
            </w:pPr>
            <w:r>
              <w:rPr>
                <w:rFonts w:hint="eastAsia" w:ascii="宋体" w:hAnsi="宋体" w:cs="宋体"/>
                <w:kern w:val="0"/>
                <w:sz w:val="24"/>
              </w:rPr>
              <w:t>服务方案</w:t>
            </w:r>
          </w:p>
        </w:tc>
        <w:tc>
          <w:tcPr>
            <w:tcW w:w="850" w:type="dxa"/>
            <w:vAlign w:val="center"/>
          </w:tcPr>
          <w:p>
            <w:pPr>
              <w:spacing w:line="400" w:lineRule="exact"/>
              <w:jc w:val="center"/>
              <w:rPr>
                <w:rFonts w:ascii="宋体" w:hAnsi="宋体" w:cs="宋体"/>
                <w:sz w:val="24"/>
              </w:rPr>
            </w:pPr>
            <w:r>
              <w:rPr>
                <w:rFonts w:hint="eastAsia" w:ascii="宋体" w:hAnsi="宋体" w:cs="宋体"/>
                <w:sz w:val="24"/>
              </w:rPr>
              <w:t>25分</w:t>
            </w:r>
          </w:p>
        </w:tc>
        <w:tc>
          <w:tcPr>
            <w:tcW w:w="5226" w:type="dxa"/>
            <w:vAlign w:val="center"/>
          </w:tcPr>
          <w:p>
            <w:pPr>
              <w:adjustRightInd w:val="0"/>
              <w:snapToGrid w:val="0"/>
              <w:spacing w:line="400" w:lineRule="exact"/>
              <w:ind w:firstLine="240"/>
              <w:rPr>
                <w:rFonts w:ascii="宋体" w:hAnsi="宋体" w:cs="宋体"/>
                <w:kern w:val="0"/>
                <w:sz w:val="24"/>
              </w:rPr>
            </w:pPr>
            <w:r>
              <w:rPr>
                <w:rFonts w:hint="eastAsia" w:ascii="宋体" w:hAnsi="宋体" w:cs="宋体"/>
                <w:kern w:val="0"/>
                <w:sz w:val="24"/>
              </w:rPr>
              <w:t>1.针对本项目的实施方案（15分）</w:t>
            </w:r>
          </w:p>
          <w:p>
            <w:pPr>
              <w:adjustRightInd w:val="0"/>
              <w:snapToGrid w:val="0"/>
              <w:spacing w:line="400" w:lineRule="exact"/>
              <w:ind w:firstLine="240"/>
              <w:rPr>
                <w:rFonts w:ascii="宋体" w:hAnsi="宋体" w:cs="宋体"/>
                <w:kern w:val="0"/>
                <w:sz w:val="24"/>
              </w:rPr>
            </w:pPr>
            <w:r>
              <w:rPr>
                <w:rFonts w:hint="eastAsia" w:ascii="宋体" w:hAnsi="宋体" w:cs="宋体"/>
                <w:kern w:val="0"/>
                <w:sz w:val="24"/>
              </w:rPr>
              <w:t>包含对实施流程、项目管理结构设置、备货方案、交货期限安排、运输方案、项目进度保证措施、项目实施的人员配置、质量保障措施、应急措施及处置方案等进行综合评审。</w:t>
            </w:r>
          </w:p>
          <w:p>
            <w:pPr>
              <w:adjustRightInd w:val="0"/>
              <w:snapToGrid w:val="0"/>
              <w:spacing w:line="400" w:lineRule="exact"/>
              <w:ind w:firstLine="240"/>
              <w:rPr>
                <w:rFonts w:ascii="宋体" w:hAnsi="宋体" w:cs="宋体"/>
                <w:kern w:val="0"/>
                <w:sz w:val="24"/>
              </w:rPr>
            </w:pPr>
            <w:r>
              <w:rPr>
                <w:rFonts w:hint="eastAsia" w:ascii="宋体" w:hAnsi="宋体" w:cs="宋体"/>
                <w:kern w:val="0"/>
                <w:sz w:val="24"/>
              </w:rPr>
              <w:t>优得12.1-15分；良得9.1-12分；一般得9分。</w:t>
            </w:r>
          </w:p>
          <w:p>
            <w:pPr>
              <w:adjustRightInd w:val="0"/>
              <w:snapToGrid w:val="0"/>
              <w:spacing w:line="400" w:lineRule="exact"/>
              <w:ind w:firstLine="240" w:firstLineChars="100"/>
              <w:rPr>
                <w:rFonts w:ascii="宋体" w:hAnsi="宋体" w:cs="宋体"/>
                <w:kern w:val="0"/>
                <w:sz w:val="24"/>
              </w:rPr>
            </w:pPr>
            <w:r>
              <w:rPr>
                <w:rFonts w:hint="eastAsia" w:ascii="宋体" w:hAnsi="宋体" w:cs="宋体"/>
                <w:kern w:val="0"/>
                <w:sz w:val="24"/>
              </w:rPr>
              <w:t>2.售后服务方案（10分）</w:t>
            </w:r>
          </w:p>
          <w:p>
            <w:pPr>
              <w:adjustRightInd w:val="0"/>
              <w:snapToGrid w:val="0"/>
              <w:spacing w:line="400" w:lineRule="exact"/>
              <w:ind w:firstLine="240" w:firstLineChars="100"/>
              <w:rPr>
                <w:rFonts w:ascii="宋体" w:hAnsi="宋体" w:cs="宋体"/>
                <w:kern w:val="0"/>
                <w:sz w:val="24"/>
              </w:rPr>
            </w:pPr>
            <w:r>
              <w:rPr>
                <w:rFonts w:hint="eastAsia" w:ascii="宋体" w:hAnsi="宋体" w:cs="宋体"/>
                <w:kern w:val="0"/>
                <w:sz w:val="24"/>
              </w:rPr>
              <w:t>提供完整的售后服务方案及措施[包括质保时间、质保期内外服务方式、在本地有固定的售后服务机构和专卖店/柜（提供专柜经营（租赁）合同/房屋租赁合同或自有产权证明材料）及服务承诺等]，比选评审委员会根据比选申请人作出的服务响应、内容、机制、承诺、提供有利于比选方的其他优惠条款等方面进行综合评审。</w:t>
            </w:r>
          </w:p>
          <w:p>
            <w:pPr>
              <w:adjustRightInd w:val="0"/>
              <w:snapToGrid w:val="0"/>
              <w:spacing w:line="400" w:lineRule="exact"/>
              <w:ind w:firstLine="240"/>
              <w:rPr>
                <w:rFonts w:ascii="宋体" w:hAnsi="宋体" w:cs="宋体"/>
                <w:kern w:val="0"/>
                <w:sz w:val="24"/>
              </w:rPr>
            </w:pPr>
            <w:r>
              <w:rPr>
                <w:rFonts w:hint="eastAsia" w:ascii="宋体" w:hAnsi="宋体" w:cs="宋体"/>
                <w:kern w:val="0"/>
                <w:sz w:val="24"/>
              </w:rPr>
              <w:t>优得8.1-10分；良得6.1-8分；一般得6分。</w:t>
            </w:r>
          </w:p>
        </w:tc>
        <w:tc>
          <w:tcPr>
            <w:tcW w:w="1578" w:type="dxa"/>
            <w:vAlign w:val="center"/>
          </w:tcPr>
          <w:p>
            <w:pPr>
              <w:adjustRightInd w:val="0"/>
              <w:snapToGrid w:val="0"/>
              <w:spacing w:line="360" w:lineRule="auto"/>
              <w:textAlignment w:val="baseline"/>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1668" w:type="dxa"/>
            <w:gridSpan w:val="2"/>
            <w:vAlign w:val="center"/>
          </w:tcPr>
          <w:p>
            <w:pPr>
              <w:autoSpaceDE w:val="0"/>
              <w:spacing w:line="400" w:lineRule="exact"/>
              <w:jc w:val="center"/>
              <w:rPr>
                <w:rFonts w:ascii="宋体" w:hAnsi="宋体" w:cs="宋体"/>
                <w:sz w:val="24"/>
              </w:rPr>
            </w:pPr>
            <w:r>
              <w:rPr>
                <w:rFonts w:hint="eastAsia" w:ascii="宋体" w:hAnsi="宋体" w:cs="宋体"/>
                <w:kern w:val="0"/>
                <w:sz w:val="24"/>
              </w:rPr>
              <w:t>合  计</w:t>
            </w:r>
          </w:p>
        </w:tc>
        <w:tc>
          <w:tcPr>
            <w:tcW w:w="7654" w:type="dxa"/>
            <w:gridSpan w:val="3"/>
            <w:vAlign w:val="center"/>
          </w:tcPr>
          <w:p>
            <w:pPr>
              <w:widowControl/>
              <w:autoSpaceDE w:val="0"/>
              <w:spacing w:line="400" w:lineRule="exact"/>
              <w:jc w:val="center"/>
              <w:rPr>
                <w:rFonts w:ascii="宋体" w:hAnsi="宋体" w:cs="宋体"/>
                <w:sz w:val="24"/>
              </w:rPr>
            </w:pPr>
            <w:r>
              <w:rPr>
                <w:rFonts w:hint="eastAsia" w:ascii="宋体" w:hAnsi="宋体" w:cs="宋体"/>
                <w:kern w:val="0"/>
                <w:sz w:val="24"/>
              </w:rPr>
              <w:t>100分</w:t>
            </w:r>
          </w:p>
        </w:tc>
      </w:tr>
    </w:tbl>
    <w:p>
      <w:pPr>
        <w:spacing w:line="400" w:lineRule="exact"/>
        <w:contextualSpacing/>
        <w:rPr>
          <w:rFonts w:ascii="宋体" w:hAnsi="宋体" w:cs="宋体"/>
          <w:b/>
          <w:sz w:val="28"/>
          <w:szCs w:val="28"/>
        </w:rPr>
      </w:pPr>
    </w:p>
    <w:p>
      <w:pPr>
        <w:spacing w:line="400" w:lineRule="exact"/>
        <w:contextualSpacing/>
        <w:rPr>
          <w:rFonts w:ascii="宋体" w:hAnsi="宋体" w:cs="宋体"/>
          <w:b/>
          <w:sz w:val="28"/>
          <w:szCs w:val="28"/>
        </w:rPr>
      </w:pPr>
      <w:r>
        <w:rPr>
          <w:rFonts w:hint="eastAsia" w:ascii="宋体" w:hAnsi="宋体" w:cs="宋体"/>
          <w:b/>
          <w:sz w:val="28"/>
          <w:szCs w:val="28"/>
        </w:rPr>
        <w:t>四、定选</w:t>
      </w:r>
      <w:bookmarkEnd w:id="62"/>
      <w:bookmarkStart w:id="63" w:name="_Toc217446061"/>
    </w:p>
    <w:p>
      <w:pPr>
        <w:spacing w:line="400" w:lineRule="exact"/>
        <w:ind w:firstLine="480" w:firstLineChars="200"/>
        <w:rPr>
          <w:rFonts w:ascii="宋体" w:hAnsi="宋体" w:cs="宋体"/>
          <w:sz w:val="24"/>
        </w:rPr>
      </w:pPr>
      <w:r>
        <w:rPr>
          <w:rFonts w:hint="eastAsia" w:ascii="宋体" w:hAnsi="宋体" w:cs="宋体"/>
          <w:sz w:val="24"/>
        </w:rPr>
        <w:t>1、 定选原则</w:t>
      </w:r>
      <w:bookmarkEnd w:id="63"/>
      <w:r>
        <w:rPr>
          <w:rFonts w:hint="eastAsia" w:ascii="宋体" w:hAnsi="宋体" w:cs="宋体"/>
          <w:sz w:val="24"/>
        </w:rPr>
        <w:t>：本项目根据评审委员会推荐的中选候选比选申请人名单，按顺序确定中选人。</w:t>
      </w:r>
    </w:p>
    <w:p>
      <w:pPr>
        <w:spacing w:line="400" w:lineRule="exact"/>
        <w:ind w:firstLine="480" w:firstLineChars="200"/>
        <w:rPr>
          <w:rFonts w:ascii="宋体" w:hAnsi="宋体" w:cs="宋体"/>
          <w:sz w:val="24"/>
        </w:rPr>
      </w:pPr>
      <w:bookmarkStart w:id="64" w:name="_Toc217446062"/>
      <w:r>
        <w:rPr>
          <w:rFonts w:hint="eastAsia" w:ascii="宋体" w:hAnsi="宋体" w:cs="宋体"/>
          <w:sz w:val="24"/>
        </w:rPr>
        <w:t>2、 定选程序</w:t>
      </w:r>
      <w:bookmarkEnd w:id="64"/>
    </w:p>
    <w:p>
      <w:pPr>
        <w:spacing w:line="400" w:lineRule="exact"/>
        <w:ind w:firstLine="480" w:firstLineChars="200"/>
        <w:rPr>
          <w:rFonts w:ascii="宋体" w:hAnsi="宋体" w:cs="宋体"/>
          <w:sz w:val="24"/>
        </w:rPr>
      </w:pPr>
      <w:r>
        <w:rPr>
          <w:rFonts w:hint="eastAsia" w:ascii="宋体" w:hAnsi="宋体" w:cs="宋体"/>
          <w:sz w:val="24"/>
        </w:rPr>
        <w:t>评审委员会将评审情况写出书面报告，推荐中选候选比选申请人。</w:t>
      </w:r>
    </w:p>
    <w:p>
      <w:pPr>
        <w:spacing w:line="400" w:lineRule="exact"/>
        <w:ind w:firstLine="480" w:firstLineChars="200"/>
        <w:rPr>
          <w:rFonts w:ascii="宋体" w:hAnsi="宋体" w:cs="宋体"/>
          <w:sz w:val="24"/>
        </w:rPr>
      </w:pPr>
      <w:r>
        <w:rPr>
          <w:rFonts w:hint="eastAsia" w:ascii="宋体" w:hAnsi="宋体" w:cs="宋体"/>
          <w:sz w:val="24"/>
        </w:rPr>
        <w:t>评审结束并经比选人确定中选人后，比选人将在比选申请文件有效期截止前向中选人发出中选通知书。</w:t>
      </w:r>
    </w:p>
    <w:p>
      <w:pPr>
        <w:spacing w:line="400" w:lineRule="exact"/>
        <w:ind w:firstLine="480" w:firstLineChars="200"/>
        <w:rPr>
          <w:rFonts w:ascii="宋体" w:hAnsi="宋体" w:cs="宋体"/>
          <w:sz w:val="24"/>
        </w:rPr>
      </w:pPr>
      <w:r>
        <w:rPr>
          <w:rFonts w:hint="eastAsia" w:ascii="宋体" w:hAnsi="宋体" w:cs="宋体"/>
          <w:sz w:val="24"/>
        </w:rPr>
        <w:t>中选通知书是合同文件的组成部份。</w:t>
      </w:r>
    </w:p>
    <w:p>
      <w:pPr>
        <w:spacing w:line="400" w:lineRule="exact"/>
        <w:ind w:firstLine="480" w:firstLineChars="200"/>
        <w:rPr>
          <w:rFonts w:ascii="宋体" w:hAnsi="宋体" w:cs="宋体"/>
          <w:sz w:val="24"/>
        </w:rPr>
      </w:pPr>
      <w:r>
        <w:rPr>
          <w:rFonts w:hint="eastAsia" w:ascii="宋体" w:hAnsi="宋体" w:cs="宋体"/>
          <w:sz w:val="24"/>
        </w:rPr>
        <w:t>比选人不退回比选申请人比选申请文件和其他比选申请资料。</w:t>
      </w:r>
    </w:p>
    <w:bookmarkEnd w:id="54"/>
    <w:p>
      <w:pPr>
        <w:keepNext/>
        <w:keepLines/>
        <w:spacing w:before="340" w:after="330" w:line="360" w:lineRule="auto"/>
        <w:jc w:val="center"/>
        <w:outlineLvl w:val="0"/>
        <w:rPr>
          <w:rFonts w:ascii="宋体" w:hAnsi="宋体" w:cs="宋体"/>
          <w:b/>
          <w:bCs/>
          <w:kern w:val="44"/>
          <w:sz w:val="36"/>
          <w:szCs w:val="36"/>
        </w:rPr>
      </w:pPr>
      <w:bookmarkStart w:id="65" w:name="_Toc23042"/>
      <w:bookmarkStart w:id="66" w:name="_Toc5845"/>
      <w:r>
        <w:rPr>
          <w:rFonts w:hint="eastAsia" w:ascii="宋体" w:hAnsi="宋体" w:cs="宋体"/>
          <w:sz w:val="24"/>
        </w:rPr>
        <w:br w:type="page"/>
      </w:r>
      <w:bookmarkStart w:id="67" w:name="_Toc24668"/>
      <w:bookmarkStart w:id="68" w:name="_Toc24874"/>
      <w:bookmarkStart w:id="69" w:name="_Toc13350"/>
      <w:bookmarkStart w:id="70" w:name="_Toc15163976"/>
      <w:r>
        <w:rPr>
          <w:rFonts w:hint="eastAsia" w:ascii="宋体" w:hAnsi="宋体" w:cs="宋体"/>
          <w:b/>
          <w:bCs/>
          <w:kern w:val="44"/>
          <w:sz w:val="36"/>
          <w:szCs w:val="36"/>
        </w:rPr>
        <w:t>第六章</w:t>
      </w:r>
      <w:bookmarkEnd w:id="65"/>
      <w:bookmarkEnd w:id="66"/>
      <w:bookmarkEnd w:id="67"/>
      <w:bookmarkEnd w:id="68"/>
      <w:bookmarkEnd w:id="69"/>
      <w:r>
        <w:rPr>
          <w:rFonts w:hint="eastAsia" w:ascii="宋体" w:hAnsi="宋体" w:cs="宋体"/>
          <w:b/>
          <w:bCs/>
          <w:kern w:val="44"/>
          <w:sz w:val="36"/>
          <w:szCs w:val="36"/>
        </w:rPr>
        <w:t xml:space="preserve">  拟签订合同主要条款</w:t>
      </w:r>
      <w:bookmarkEnd w:id="70"/>
    </w:p>
    <w:p>
      <w:pPr>
        <w:adjustRightInd w:val="0"/>
        <w:snapToGrid w:val="0"/>
        <w:spacing w:line="360" w:lineRule="auto"/>
        <w:ind w:firstLine="482" w:firstLineChars="200"/>
        <w:jc w:val="center"/>
        <w:rPr>
          <w:rFonts w:ascii="宋体" w:hAnsi="宋体" w:cs="宋体"/>
          <w:b/>
          <w:sz w:val="24"/>
        </w:rPr>
      </w:pPr>
      <w:bookmarkStart w:id="71" w:name="_Toc9480"/>
      <w:r>
        <w:rPr>
          <w:rFonts w:hint="eastAsia" w:ascii="宋体" w:hAnsi="宋体" w:cs="宋体"/>
          <w:b/>
          <w:sz w:val="24"/>
        </w:rPr>
        <w:t>工作服采购项目合同</w:t>
      </w:r>
      <w:bookmarkEnd w:id="71"/>
    </w:p>
    <w:p>
      <w:pPr>
        <w:adjustRightInd w:val="0"/>
        <w:snapToGrid w:val="0"/>
        <w:spacing w:line="360" w:lineRule="auto"/>
        <w:ind w:firstLine="480" w:firstLineChars="200"/>
        <w:rPr>
          <w:rFonts w:ascii="宋体" w:hAnsi="宋体" w:cs="宋体"/>
          <w:sz w:val="24"/>
        </w:rPr>
      </w:pPr>
      <w:r>
        <w:rPr>
          <w:rFonts w:hint="eastAsia" w:ascii="宋体" w:hAnsi="宋体" w:cs="宋体"/>
          <w:sz w:val="24"/>
        </w:rPr>
        <w:t xml:space="preserve">                               </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采购人（甲方/比选人）：</w:t>
      </w:r>
    </w:p>
    <w:p>
      <w:pPr>
        <w:adjustRightInd w:val="0"/>
        <w:snapToGrid w:val="0"/>
        <w:spacing w:line="360" w:lineRule="auto"/>
        <w:ind w:firstLine="480" w:firstLineChars="200"/>
        <w:rPr>
          <w:rFonts w:ascii="宋体" w:hAnsi="宋体" w:cs="宋体"/>
          <w:sz w:val="24"/>
        </w:rPr>
      </w:pPr>
    </w:p>
    <w:p>
      <w:pPr>
        <w:adjustRightInd w:val="0"/>
        <w:snapToGrid w:val="0"/>
        <w:spacing w:line="360" w:lineRule="auto"/>
        <w:ind w:firstLine="480" w:firstLineChars="200"/>
        <w:rPr>
          <w:rFonts w:ascii="宋体" w:hAnsi="宋体" w:cs="宋体"/>
          <w:sz w:val="24"/>
        </w:rPr>
      </w:pPr>
      <w:r>
        <w:rPr>
          <w:rFonts w:hint="eastAsia" w:ascii="宋体" w:hAnsi="宋体" w:cs="宋体"/>
          <w:sz w:val="24"/>
        </w:rPr>
        <w:t xml:space="preserve">供应商（乙方/中选人）：                                          </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 xml:space="preserve">   </w:t>
      </w:r>
    </w:p>
    <w:p>
      <w:pPr>
        <w:kinsoku w:val="0"/>
        <w:overflowPunct w:val="0"/>
        <w:adjustRightInd w:val="0"/>
        <w:snapToGrid w:val="0"/>
        <w:spacing w:line="360" w:lineRule="auto"/>
        <w:ind w:firstLine="480" w:firstLineChars="200"/>
        <w:rPr>
          <w:rFonts w:ascii="宋体" w:hAnsi="宋体" w:cs="宋体"/>
          <w:sz w:val="24"/>
        </w:rPr>
      </w:pPr>
      <w:r>
        <w:rPr>
          <w:rFonts w:hint="eastAsia" w:ascii="宋体" w:hAnsi="宋体" w:cs="宋体"/>
          <w:sz w:val="24"/>
        </w:rPr>
        <w:t>依照《中华人民共和国民法典》、有关法律法规规定及比选相关文件，遵循平等、自愿、公平和诚实信用原则，为明确双方权利与责任，经甲乙双方共同协商，订立本合同。</w:t>
      </w:r>
    </w:p>
    <w:p>
      <w:pPr>
        <w:widowControl/>
        <w:tabs>
          <w:tab w:val="left" w:pos="1378"/>
          <w:tab w:val="left" w:pos="1521"/>
          <w:tab w:val="left" w:pos="1662"/>
        </w:tabs>
        <w:adjustRightInd w:val="0"/>
        <w:snapToGrid w:val="0"/>
        <w:spacing w:line="360" w:lineRule="auto"/>
        <w:ind w:firstLine="482" w:firstLineChars="200"/>
        <w:jc w:val="left"/>
        <w:rPr>
          <w:rFonts w:ascii="宋体" w:hAnsi="宋体" w:cs="宋体"/>
          <w:b/>
          <w:sz w:val="24"/>
        </w:rPr>
      </w:pPr>
      <w:r>
        <w:rPr>
          <w:rFonts w:hint="eastAsia" w:ascii="宋体" w:hAnsi="宋体" w:cs="宋体"/>
          <w:b/>
          <w:sz w:val="24"/>
        </w:rPr>
        <w:t>第一条 合同期限</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本合同有效期为自本合同生效之日起一年，但本合同有效期满后，按照相关法律法规或者本合同约定采购的工作服仍在质保期内的，乙方仍应按照法律法规规定或者本合同约定的质保期承担质保责任。</w:t>
      </w:r>
    </w:p>
    <w:p>
      <w:pPr>
        <w:widowControl/>
        <w:tabs>
          <w:tab w:val="left" w:pos="1378"/>
          <w:tab w:val="left" w:pos="1521"/>
          <w:tab w:val="left" w:pos="1662"/>
        </w:tabs>
        <w:adjustRightInd w:val="0"/>
        <w:snapToGrid w:val="0"/>
        <w:spacing w:line="360" w:lineRule="auto"/>
        <w:ind w:firstLine="482" w:firstLineChars="200"/>
        <w:jc w:val="left"/>
        <w:rPr>
          <w:rFonts w:ascii="宋体" w:hAnsi="宋体" w:cs="宋体"/>
          <w:b/>
          <w:sz w:val="24"/>
        </w:rPr>
      </w:pPr>
      <w:bookmarkStart w:id="72" w:name="_Toc185395249"/>
      <w:bookmarkStart w:id="73" w:name="_Toc282696226"/>
      <w:bookmarkStart w:id="74" w:name="_Toc251768862"/>
      <w:bookmarkStart w:id="75" w:name="_Toc211854449"/>
      <w:bookmarkStart w:id="76" w:name="_Toc237145406"/>
      <w:bookmarkStart w:id="77" w:name="_Toc239568418"/>
      <w:bookmarkStart w:id="78" w:name="_Toc225670751"/>
      <w:bookmarkStart w:id="79" w:name="_Toc211911348"/>
      <w:bookmarkStart w:id="80" w:name="_Toc232492928"/>
      <w:bookmarkStart w:id="81" w:name="_Toc247334841"/>
      <w:bookmarkStart w:id="82" w:name="_Toc283019214"/>
      <w:bookmarkStart w:id="83" w:name="_Toc225244852"/>
      <w:bookmarkStart w:id="84" w:name="_Toc238984975"/>
      <w:bookmarkStart w:id="85" w:name="_Toc286993786"/>
      <w:bookmarkStart w:id="86" w:name="_Toc241833903"/>
      <w:bookmarkStart w:id="87" w:name="_Toc212019594"/>
      <w:bookmarkStart w:id="88" w:name="_Toc225654644"/>
      <w:bookmarkStart w:id="89" w:name="_Toc239233914"/>
      <w:r>
        <w:rPr>
          <w:rFonts w:hint="eastAsia" w:ascii="宋体" w:hAnsi="宋体" w:cs="宋体"/>
          <w:b/>
          <w:sz w:val="24"/>
        </w:rPr>
        <w:t>第二条 采购标的详情</w:t>
      </w: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2"/>
        <w:gridCol w:w="1122"/>
        <w:gridCol w:w="2618"/>
        <w:gridCol w:w="748"/>
        <w:gridCol w:w="748"/>
        <w:gridCol w:w="1122"/>
        <w:gridCol w:w="11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1122" w:type="dxa"/>
            <w:vAlign w:val="center"/>
          </w:tcPr>
          <w:p>
            <w:pPr>
              <w:adjustRightInd w:val="0"/>
              <w:snapToGrid w:val="0"/>
              <w:rPr>
                <w:rFonts w:ascii="宋体" w:hAnsi="宋体" w:cs="宋体"/>
                <w:sz w:val="22"/>
                <w:szCs w:val="22"/>
              </w:rPr>
            </w:pPr>
            <w:r>
              <w:rPr>
                <w:rFonts w:hint="eastAsia" w:ascii="宋体" w:hAnsi="宋体" w:cs="宋体"/>
                <w:sz w:val="22"/>
                <w:szCs w:val="22"/>
              </w:rPr>
              <w:t>产品名称</w:t>
            </w:r>
          </w:p>
        </w:tc>
        <w:tc>
          <w:tcPr>
            <w:tcW w:w="1122" w:type="dxa"/>
            <w:vAlign w:val="center"/>
          </w:tcPr>
          <w:p>
            <w:pPr>
              <w:adjustRightInd w:val="0"/>
              <w:snapToGrid w:val="0"/>
              <w:jc w:val="center"/>
              <w:rPr>
                <w:rFonts w:ascii="宋体" w:hAnsi="宋体" w:cs="宋体"/>
                <w:sz w:val="22"/>
                <w:szCs w:val="22"/>
              </w:rPr>
            </w:pPr>
            <w:r>
              <w:rPr>
                <w:rFonts w:hint="eastAsia" w:ascii="宋体" w:hAnsi="宋体" w:cs="宋体"/>
                <w:sz w:val="22"/>
                <w:szCs w:val="22"/>
              </w:rPr>
              <w:t>品牌、</w:t>
            </w:r>
          </w:p>
          <w:p>
            <w:pPr>
              <w:adjustRightInd w:val="0"/>
              <w:snapToGrid w:val="0"/>
              <w:jc w:val="center"/>
              <w:rPr>
                <w:rFonts w:ascii="宋体" w:hAnsi="宋体" w:cs="宋体"/>
                <w:sz w:val="22"/>
                <w:szCs w:val="22"/>
              </w:rPr>
            </w:pPr>
            <w:r>
              <w:rPr>
                <w:rFonts w:hint="eastAsia" w:ascii="宋体" w:hAnsi="宋体" w:cs="宋体"/>
                <w:sz w:val="22"/>
                <w:szCs w:val="22"/>
              </w:rPr>
              <w:t>产地</w:t>
            </w:r>
          </w:p>
        </w:tc>
        <w:tc>
          <w:tcPr>
            <w:tcW w:w="2618" w:type="dxa"/>
            <w:vAlign w:val="center"/>
          </w:tcPr>
          <w:p>
            <w:pPr>
              <w:adjustRightInd w:val="0"/>
              <w:snapToGrid w:val="0"/>
              <w:jc w:val="center"/>
              <w:rPr>
                <w:rFonts w:ascii="宋体" w:hAnsi="宋体" w:cs="宋体"/>
                <w:sz w:val="22"/>
                <w:szCs w:val="22"/>
              </w:rPr>
            </w:pPr>
            <w:r>
              <w:rPr>
                <w:rFonts w:hint="eastAsia" w:ascii="宋体" w:hAnsi="宋体" w:cs="宋体"/>
                <w:sz w:val="22"/>
                <w:szCs w:val="22"/>
              </w:rPr>
              <w:t>款式描述</w:t>
            </w:r>
          </w:p>
        </w:tc>
        <w:tc>
          <w:tcPr>
            <w:tcW w:w="748" w:type="dxa"/>
            <w:vAlign w:val="center"/>
          </w:tcPr>
          <w:p>
            <w:pPr>
              <w:adjustRightInd w:val="0"/>
              <w:snapToGrid w:val="0"/>
              <w:rPr>
                <w:rFonts w:ascii="宋体" w:hAnsi="宋体" w:cs="宋体"/>
                <w:sz w:val="22"/>
                <w:szCs w:val="22"/>
              </w:rPr>
            </w:pPr>
            <w:r>
              <w:rPr>
                <w:rFonts w:hint="eastAsia" w:ascii="宋体" w:hAnsi="宋体" w:cs="宋体"/>
                <w:sz w:val="22"/>
                <w:szCs w:val="22"/>
              </w:rPr>
              <w:t>单位</w:t>
            </w:r>
          </w:p>
        </w:tc>
        <w:tc>
          <w:tcPr>
            <w:tcW w:w="748" w:type="dxa"/>
            <w:vAlign w:val="center"/>
          </w:tcPr>
          <w:p>
            <w:pPr>
              <w:adjustRightInd w:val="0"/>
              <w:snapToGrid w:val="0"/>
              <w:rPr>
                <w:rFonts w:ascii="宋体" w:hAnsi="宋体" w:cs="宋体"/>
                <w:sz w:val="22"/>
                <w:szCs w:val="22"/>
              </w:rPr>
            </w:pPr>
            <w:r>
              <w:rPr>
                <w:rFonts w:hint="eastAsia" w:ascii="宋体" w:hAnsi="宋体" w:cs="宋体"/>
                <w:sz w:val="22"/>
                <w:szCs w:val="22"/>
              </w:rPr>
              <w:t>数量</w:t>
            </w:r>
          </w:p>
        </w:tc>
        <w:tc>
          <w:tcPr>
            <w:tcW w:w="1122" w:type="dxa"/>
            <w:vAlign w:val="center"/>
          </w:tcPr>
          <w:p>
            <w:pPr>
              <w:adjustRightInd w:val="0"/>
              <w:snapToGrid w:val="0"/>
              <w:rPr>
                <w:rFonts w:ascii="宋体" w:hAnsi="宋体" w:cs="宋体"/>
                <w:sz w:val="22"/>
                <w:szCs w:val="22"/>
              </w:rPr>
            </w:pPr>
            <w:r>
              <w:rPr>
                <w:rFonts w:hint="eastAsia" w:ascii="宋体" w:hAnsi="宋体" w:cs="宋体"/>
                <w:sz w:val="22"/>
                <w:szCs w:val="22"/>
              </w:rPr>
              <w:t>单价（元）</w:t>
            </w:r>
          </w:p>
        </w:tc>
        <w:tc>
          <w:tcPr>
            <w:tcW w:w="1122" w:type="dxa"/>
            <w:vAlign w:val="center"/>
          </w:tcPr>
          <w:p>
            <w:pPr>
              <w:adjustRightInd w:val="0"/>
              <w:snapToGrid w:val="0"/>
              <w:rPr>
                <w:rFonts w:ascii="宋体" w:hAnsi="宋体" w:cs="宋体"/>
                <w:sz w:val="22"/>
                <w:szCs w:val="22"/>
              </w:rPr>
            </w:pPr>
            <w:r>
              <w:rPr>
                <w:rFonts w:hint="eastAsia" w:ascii="宋体" w:hAnsi="宋体" w:cs="宋体"/>
                <w:sz w:val="22"/>
                <w:szCs w:val="22"/>
              </w:rPr>
              <w:t>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1122" w:type="dxa"/>
            <w:vAlign w:val="center"/>
          </w:tcPr>
          <w:p>
            <w:pPr>
              <w:adjustRightInd w:val="0"/>
              <w:snapToGrid w:val="0"/>
              <w:jc w:val="center"/>
              <w:rPr>
                <w:rFonts w:ascii="宋体" w:hAnsi="宋体" w:cs="宋体"/>
                <w:sz w:val="22"/>
                <w:szCs w:val="22"/>
              </w:rPr>
            </w:pPr>
          </w:p>
        </w:tc>
        <w:tc>
          <w:tcPr>
            <w:tcW w:w="1122" w:type="dxa"/>
            <w:vAlign w:val="center"/>
          </w:tcPr>
          <w:p>
            <w:pPr>
              <w:adjustRightInd w:val="0"/>
              <w:snapToGrid w:val="0"/>
              <w:jc w:val="center"/>
              <w:rPr>
                <w:rFonts w:ascii="宋体" w:hAnsi="宋体" w:cs="宋体"/>
                <w:sz w:val="22"/>
                <w:szCs w:val="22"/>
              </w:rPr>
            </w:pPr>
          </w:p>
        </w:tc>
        <w:tc>
          <w:tcPr>
            <w:tcW w:w="2618" w:type="dxa"/>
            <w:vAlign w:val="center"/>
          </w:tcPr>
          <w:p>
            <w:pPr>
              <w:adjustRightInd w:val="0"/>
              <w:snapToGrid w:val="0"/>
              <w:jc w:val="center"/>
              <w:rPr>
                <w:rFonts w:ascii="宋体" w:hAnsi="宋体" w:cs="宋体"/>
                <w:sz w:val="22"/>
                <w:szCs w:val="22"/>
              </w:rPr>
            </w:pPr>
          </w:p>
        </w:tc>
        <w:tc>
          <w:tcPr>
            <w:tcW w:w="748" w:type="dxa"/>
            <w:vAlign w:val="center"/>
          </w:tcPr>
          <w:p>
            <w:pPr>
              <w:adjustRightInd w:val="0"/>
              <w:snapToGrid w:val="0"/>
              <w:jc w:val="center"/>
              <w:rPr>
                <w:rFonts w:ascii="宋体" w:hAnsi="宋体" w:cs="宋体"/>
                <w:sz w:val="22"/>
                <w:szCs w:val="22"/>
              </w:rPr>
            </w:pPr>
          </w:p>
        </w:tc>
        <w:tc>
          <w:tcPr>
            <w:tcW w:w="748" w:type="dxa"/>
            <w:vAlign w:val="center"/>
          </w:tcPr>
          <w:p>
            <w:pPr>
              <w:adjustRightInd w:val="0"/>
              <w:snapToGrid w:val="0"/>
              <w:jc w:val="center"/>
              <w:rPr>
                <w:rFonts w:ascii="宋体" w:hAnsi="宋体" w:cs="宋体"/>
                <w:sz w:val="22"/>
                <w:szCs w:val="22"/>
              </w:rPr>
            </w:pPr>
          </w:p>
        </w:tc>
        <w:tc>
          <w:tcPr>
            <w:tcW w:w="1122" w:type="dxa"/>
            <w:vAlign w:val="center"/>
          </w:tcPr>
          <w:p>
            <w:pPr>
              <w:adjustRightInd w:val="0"/>
              <w:snapToGrid w:val="0"/>
              <w:jc w:val="center"/>
              <w:rPr>
                <w:rFonts w:ascii="宋体" w:hAnsi="宋体" w:cs="宋体"/>
                <w:sz w:val="22"/>
                <w:szCs w:val="22"/>
              </w:rPr>
            </w:pPr>
          </w:p>
        </w:tc>
        <w:tc>
          <w:tcPr>
            <w:tcW w:w="1122" w:type="dxa"/>
            <w:vAlign w:val="center"/>
          </w:tcPr>
          <w:p>
            <w:pPr>
              <w:adjustRightInd w:val="0"/>
              <w:snapToGrid w:val="0"/>
              <w:jc w:val="center"/>
              <w:rPr>
                <w:rFonts w:ascii="宋体" w:hAnsi="宋体" w:cs="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1122" w:type="dxa"/>
            <w:vAlign w:val="center"/>
          </w:tcPr>
          <w:p>
            <w:pPr>
              <w:adjustRightInd w:val="0"/>
              <w:snapToGrid w:val="0"/>
              <w:jc w:val="center"/>
              <w:rPr>
                <w:rFonts w:ascii="宋体" w:hAnsi="宋体" w:cs="宋体"/>
                <w:sz w:val="22"/>
                <w:szCs w:val="22"/>
              </w:rPr>
            </w:pPr>
          </w:p>
        </w:tc>
        <w:tc>
          <w:tcPr>
            <w:tcW w:w="1122" w:type="dxa"/>
            <w:vAlign w:val="center"/>
          </w:tcPr>
          <w:p>
            <w:pPr>
              <w:adjustRightInd w:val="0"/>
              <w:snapToGrid w:val="0"/>
              <w:jc w:val="center"/>
              <w:rPr>
                <w:rFonts w:ascii="宋体" w:hAnsi="宋体" w:cs="宋体"/>
                <w:sz w:val="22"/>
                <w:szCs w:val="22"/>
              </w:rPr>
            </w:pPr>
          </w:p>
        </w:tc>
        <w:tc>
          <w:tcPr>
            <w:tcW w:w="2618" w:type="dxa"/>
            <w:vAlign w:val="center"/>
          </w:tcPr>
          <w:p>
            <w:pPr>
              <w:adjustRightInd w:val="0"/>
              <w:snapToGrid w:val="0"/>
              <w:jc w:val="center"/>
              <w:rPr>
                <w:rFonts w:ascii="宋体" w:hAnsi="宋体" w:cs="宋体"/>
                <w:sz w:val="22"/>
                <w:szCs w:val="22"/>
              </w:rPr>
            </w:pPr>
          </w:p>
        </w:tc>
        <w:tc>
          <w:tcPr>
            <w:tcW w:w="748" w:type="dxa"/>
            <w:vAlign w:val="center"/>
          </w:tcPr>
          <w:p>
            <w:pPr>
              <w:adjustRightInd w:val="0"/>
              <w:snapToGrid w:val="0"/>
              <w:jc w:val="center"/>
              <w:rPr>
                <w:rFonts w:ascii="宋体" w:hAnsi="宋体" w:cs="宋体"/>
                <w:sz w:val="22"/>
                <w:szCs w:val="22"/>
              </w:rPr>
            </w:pPr>
          </w:p>
        </w:tc>
        <w:tc>
          <w:tcPr>
            <w:tcW w:w="748" w:type="dxa"/>
            <w:vAlign w:val="center"/>
          </w:tcPr>
          <w:p>
            <w:pPr>
              <w:adjustRightInd w:val="0"/>
              <w:snapToGrid w:val="0"/>
              <w:jc w:val="center"/>
              <w:rPr>
                <w:rFonts w:ascii="宋体" w:hAnsi="宋体" w:cs="宋体"/>
                <w:sz w:val="22"/>
                <w:szCs w:val="22"/>
              </w:rPr>
            </w:pPr>
          </w:p>
        </w:tc>
        <w:tc>
          <w:tcPr>
            <w:tcW w:w="1122" w:type="dxa"/>
            <w:vAlign w:val="center"/>
          </w:tcPr>
          <w:p>
            <w:pPr>
              <w:adjustRightInd w:val="0"/>
              <w:snapToGrid w:val="0"/>
              <w:jc w:val="center"/>
              <w:rPr>
                <w:rFonts w:ascii="宋体" w:hAnsi="宋体" w:cs="宋体"/>
                <w:sz w:val="22"/>
                <w:szCs w:val="22"/>
              </w:rPr>
            </w:pPr>
          </w:p>
        </w:tc>
        <w:tc>
          <w:tcPr>
            <w:tcW w:w="1122" w:type="dxa"/>
            <w:vAlign w:val="center"/>
          </w:tcPr>
          <w:p>
            <w:pPr>
              <w:adjustRightInd w:val="0"/>
              <w:snapToGrid w:val="0"/>
              <w:jc w:val="center"/>
              <w:rPr>
                <w:rFonts w:ascii="宋体" w:hAnsi="宋体" w:cs="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1122" w:type="dxa"/>
            <w:vAlign w:val="center"/>
          </w:tcPr>
          <w:p>
            <w:pPr>
              <w:adjustRightInd w:val="0"/>
              <w:snapToGrid w:val="0"/>
              <w:jc w:val="center"/>
              <w:rPr>
                <w:rFonts w:ascii="宋体" w:hAnsi="宋体" w:cs="宋体"/>
                <w:sz w:val="22"/>
                <w:szCs w:val="22"/>
              </w:rPr>
            </w:pPr>
          </w:p>
        </w:tc>
        <w:tc>
          <w:tcPr>
            <w:tcW w:w="1122" w:type="dxa"/>
            <w:vAlign w:val="center"/>
          </w:tcPr>
          <w:p>
            <w:pPr>
              <w:adjustRightInd w:val="0"/>
              <w:snapToGrid w:val="0"/>
              <w:jc w:val="center"/>
              <w:rPr>
                <w:rFonts w:ascii="宋体" w:hAnsi="宋体" w:cs="宋体"/>
                <w:sz w:val="22"/>
                <w:szCs w:val="22"/>
              </w:rPr>
            </w:pPr>
          </w:p>
        </w:tc>
        <w:tc>
          <w:tcPr>
            <w:tcW w:w="2618" w:type="dxa"/>
            <w:vAlign w:val="center"/>
          </w:tcPr>
          <w:p>
            <w:pPr>
              <w:adjustRightInd w:val="0"/>
              <w:snapToGrid w:val="0"/>
              <w:jc w:val="center"/>
              <w:rPr>
                <w:rFonts w:ascii="宋体" w:hAnsi="宋体" w:cs="宋体"/>
                <w:sz w:val="22"/>
                <w:szCs w:val="22"/>
              </w:rPr>
            </w:pPr>
          </w:p>
        </w:tc>
        <w:tc>
          <w:tcPr>
            <w:tcW w:w="748" w:type="dxa"/>
            <w:vAlign w:val="center"/>
          </w:tcPr>
          <w:p>
            <w:pPr>
              <w:adjustRightInd w:val="0"/>
              <w:snapToGrid w:val="0"/>
              <w:jc w:val="center"/>
              <w:rPr>
                <w:rFonts w:ascii="宋体" w:hAnsi="宋体" w:cs="宋体"/>
                <w:sz w:val="22"/>
                <w:szCs w:val="22"/>
              </w:rPr>
            </w:pPr>
          </w:p>
        </w:tc>
        <w:tc>
          <w:tcPr>
            <w:tcW w:w="748" w:type="dxa"/>
            <w:vAlign w:val="center"/>
          </w:tcPr>
          <w:p>
            <w:pPr>
              <w:adjustRightInd w:val="0"/>
              <w:snapToGrid w:val="0"/>
              <w:jc w:val="center"/>
              <w:rPr>
                <w:rFonts w:ascii="宋体" w:hAnsi="宋体" w:cs="宋体"/>
                <w:sz w:val="22"/>
                <w:szCs w:val="22"/>
              </w:rPr>
            </w:pPr>
          </w:p>
        </w:tc>
        <w:tc>
          <w:tcPr>
            <w:tcW w:w="1122" w:type="dxa"/>
            <w:vAlign w:val="center"/>
          </w:tcPr>
          <w:p>
            <w:pPr>
              <w:adjustRightInd w:val="0"/>
              <w:snapToGrid w:val="0"/>
              <w:jc w:val="center"/>
              <w:rPr>
                <w:rFonts w:ascii="宋体" w:hAnsi="宋体" w:cs="宋体"/>
                <w:sz w:val="22"/>
                <w:szCs w:val="22"/>
              </w:rPr>
            </w:pPr>
          </w:p>
        </w:tc>
        <w:tc>
          <w:tcPr>
            <w:tcW w:w="1122" w:type="dxa"/>
            <w:vAlign w:val="center"/>
          </w:tcPr>
          <w:p>
            <w:pPr>
              <w:adjustRightInd w:val="0"/>
              <w:snapToGrid w:val="0"/>
              <w:jc w:val="center"/>
              <w:rPr>
                <w:rFonts w:ascii="宋体" w:hAnsi="宋体" w:cs="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1122" w:type="dxa"/>
            <w:vAlign w:val="center"/>
          </w:tcPr>
          <w:p>
            <w:pPr>
              <w:adjustRightInd w:val="0"/>
              <w:snapToGrid w:val="0"/>
              <w:jc w:val="center"/>
              <w:rPr>
                <w:rFonts w:ascii="宋体" w:hAnsi="宋体" w:cs="宋体"/>
                <w:sz w:val="22"/>
                <w:szCs w:val="22"/>
              </w:rPr>
            </w:pPr>
          </w:p>
        </w:tc>
        <w:tc>
          <w:tcPr>
            <w:tcW w:w="1122" w:type="dxa"/>
            <w:vAlign w:val="center"/>
          </w:tcPr>
          <w:p>
            <w:pPr>
              <w:adjustRightInd w:val="0"/>
              <w:snapToGrid w:val="0"/>
              <w:jc w:val="center"/>
              <w:rPr>
                <w:rFonts w:ascii="宋体" w:hAnsi="宋体" w:cs="宋体"/>
                <w:sz w:val="22"/>
                <w:szCs w:val="22"/>
              </w:rPr>
            </w:pPr>
          </w:p>
        </w:tc>
        <w:tc>
          <w:tcPr>
            <w:tcW w:w="2618" w:type="dxa"/>
            <w:vAlign w:val="center"/>
          </w:tcPr>
          <w:p>
            <w:pPr>
              <w:adjustRightInd w:val="0"/>
              <w:snapToGrid w:val="0"/>
              <w:jc w:val="center"/>
              <w:rPr>
                <w:rFonts w:ascii="宋体" w:hAnsi="宋体" w:cs="宋体"/>
                <w:sz w:val="22"/>
                <w:szCs w:val="22"/>
              </w:rPr>
            </w:pPr>
          </w:p>
        </w:tc>
        <w:tc>
          <w:tcPr>
            <w:tcW w:w="748" w:type="dxa"/>
            <w:vAlign w:val="center"/>
          </w:tcPr>
          <w:p>
            <w:pPr>
              <w:adjustRightInd w:val="0"/>
              <w:snapToGrid w:val="0"/>
              <w:jc w:val="center"/>
              <w:rPr>
                <w:rFonts w:ascii="宋体" w:hAnsi="宋体" w:cs="宋体"/>
                <w:sz w:val="22"/>
                <w:szCs w:val="22"/>
              </w:rPr>
            </w:pPr>
          </w:p>
        </w:tc>
        <w:tc>
          <w:tcPr>
            <w:tcW w:w="748" w:type="dxa"/>
            <w:vAlign w:val="center"/>
          </w:tcPr>
          <w:p>
            <w:pPr>
              <w:adjustRightInd w:val="0"/>
              <w:snapToGrid w:val="0"/>
              <w:jc w:val="center"/>
              <w:rPr>
                <w:rFonts w:ascii="宋体" w:hAnsi="宋体" w:cs="宋体"/>
                <w:sz w:val="22"/>
                <w:szCs w:val="22"/>
              </w:rPr>
            </w:pPr>
          </w:p>
        </w:tc>
        <w:tc>
          <w:tcPr>
            <w:tcW w:w="1122" w:type="dxa"/>
            <w:vAlign w:val="center"/>
          </w:tcPr>
          <w:p>
            <w:pPr>
              <w:adjustRightInd w:val="0"/>
              <w:snapToGrid w:val="0"/>
              <w:jc w:val="center"/>
              <w:rPr>
                <w:rFonts w:ascii="宋体" w:hAnsi="宋体" w:cs="宋体"/>
                <w:sz w:val="22"/>
                <w:szCs w:val="22"/>
              </w:rPr>
            </w:pPr>
          </w:p>
        </w:tc>
        <w:tc>
          <w:tcPr>
            <w:tcW w:w="1122" w:type="dxa"/>
            <w:vAlign w:val="center"/>
          </w:tcPr>
          <w:p>
            <w:pPr>
              <w:adjustRightInd w:val="0"/>
              <w:snapToGrid w:val="0"/>
              <w:jc w:val="center"/>
              <w:rPr>
                <w:rFonts w:ascii="宋体" w:hAnsi="宋体" w:cs="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1122" w:type="dxa"/>
            <w:vAlign w:val="center"/>
          </w:tcPr>
          <w:p>
            <w:pPr>
              <w:adjustRightInd w:val="0"/>
              <w:snapToGrid w:val="0"/>
              <w:jc w:val="center"/>
              <w:rPr>
                <w:rFonts w:ascii="宋体" w:hAnsi="宋体" w:cs="宋体"/>
                <w:sz w:val="22"/>
                <w:szCs w:val="22"/>
              </w:rPr>
            </w:pPr>
          </w:p>
        </w:tc>
        <w:tc>
          <w:tcPr>
            <w:tcW w:w="1122" w:type="dxa"/>
            <w:vAlign w:val="center"/>
          </w:tcPr>
          <w:p>
            <w:pPr>
              <w:adjustRightInd w:val="0"/>
              <w:snapToGrid w:val="0"/>
              <w:jc w:val="center"/>
              <w:rPr>
                <w:rFonts w:ascii="宋体" w:hAnsi="宋体" w:cs="宋体"/>
                <w:sz w:val="22"/>
                <w:szCs w:val="22"/>
              </w:rPr>
            </w:pPr>
          </w:p>
        </w:tc>
        <w:tc>
          <w:tcPr>
            <w:tcW w:w="2618" w:type="dxa"/>
            <w:vAlign w:val="center"/>
          </w:tcPr>
          <w:p>
            <w:pPr>
              <w:adjustRightInd w:val="0"/>
              <w:snapToGrid w:val="0"/>
              <w:jc w:val="center"/>
              <w:rPr>
                <w:rFonts w:ascii="宋体" w:hAnsi="宋体" w:cs="宋体"/>
                <w:sz w:val="22"/>
                <w:szCs w:val="22"/>
              </w:rPr>
            </w:pPr>
          </w:p>
        </w:tc>
        <w:tc>
          <w:tcPr>
            <w:tcW w:w="748" w:type="dxa"/>
            <w:vAlign w:val="center"/>
          </w:tcPr>
          <w:p>
            <w:pPr>
              <w:adjustRightInd w:val="0"/>
              <w:snapToGrid w:val="0"/>
              <w:jc w:val="center"/>
              <w:rPr>
                <w:rFonts w:ascii="宋体" w:hAnsi="宋体" w:cs="宋体"/>
                <w:sz w:val="22"/>
                <w:szCs w:val="22"/>
              </w:rPr>
            </w:pPr>
          </w:p>
        </w:tc>
        <w:tc>
          <w:tcPr>
            <w:tcW w:w="748" w:type="dxa"/>
            <w:vAlign w:val="center"/>
          </w:tcPr>
          <w:p>
            <w:pPr>
              <w:adjustRightInd w:val="0"/>
              <w:snapToGrid w:val="0"/>
              <w:jc w:val="center"/>
              <w:rPr>
                <w:rFonts w:ascii="宋体" w:hAnsi="宋体" w:cs="宋体"/>
                <w:sz w:val="22"/>
                <w:szCs w:val="22"/>
              </w:rPr>
            </w:pPr>
          </w:p>
        </w:tc>
        <w:tc>
          <w:tcPr>
            <w:tcW w:w="1122" w:type="dxa"/>
            <w:vAlign w:val="center"/>
          </w:tcPr>
          <w:p>
            <w:pPr>
              <w:widowControl/>
              <w:adjustRightInd w:val="0"/>
              <w:snapToGrid w:val="0"/>
              <w:jc w:val="center"/>
              <w:textAlignment w:val="center"/>
              <w:rPr>
                <w:rFonts w:ascii="宋体" w:hAnsi="宋体" w:cs="宋体"/>
                <w:sz w:val="22"/>
                <w:szCs w:val="22"/>
              </w:rPr>
            </w:pPr>
          </w:p>
        </w:tc>
        <w:tc>
          <w:tcPr>
            <w:tcW w:w="1122" w:type="dxa"/>
            <w:vAlign w:val="center"/>
          </w:tcPr>
          <w:p>
            <w:pPr>
              <w:adjustRightInd w:val="0"/>
              <w:snapToGrid w:val="0"/>
              <w:jc w:val="center"/>
              <w:rPr>
                <w:rFonts w:ascii="宋体" w:hAnsi="宋体" w:cs="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1122" w:type="dxa"/>
            <w:vAlign w:val="center"/>
          </w:tcPr>
          <w:p>
            <w:pPr>
              <w:adjustRightInd w:val="0"/>
              <w:snapToGrid w:val="0"/>
              <w:jc w:val="center"/>
              <w:rPr>
                <w:rFonts w:ascii="宋体" w:hAnsi="宋体" w:cs="宋体"/>
                <w:sz w:val="22"/>
                <w:szCs w:val="22"/>
              </w:rPr>
            </w:pPr>
          </w:p>
        </w:tc>
        <w:tc>
          <w:tcPr>
            <w:tcW w:w="1122" w:type="dxa"/>
            <w:vAlign w:val="center"/>
          </w:tcPr>
          <w:p>
            <w:pPr>
              <w:adjustRightInd w:val="0"/>
              <w:snapToGrid w:val="0"/>
              <w:jc w:val="center"/>
              <w:rPr>
                <w:rFonts w:ascii="宋体" w:hAnsi="宋体" w:cs="宋体"/>
                <w:sz w:val="22"/>
                <w:szCs w:val="22"/>
              </w:rPr>
            </w:pPr>
          </w:p>
        </w:tc>
        <w:tc>
          <w:tcPr>
            <w:tcW w:w="2618" w:type="dxa"/>
            <w:vAlign w:val="center"/>
          </w:tcPr>
          <w:p>
            <w:pPr>
              <w:adjustRightInd w:val="0"/>
              <w:snapToGrid w:val="0"/>
              <w:jc w:val="center"/>
              <w:rPr>
                <w:rFonts w:ascii="宋体" w:hAnsi="宋体" w:cs="宋体"/>
                <w:sz w:val="22"/>
                <w:szCs w:val="22"/>
              </w:rPr>
            </w:pPr>
          </w:p>
        </w:tc>
        <w:tc>
          <w:tcPr>
            <w:tcW w:w="748" w:type="dxa"/>
            <w:vAlign w:val="center"/>
          </w:tcPr>
          <w:p>
            <w:pPr>
              <w:adjustRightInd w:val="0"/>
              <w:snapToGrid w:val="0"/>
              <w:jc w:val="center"/>
              <w:rPr>
                <w:rFonts w:ascii="宋体" w:hAnsi="宋体" w:cs="宋体"/>
                <w:sz w:val="22"/>
                <w:szCs w:val="22"/>
              </w:rPr>
            </w:pPr>
          </w:p>
        </w:tc>
        <w:tc>
          <w:tcPr>
            <w:tcW w:w="748" w:type="dxa"/>
            <w:vAlign w:val="center"/>
          </w:tcPr>
          <w:p>
            <w:pPr>
              <w:adjustRightInd w:val="0"/>
              <w:snapToGrid w:val="0"/>
              <w:jc w:val="center"/>
              <w:rPr>
                <w:rFonts w:ascii="宋体" w:hAnsi="宋体" w:cs="宋体"/>
                <w:sz w:val="22"/>
                <w:szCs w:val="22"/>
              </w:rPr>
            </w:pPr>
          </w:p>
        </w:tc>
        <w:tc>
          <w:tcPr>
            <w:tcW w:w="1122" w:type="dxa"/>
            <w:vAlign w:val="center"/>
          </w:tcPr>
          <w:p>
            <w:pPr>
              <w:adjustRightInd w:val="0"/>
              <w:snapToGrid w:val="0"/>
              <w:jc w:val="center"/>
              <w:rPr>
                <w:rFonts w:ascii="宋体" w:hAnsi="宋体" w:cs="宋体"/>
                <w:sz w:val="22"/>
                <w:szCs w:val="22"/>
              </w:rPr>
            </w:pPr>
          </w:p>
        </w:tc>
        <w:tc>
          <w:tcPr>
            <w:tcW w:w="1122" w:type="dxa"/>
            <w:vAlign w:val="center"/>
          </w:tcPr>
          <w:p>
            <w:pPr>
              <w:adjustRightInd w:val="0"/>
              <w:snapToGrid w:val="0"/>
              <w:jc w:val="center"/>
              <w:rPr>
                <w:rFonts w:ascii="宋体" w:hAnsi="宋体" w:cs="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8602" w:type="dxa"/>
            <w:gridSpan w:val="7"/>
            <w:vAlign w:val="center"/>
          </w:tcPr>
          <w:p>
            <w:pPr>
              <w:adjustRightInd w:val="0"/>
              <w:snapToGrid w:val="0"/>
              <w:jc w:val="left"/>
              <w:rPr>
                <w:rFonts w:ascii="宋体" w:hAnsi="宋体" w:cs="宋体"/>
                <w:sz w:val="22"/>
                <w:szCs w:val="22"/>
              </w:rPr>
            </w:pPr>
            <w:r>
              <w:rPr>
                <w:rFonts w:hint="eastAsia" w:ascii="宋体" w:hAnsi="宋体" w:cs="宋体"/>
                <w:sz w:val="22"/>
                <w:szCs w:val="22"/>
              </w:rPr>
              <w:t>合计金额：</w:t>
            </w:r>
            <w:r>
              <w:rPr>
                <w:rFonts w:hint="eastAsia" w:ascii="宋体" w:hAnsi="宋体" w:cs="宋体"/>
                <w:b/>
                <w:sz w:val="24"/>
                <w:szCs w:val="21"/>
              </w:rPr>
              <w:t xml:space="preserve">              </w:t>
            </w:r>
            <w:r>
              <w:rPr>
                <w:rFonts w:hint="eastAsia" w:ascii="宋体" w:hAnsi="宋体" w:cs="宋体"/>
                <w:sz w:val="24"/>
                <w:szCs w:val="21"/>
              </w:rPr>
              <w:t xml:space="preserve">    元（大写：             元）</w:t>
            </w:r>
          </w:p>
        </w:tc>
      </w:tr>
    </w:tbl>
    <w:p>
      <w:pPr>
        <w:adjustRightInd w:val="0"/>
        <w:snapToGrid w:val="0"/>
        <w:spacing w:line="360" w:lineRule="auto"/>
        <w:ind w:firstLine="480" w:firstLineChars="200"/>
        <w:jc w:val="center"/>
        <w:rPr>
          <w:rFonts w:ascii="宋体" w:hAnsi="宋体" w:cs="宋体"/>
          <w:sz w:val="24"/>
        </w:rPr>
      </w:pPr>
      <w:r>
        <w:rPr>
          <w:rFonts w:hint="eastAsia" w:ascii="宋体" w:hAnsi="宋体" w:cs="宋体"/>
          <w:sz w:val="24"/>
        </w:rPr>
        <w:t>（面辅料品牌详见本合同附件员工工作服定制方案）</w:t>
      </w:r>
    </w:p>
    <w:p>
      <w:pPr>
        <w:widowControl/>
        <w:adjustRightInd w:val="0"/>
        <w:snapToGrid w:val="0"/>
        <w:spacing w:line="360" w:lineRule="auto"/>
        <w:ind w:firstLine="480" w:firstLineChars="200"/>
        <w:rPr>
          <w:rFonts w:ascii="宋体" w:hAnsi="宋体" w:cs="宋体"/>
          <w:sz w:val="24"/>
        </w:rPr>
      </w:pPr>
      <w:r>
        <w:rPr>
          <w:rFonts w:hint="eastAsia" w:ascii="宋体" w:hAnsi="宋体" w:cs="宋体"/>
          <w:sz w:val="24"/>
        </w:rPr>
        <w:t xml:space="preserve">1.本合同含税总价为人民币 </w:t>
      </w:r>
      <w:r>
        <w:rPr>
          <w:rFonts w:hint="eastAsia" w:ascii="宋体" w:hAnsi="宋体" w:cs="宋体"/>
          <w:sz w:val="24"/>
          <w:u w:val="single"/>
        </w:rPr>
        <w:t xml:space="preserve">         </w:t>
      </w:r>
      <w:r>
        <w:rPr>
          <w:rFonts w:hint="eastAsia" w:ascii="宋体" w:hAnsi="宋体" w:cs="宋体"/>
          <w:sz w:val="24"/>
        </w:rPr>
        <w:t>元，大写：</w:t>
      </w:r>
      <w:r>
        <w:rPr>
          <w:rFonts w:hint="eastAsia" w:ascii="宋体" w:hAnsi="宋体" w:cs="宋体"/>
          <w:sz w:val="24"/>
          <w:u w:val="single"/>
        </w:rPr>
        <w:t xml:space="preserve">          </w:t>
      </w:r>
      <w:r>
        <w:rPr>
          <w:rFonts w:hint="eastAsia" w:ascii="宋体" w:hAnsi="宋体" w:cs="宋体"/>
          <w:sz w:val="24"/>
        </w:rPr>
        <w:t xml:space="preserve"> （其中：不含税金额为人民币 </w:t>
      </w:r>
      <w:r>
        <w:rPr>
          <w:rFonts w:hint="eastAsia" w:ascii="宋体" w:hAnsi="宋体" w:cs="宋体"/>
          <w:sz w:val="24"/>
          <w:u w:val="single"/>
        </w:rPr>
        <w:t xml:space="preserve">        </w:t>
      </w:r>
      <w:r>
        <w:rPr>
          <w:rFonts w:hint="eastAsia" w:ascii="宋体" w:hAnsi="宋体" w:cs="宋体"/>
          <w:sz w:val="24"/>
        </w:rPr>
        <w:t xml:space="preserve">  元，大写： </w:t>
      </w:r>
      <w:r>
        <w:rPr>
          <w:rFonts w:hint="eastAsia" w:ascii="宋体" w:hAnsi="宋体" w:cs="宋体"/>
          <w:sz w:val="24"/>
          <w:u w:val="single"/>
        </w:rPr>
        <w:t xml:space="preserve">         </w:t>
      </w:r>
      <w:r>
        <w:rPr>
          <w:rFonts w:hint="eastAsia" w:ascii="宋体" w:hAnsi="宋体" w:cs="宋体"/>
          <w:sz w:val="24"/>
        </w:rPr>
        <w:t>；乙方开具增值税率为</w:t>
      </w:r>
      <w:r>
        <w:rPr>
          <w:rFonts w:hint="eastAsia" w:ascii="宋体" w:hAnsi="宋体" w:cs="宋体"/>
          <w:sz w:val="24"/>
          <w:u w:val="single"/>
        </w:rPr>
        <w:t xml:space="preserve">   </w:t>
      </w:r>
      <w:r>
        <w:rPr>
          <w:rFonts w:hint="eastAsia" w:ascii="宋体" w:hAnsi="宋体" w:cs="宋体"/>
          <w:sz w:val="24"/>
        </w:rPr>
        <w:t xml:space="preserve"> %的专用发票，增值税额为人民币</w:t>
      </w:r>
      <w:r>
        <w:rPr>
          <w:rFonts w:hint="eastAsia" w:ascii="宋体" w:hAnsi="宋体" w:cs="宋体"/>
          <w:sz w:val="24"/>
          <w:u w:val="single"/>
        </w:rPr>
        <w:t xml:space="preserve">          </w:t>
      </w:r>
      <w:r>
        <w:rPr>
          <w:rFonts w:hint="eastAsia" w:ascii="宋体" w:hAnsi="宋体" w:cs="宋体"/>
          <w:sz w:val="24"/>
        </w:rPr>
        <w:t xml:space="preserve"> 元，大写：</w:t>
      </w:r>
      <w:r>
        <w:rPr>
          <w:rFonts w:hint="eastAsia" w:ascii="宋体" w:hAnsi="宋体" w:cs="宋体"/>
          <w:sz w:val="24"/>
          <w:u w:val="single"/>
        </w:rPr>
        <w:t xml:space="preserve">       </w:t>
      </w:r>
      <w:r>
        <w:rPr>
          <w:rFonts w:hint="eastAsia" w:ascii="宋体" w:hAnsi="宋体" w:cs="宋体"/>
          <w:sz w:val="24"/>
        </w:rPr>
        <w:t xml:space="preserve">   ）。若遇国家税率变化，该合同总金额将按原不含税金额重新组价计算。计算方法为：新的合同总金额=已履行部分金额+原未履行部分不含税金额+（原未履行部分不含税金额*新税率）。</w:t>
      </w:r>
    </w:p>
    <w:p>
      <w:pPr>
        <w:widowControl/>
        <w:adjustRightInd w:val="0"/>
        <w:snapToGrid w:val="0"/>
        <w:spacing w:line="360" w:lineRule="auto"/>
        <w:ind w:firstLine="480" w:firstLineChars="200"/>
        <w:rPr>
          <w:rFonts w:ascii="宋体" w:hAnsi="宋体" w:cs="宋体"/>
          <w:sz w:val="24"/>
        </w:rPr>
      </w:pPr>
      <w:r>
        <w:rPr>
          <w:rFonts w:hint="eastAsia" w:ascii="宋体" w:hAnsi="宋体" w:cs="宋体"/>
          <w:sz w:val="24"/>
        </w:rPr>
        <w:t>2.本合同单价包括：面料、辅料及配件费、测量费、加工费、损耗费、包装费、运输费、保险费、税金、维修费、改装费等所有费用及因送货、验货而发生的运输费、装卸费用等全部费用。</w:t>
      </w:r>
    </w:p>
    <w:p>
      <w:pPr>
        <w:widowControl/>
        <w:adjustRightInd w:val="0"/>
        <w:snapToGrid w:val="0"/>
        <w:spacing w:line="360" w:lineRule="auto"/>
        <w:ind w:firstLine="480" w:firstLineChars="200"/>
        <w:rPr>
          <w:rFonts w:ascii="宋体" w:hAnsi="宋体" w:cs="宋体"/>
          <w:sz w:val="24"/>
        </w:rPr>
      </w:pPr>
      <w:r>
        <w:rPr>
          <w:rFonts w:hint="eastAsia" w:ascii="宋体" w:hAnsi="宋体" w:cs="宋体"/>
          <w:sz w:val="24"/>
        </w:rPr>
        <w:t>3.在本合同有效期内，甲方根据实际需求情况向乙方下达订单，最终结算款项以双方确认的实际数量为准。</w:t>
      </w:r>
    </w:p>
    <w:p>
      <w:pPr>
        <w:widowControl/>
        <w:adjustRightInd w:val="0"/>
        <w:snapToGrid w:val="0"/>
        <w:spacing w:line="360" w:lineRule="auto"/>
        <w:ind w:firstLine="482" w:firstLineChars="200"/>
        <w:rPr>
          <w:rFonts w:ascii="宋体" w:hAnsi="宋体" w:cs="宋体"/>
          <w:b/>
          <w:sz w:val="24"/>
        </w:rPr>
      </w:pPr>
      <w:r>
        <w:rPr>
          <w:rFonts w:hint="eastAsia" w:ascii="宋体" w:hAnsi="宋体" w:cs="宋体"/>
          <w:b/>
          <w:sz w:val="24"/>
        </w:rPr>
        <w:t>第三条 质量标准</w:t>
      </w:r>
    </w:p>
    <w:p>
      <w:pPr>
        <w:widowControl/>
        <w:adjustRightInd w:val="0"/>
        <w:snapToGrid w:val="0"/>
        <w:spacing w:line="360" w:lineRule="auto"/>
        <w:ind w:firstLine="480" w:firstLineChars="200"/>
        <w:rPr>
          <w:rFonts w:ascii="宋体" w:hAnsi="宋体" w:cs="宋体"/>
          <w:sz w:val="24"/>
        </w:rPr>
      </w:pPr>
      <w:r>
        <w:rPr>
          <w:rFonts w:hint="eastAsia" w:ascii="宋体" w:hAnsi="宋体" w:cs="宋体"/>
          <w:sz w:val="24"/>
        </w:rPr>
        <w:t>1.工作服应符合国家标准及比选文件（含补充文件）及合同所要求的标准。</w:t>
      </w:r>
    </w:p>
    <w:p>
      <w:pPr>
        <w:widowControl/>
        <w:adjustRightInd w:val="0"/>
        <w:snapToGrid w:val="0"/>
        <w:spacing w:line="360" w:lineRule="auto"/>
        <w:ind w:firstLine="480" w:firstLineChars="200"/>
        <w:rPr>
          <w:rFonts w:ascii="宋体" w:hAnsi="宋体" w:cs="宋体"/>
          <w:sz w:val="24"/>
        </w:rPr>
      </w:pPr>
      <w:r>
        <w:rPr>
          <w:rFonts w:hint="eastAsia" w:ascii="宋体" w:hAnsi="宋体" w:cs="宋体"/>
          <w:sz w:val="24"/>
        </w:rPr>
        <w:t>2.乙方保证其供货的工作服品质、服装面料与向甲方提供的封存样衣、产品说明书一致，各类服装的主料用料、颜色、款式、花色、版型、制作工艺、质量要求和技术标准与比选文件（含补充文件）及合同要求一致，面料主要技术参数、辅料用料及品牌与乙方响应文件（含最终报价及承诺）及合同附件要求一致。</w:t>
      </w:r>
    </w:p>
    <w:p>
      <w:pPr>
        <w:widowControl/>
        <w:tabs>
          <w:tab w:val="left" w:pos="1378"/>
          <w:tab w:val="left" w:pos="1521"/>
        </w:tabs>
        <w:adjustRightInd w:val="0"/>
        <w:snapToGrid w:val="0"/>
        <w:spacing w:line="360" w:lineRule="auto"/>
        <w:ind w:firstLine="482" w:firstLineChars="200"/>
        <w:rPr>
          <w:rFonts w:ascii="宋体" w:hAnsi="宋体" w:cs="宋体"/>
          <w:b/>
          <w:sz w:val="24"/>
        </w:rPr>
      </w:pPr>
      <w:r>
        <w:rPr>
          <w:rFonts w:hint="eastAsia" w:ascii="宋体" w:hAnsi="宋体" w:cs="宋体"/>
          <w:b/>
          <w:sz w:val="24"/>
        </w:rPr>
        <w:t>第四条 量体及交货时间及地点</w:t>
      </w:r>
    </w:p>
    <w:p>
      <w:pPr>
        <w:adjustRightInd w:val="0"/>
        <w:snapToGrid w:val="0"/>
        <w:spacing w:line="360" w:lineRule="auto"/>
        <w:ind w:firstLine="480" w:firstLineChars="200"/>
        <w:rPr>
          <w:rFonts w:ascii="宋体" w:hAnsi="宋体" w:cs="宋体"/>
          <w:bCs/>
          <w:sz w:val="24"/>
        </w:rPr>
      </w:pPr>
      <w:r>
        <w:rPr>
          <w:rFonts w:hint="eastAsia" w:ascii="宋体" w:hAnsi="宋体" w:cs="宋体"/>
          <w:bCs/>
          <w:sz w:val="24"/>
        </w:rPr>
        <w:t>1.量体时间：乙方应在本合同签订之日起5个工作日内，对甲方人员上门进行量体。</w:t>
      </w:r>
    </w:p>
    <w:p>
      <w:pPr>
        <w:tabs>
          <w:tab w:val="left" w:pos="1378"/>
          <w:tab w:val="left" w:pos="1521"/>
        </w:tabs>
        <w:adjustRightInd w:val="0"/>
        <w:snapToGrid w:val="0"/>
        <w:spacing w:line="360" w:lineRule="auto"/>
        <w:ind w:firstLine="480" w:firstLineChars="200"/>
        <w:rPr>
          <w:rFonts w:ascii="宋体" w:hAnsi="宋体" w:cs="宋体"/>
          <w:bCs/>
          <w:sz w:val="24"/>
        </w:rPr>
      </w:pPr>
      <w:r>
        <w:rPr>
          <w:rFonts w:hint="eastAsia" w:ascii="宋体" w:hAnsi="宋体" w:cs="宋体"/>
          <w:bCs/>
          <w:sz w:val="24"/>
        </w:rPr>
        <w:t>2.乙方应选派量体项目组（素质高、经验丰富的资深量体师）提供上门服务。量体采用单人净身量体的方式进行数据采集，</w:t>
      </w:r>
      <w:r>
        <w:rPr>
          <w:rFonts w:hint="eastAsia" w:ascii="宋体" w:hAnsi="宋体" w:cs="宋体"/>
          <w:sz w:val="24"/>
        </w:rPr>
        <w:t>成衣尺寸需要在该数据基础上做加放，并结合职工身材特殊情况做版型调整。乙方</w:t>
      </w:r>
      <w:r>
        <w:rPr>
          <w:rFonts w:hint="eastAsia" w:ascii="宋体" w:hAnsi="宋体" w:cs="宋体"/>
          <w:bCs/>
          <w:sz w:val="24"/>
        </w:rPr>
        <w:t>为甲方提供的服装整体合体率达98%以上。</w:t>
      </w:r>
    </w:p>
    <w:p>
      <w:pPr>
        <w:tabs>
          <w:tab w:val="left" w:pos="1378"/>
          <w:tab w:val="left" w:pos="1521"/>
        </w:tabs>
        <w:adjustRightInd w:val="0"/>
        <w:snapToGrid w:val="0"/>
        <w:spacing w:line="360" w:lineRule="auto"/>
        <w:ind w:firstLine="480" w:firstLineChars="200"/>
        <w:rPr>
          <w:rFonts w:ascii="宋体" w:hAnsi="宋体" w:cs="宋体"/>
          <w:bCs/>
          <w:sz w:val="24"/>
        </w:rPr>
      </w:pPr>
      <w:r>
        <w:rPr>
          <w:rFonts w:hint="eastAsia" w:ascii="宋体" w:hAnsi="宋体" w:cs="宋体"/>
          <w:bCs/>
          <w:sz w:val="24"/>
        </w:rPr>
        <w:t>3.交货期限及地点：员工量体工作完成后30日内完成工作服交付，交货地址为甲方所在地（具体地址为</w:t>
      </w:r>
      <w:r>
        <w:rPr>
          <w:rFonts w:hint="eastAsia" w:ascii="宋体" w:hAnsi="宋体" w:cs="宋体"/>
          <w:bCs/>
          <w:sz w:val="24"/>
          <w:u w:val="single"/>
        </w:rPr>
        <w:t xml:space="preserve">               </w:t>
      </w:r>
      <w:r>
        <w:rPr>
          <w:rFonts w:hint="eastAsia" w:ascii="宋体" w:hAnsi="宋体" w:cs="宋体"/>
          <w:bCs/>
          <w:sz w:val="24"/>
        </w:rPr>
        <w:t xml:space="preserve">）。 </w:t>
      </w:r>
    </w:p>
    <w:p>
      <w:pPr>
        <w:tabs>
          <w:tab w:val="left" w:pos="1378"/>
          <w:tab w:val="left" w:pos="1521"/>
        </w:tabs>
        <w:adjustRightInd w:val="0"/>
        <w:snapToGrid w:val="0"/>
        <w:spacing w:line="360" w:lineRule="auto"/>
        <w:ind w:firstLine="480" w:firstLineChars="200"/>
        <w:rPr>
          <w:rFonts w:ascii="宋体" w:hAnsi="宋体" w:cs="宋体"/>
          <w:bCs/>
          <w:sz w:val="24"/>
        </w:rPr>
      </w:pPr>
      <w:r>
        <w:rPr>
          <w:rFonts w:hint="eastAsia" w:ascii="宋体" w:hAnsi="宋体" w:cs="宋体"/>
          <w:bCs/>
          <w:sz w:val="24"/>
        </w:rPr>
        <w:t>4.乙方应对服装的质量、规格、数量等进行准确全面的检验，并出具一份服装清单，由甲方指定收货人签收。收货后发现服装数量不符或质次、损坏等问题，由乙方立即无条件、无偿在30日内负责补齐或更换。</w:t>
      </w:r>
    </w:p>
    <w:p>
      <w:pPr>
        <w:tabs>
          <w:tab w:val="left" w:pos="1378"/>
          <w:tab w:val="left" w:pos="1521"/>
        </w:tabs>
        <w:adjustRightInd w:val="0"/>
        <w:snapToGrid w:val="0"/>
        <w:spacing w:line="360" w:lineRule="auto"/>
        <w:ind w:firstLine="482" w:firstLineChars="200"/>
        <w:rPr>
          <w:rFonts w:ascii="宋体" w:hAnsi="宋体" w:cs="宋体"/>
          <w:b/>
          <w:sz w:val="24"/>
        </w:rPr>
      </w:pPr>
      <w:r>
        <w:rPr>
          <w:rFonts w:hint="eastAsia" w:ascii="宋体" w:hAnsi="宋体" w:cs="宋体"/>
          <w:b/>
          <w:sz w:val="24"/>
        </w:rPr>
        <w:t>第五条 包装要求</w:t>
      </w:r>
    </w:p>
    <w:p>
      <w:pPr>
        <w:tabs>
          <w:tab w:val="left" w:pos="1378"/>
          <w:tab w:val="left" w:pos="1521"/>
        </w:tabs>
        <w:adjustRightInd w:val="0"/>
        <w:snapToGrid w:val="0"/>
        <w:spacing w:line="360" w:lineRule="auto"/>
        <w:ind w:firstLine="480" w:firstLineChars="200"/>
        <w:rPr>
          <w:rFonts w:ascii="宋体" w:hAnsi="宋体" w:cs="宋体"/>
          <w:bCs/>
          <w:sz w:val="24"/>
        </w:rPr>
      </w:pPr>
      <w:r>
        <w:rPr>
          <w:rFonts w:hint="eastAsia" w:ascii="宋体" w:hAnsi="宋体" w:cs="宋体"/>
          <w:bCs/>
          <w:sz w:val="24"/>
        </w:rPr>
        <w:t>乙方向甲方提供的全部服装，均按照国家标准或专业标准进行包装。工作服交付时，服装包装要求如下：</w:t>
      </w:r>
    </w:p>
    <w:p>
      <w:pPr>
        <w:tabs>
          <w:tab w:val="left" w:pos="1378"/>
          <w:tab w:val="left" w:pos="1521"/>
        </w:tabs>
        <w:adjustRightInd w:val="0"/>
        <w:snapToGrid w:val="0"/>
        <w:spacing w:line="360" w:lineRule="auto"/>
        <w:ind w:firstLine="480" w:firstLineChars="200"/>
        <w:rPr>
          <w:rFonts w:ascii="宋体" w:hAnsi="宋体" w:cs="宋体"/>
          <w:bCs/>
          <w:sz w:val="24"/>
        </w:rPr>
      </w:pPr>
      <w:r>
        <w:rPr>
          <w:rFonts w:hint="eastAsia" w:ascii="宋体" w:hAnsi="宋体" w:cs="宋体"/>
          <w:bCs/>
          <w:sz w:val="24"/>
        </w:rPr>
        <w:t>（1）乙方交货时应提供货物明细单一式两份。明细单应该注明到货数（总数、男式、女式数量等）品名、职工姓名等。</w:t>
      </w:r>
    </w:p>
    <w:p>
      <w:pPr>
        <w:tabs>
          <w:tab w:val="left" w:pos="1378"/>
          <w:tab w:val="left" w:pos="1521"/>
        </w:tabs>
        <w:adjustRightInd w:val="0"/>
        <w:snapToGrid w:val="0"/>
        <w:spacing w:line="360" w:lineRule="auto"/>
        <w:ind w:firstLine="480" w:firstLineChars="200"/>
        <w:rPr>
          <w:rFonts w:ascii="宋体" w:hAnsi="宋体" w:cs="宋体"/>
          <w:bCs/>
          <w:sz w:val="24"/>
        </w:rPr>
      </w:pPr>
      <w:r>
        <w:rPr>
          <w:rFonts w:hint="eastAsia" w:ascii="宋体" w:hAnsi="宋体" w:cs="宋体"/>
          <w:bCs/>
          <w:sz w:val="24"/>
        </w:rPr>
        <w:t>（2）每件服装配置印有员工姓名的永久布质标签，注明职工姓名。所有服装必须具备原厂商的铭牌、标志、合格证，符合国家相关标准。符合包装要求的，甲方予以签收，但签收不视为验收合格且并不免除乙方的质保责任。</w:t>
      </w:r>
    </w:p>
    <w:p>
      <w:pPr>
        <w:tabs>
          <w:tab w:val="left" w:pos="1378"/>
          <w:tab w:val="left" w:pos="1521"/>
        </w:tabs>
        <w:adjustRightInd w:val="0"/>
        <w:snapToGrid w:val="0"/>
        <w:spacing w:line="360" w:lineRule="auto"/>
        <w:ind w:firstLine="482" w:firstLineChars="200"/>
        <w:rPr>
          <w:rFonts w:ascii="宋体" w:hAnsi="宋体" w:cs="宋体"/>
          <w:b/>
          <w:sz w:val="24"/>
        </w:rPr>
      </w:pPr>
      <w:r>
        <w:rPr>
          <w:rFonts w:hint="eastAsia" w:ascii="宋体" w:hAnsi="宋体" w:cs="宋体"/>
          <w:b/>
          <w:sz w:val="24"/>
        </w:rPr>
        <w:t>第六条 风险负担</w:t>
      </w:r>
    </w:p>
    <w:p>
      <w:pPr>
        <w:tabs>
          <w:tab w:val="left" w:pos="1378"/>
          <w:tab w:val="left" w:pos="1521"/>
        </w:tabs>
        <w:adjustRightInd w:val="0"/>
        <w:snapToGrid w:val="0"/>
        <w:spacing w:line="360" w:lineRule="auto"/>
        <w:ind w:firstLine="480" w:firstLineChars="200"/>
        <w:rPr>
          <w:rFonts w:ascii="宋体" w:hAnsi="宋体" w:cs="宋体"/>
          <w:bCs/>
          <w:sz w:val="24"/>
        </w:rPr>
      </w:pPr>
      <w:r>
        <w:rPr>
          <w:rFonts w:hint="eastAsia" w:ascii="宋体" w:hAnsi="宋体" w:cs="宋体"/>
          <w:bCs/>
          <w:sz w:val="24"/>
        </w:rPr>
        <w:t xml:space="preserve">1.货物毁损、灭失的风险在该货物通过甲乙双方联合验收并交付前由乙方承担，通过联合验收交付后由甲方承担；因质量问题甲方拒收的，风险由乙方承担。 </w:t>
      </w:r>
    </w:p>
    <w:p>
      <w:pPr>
        <w:tabs>
          <w:tab w:val="left" w:pos="1378"/>
          <w:tab w:val="left" w:pos="1521"/>
        </w:tabs>
        <w:adjustRightInd w:val="0"/>
        <w:snapToGrid w:val="0"/>
        <w:spacing w:line="360" w:lineRule="auto"/>
        <w:ind w:firstLine="480" w:firstLineChars="200"/>
        <w:rPr>
          <w:rFonts w:ascii="宋体" w:hAnsi="宋体" w:cs="宋体"/>
          <w:bCs/>
          <w:sz w:val="24"/>
        </w:rPr>
      </w:pPr>
      <w:r>
        <w:rPr>
          <w:rFonts w:hint="eastAsia" w:ascii="宋体" w:hAnsi="宋体" w:cs="宋体"/>
          <w:bCs/>
          <w:sz w:val="24"/>
        </w:rPr>
        <w:t>2.乙方应承担因运输、搬运过程中防护措施不当造成的任何损失。</w:t>
      </w:r>
    </w:p>
    <w:p>
      <w:pPr>
        <w:tabs>
          <w:tab w:val="left" w:pos="1378"/>
          <w:tab w:val="left" w:pos="1521"/>
        </w:tabs>
        <w:adjustRightInd w:val="0"/>
        <w:snapToGrid w:val="0"/>
        <w:spacing w:line="360" w:lineRule="auto"/>
        <w:ind w:firstLine="480" w:firstLineChars="200"/>
        <w:rPr>
          <w:rFonts w:ascii="宋体" w:hAnsi="宋体" w:cs="宋体"/>
          <w:bCs/>
          <w:sz w:val="24"/>
        </w:rPr>
      </w:pPr>
      <w:r>
        <w:rPr>
          <w:rFonts w:hint="eastAsia" w:ascii="宋体" w:hAnsi="宋体" w:cs="宋体"/>
          <w:bCs/>
          <w:sz w:val="24"/>
        </w:rPr>
        <w:t>3.乙方负责为货物和在项目现场进行服务的乙方人员办理必要的保险并支付相关保险费，该保险的期限至现场服务完成时为止。在合同履行期间，乙方对其派出的人员的安全负全部责任。如乙方人员在合同履行中发生事故的，乙方应负责处理并承担责任。</w:t>
      </w:r>
    </w:p>
    <w:p>
      <w:pPr>
        <w:adjustRightInd w:val="0"/>
        <w:snapToGrid w:val="0"/>
        <w:spacing w:line="360" w:lineRule="auto"/>
        <w:ind w:firstLine="482" w:firstLineChars="200"/>
        <w:rPr>
          <w:rFonts w:ascii="宋体" w:hAnsi="宋体" w:cs="宋体"/>
          <w:b/>
          <w:sz w:val="24"/>
        </w:rPr>
      </w:pPr>
      <w:r>
        <w:rPr>
          <w:rFonts w:hint="eastAsia" w:ascii="宋体" w:hAnsi="宋体" w:cs="宋体"/>
          <w:b/>
          <w:sz w:val="24"/>
        </w:rPr>
        <w:t>第七条 验收</w:t>
      </w:r>
    </w:p>
    <w:p>
      <w:pPr>
        <w:tabs>
          <w:tab w:val="left" w:pos="955"/>
        </w:tabs>
        <w:adjustRightInd w:val="0"/>
        <w:snapToGrid w:val="0"/>
        <w:spacing w:line="360" w:lineRule="auto"/>
        <w:ind w:firstLine="480" w:firstLineChars="200"/>
        <w:rPr>
          <w:rFonts w:ascii="宋体" w:hAnsi="宋体" w:cs="宋体"/>
          <w:bCs/>
          <w:sz w:val="24"/>
        </w:rPr>
      </w:pPr>
      <w:r>
        <w:rPr>
          <w:rFonts w:hint="eastAsia" w:ascii="宋体" w:hAnsi="宋体" w:cs="宋体"/>
          <w:bCs/>
          <w:sz w:val="24"/>
        </w:rPr>
        <w:t>1.乙方应保证所提供的服装与样衣质量一致,验收范围：包括服装的型号、数量、外型、外观、包装、及服装质量。</w:t>
      </w:r>
    </w:p>
    <w:p>
      <w:pPr>
        <w:tabs>
          <w:tab w:val="left" w:pos="955"/>
        </w:tabs>
        <w:adjustRightInd w:val="0"/>
        <w:snapToGrid w:val="0"/>
        <w:spacing w:line="360" w:lineRule="auto"/>
        <w:ind w:firstLine="480" w:firstLineChars="200"/>
        <w:rPr>
          <w:rFonts w:ascii="宋体" w:hAnsi="宋体" w:cs="宋体"/>
          <w:bCs/>
          <w:sz w:val="24"/>
        </w:rPr>
      </w:pPr>
      <w:r>
        <w:rPr>
          <w:rFonts w:hint="eastAsia" w:ascii="宋体" w:hAnsi="宋体" w:cs="宋体"/>
          <w:bCs/>
          <w:sz w:val="24"/>
        </w:rPr>
        <w:t>2.验收标准：验收将按照本采购项目比选文件的质量要求和技术指标、乙方所提交样衣、比选人的比选文件及承诺与本合同约定标准及相关国家标准验收。</w:t>
      </w:r>
    </w:p>
    <w:p>
      <w:pPr>
        <w:widowControl/>
        <w:tabs>
          <w:tab w:val="left" w:pos="955"/>
        </w:tabs>
        <w:adjustRightInd w:val="0"/>
        <w:snapToGrid w:val="0"/>
        <w:spacing w:line="360" w:lineRule="auto"/>
        <w:ind w:firstLine="480" w:firstLineChars="200"/>
        <w:jc w:val="left"/>
        <w:rPr>
          <w:rFonts w:ascii="宋体" w:hAnsi="宋体" w:cs="宋体"/>
          <w:bCs/>
          <w:sz w:val="24"/>
        </w:rPr>
      </w:pPr>
      <w:r>
        <w:rPr>
          <w:rFonts w:hint="eastAsia" w:ascii="宋体" w:hAnsi="宋体" w:cs="宋体"/>
          <w:bCs/>
          <w:sz w:val="24"/>
        </w:rPr>
        <w:t>3.甲方应当在收货后5个工作日内验收乙方交付的服装，并提出异议。如在七个工作日内未提出异议，则视为验收合格。如乙方提供不符合本采购项目比选文件所规定标准要求的产品，或者提供的产品性能指标、质量及售后达不到比选承诺的，甲方有权拒收货物及拒付货款。若发现非因穿着不当而造成的任何损坏及质量问题等，甲方有权要求乙方无条件退换，乙方需在10日内无偿完成修复，不能修复的在30日内无偿完成重新制作、更换或补齐，前述工作所发生的费用应由乙方自行承担。若乙方未按时修复或完成重新制作、更换或补齐，或者经修正、重新制作、更换或补齐后经甲方验收仍不合格的，甲方有权解除合同，乙方须承担由此造成的相关经济损失和法律责任。</w:t>
      </w:r>
    </w:p>
    <w:p>
      <w:pPr>
        <w:widowControl/>
        <w:tabs>
          <w:tab w:val="left" w:pos="1378"/>
          <w:tab w:val="left" w:pos="1521"/>
        </w:tabs>
        <w:adjustRightInd w:val="0"/>
        <w:snapToGrid w:val="0"/>
        <w:spacing w:line="360" w:lineRule="auto"/>
        <w:ind w:firstLine="480" w:firstLineChars="200"/>
        <w:rPr>
          <w:rFonts w:ascii="宋体" w:hAnsi="宋体" w:cs="宋体"/>
          <w:bCs/>
          <w:sz w:val="24"/>
        </w:rPr>
      </w:pPr>
      <w:r>
        <w:rPr>
          <w:rFonts w:hint="eastAsia" w:ascii="宋体" w:hAnsi="宋体" w:cs="宋体"/>
          <w:bCs/>
          <w:sz w:val="24"/>
        </w:rPr>
        <w:t>4.验收合格，甲、乙双方代表应在验收单（或送货单）上签字确认。</w:t>
      </w:r>
    </w:p>
    <w:p>
      <w:pPr>
        <w:widowControl/>
        <w:tabs>
          <w:tab w:val="left" w:pos="1378"/>
          <w:tab w:val="left" w:pos="1521"/>
        </w:tabs>
        <w:adjustRightInd w:val="0"/>
        <w:snapToGrid w:val="0"/>
        <w:spacing w:line="360" w:lineRule="auto"/>
        <w:ind w:firstLine="482" w:firstLineChars="200"/>
        <w:rPr>
          <w:rFonts w:ascii="宋体" w:hAnsi="宋体" w:cs="宋体"/>
          <w:b/>
          <w:sz w:val="24"/>
        </w:rPr>
      </w:pPr>
      <w:r>
        <w:rPr>
          <w:rFonts w:hint="eastAsia" w:ascii="宋体" w:hAnsi="宋体" w:cs="宋体"/>
          <w:b/>
          <w:sz w:val="24"/>
        </w:rPr>
        <w:t>第八条 费用及支付方式</w:t>
      </w:r>
    </w:p>
    <w:p>
      <w:pPr>
        <w:adjustRightInd w:val="0"/>
        <w:snapToGrid w:val="0"/>
        <w:spacing w:line="360" w:lineRule="auto"/>
        <w:ind w:firstLine="480" w:firstLineChars="200"/>
        <w:rPr>
          <w:rFonts w:ascii="宋体" w:hAnsi="宋体" w:cs="宋体"/>
          <w:bCs/>
          <w:sz w:val="24"/>
        </w:rPr>
      </w:pPr>
      <w:r>
        <w:rPr>
          <w:rFonts w:hint="eastAsia" w:ascii="宋体" w:hAnsi="宋体" w:cs="宋体"/>
          <w:bCs/>
          <w:sz w:val="24"/>
        </w:rPr>
        <w:t>（一）货款分三次支付：</w:t>
      </w:r>
    </w:p>
    <w:p>
      <w:pPr>
        <w:adjustRightInd w:val="0"/>
        <w:snapToGrid w:val="0"/>
        <w:spacing w:line="360" w:lineRule="auto"/>
        <w:ind w:firstLine="480" w:firstLineChars="200"/>
        <w:rPr>
          <w:rFonts w:ascii="宋体" w:hAnsi="宋体" w:cs="宋体"/>
          <w:bCs/>
          <w:sz w:val="24"/>
        </w:rPr>
      </w:pPr>
      <w:r>
        <w:rPr>
          <w:rFonts w:hint="eastAsia" w:ascii="宋体" w:hAnsi="宋体" w:cs="宋体"/>
          <w:bCs/>
          <w:sz w:val="24"/>
        </w:rPr>
        <w:t>1.第一笔款：量体结束后7日内，甲方应当向乙方指定账户支付预付款人民币</w:t>
      </w:r>
      <w:r>
        <w:rPr>
          <w:rFonts w:hint="eastAsia" w:ascii="宋体" w:hAnsi="宋体" w:cs="宋体"/>
          <w:bCs/>
          <w:sz w:val="24"/>
          <w:u w:val="single"/>
        </w:rPr>
        <w:t xml:space="preserve">               </w:t>
      </w:r>
      <w:r>
        <w:rPr>
          <w:rFonts w:hint="eastAsia" w:ascii="宋体" w:hAnsi="宋体" w:cs="宋体"/>
          <w:bCs/>
          <w:sz w:val="24"/>
        </w:rPr>
        <w:t>元（大写：</w:t>
      </w:r>
      <w:r>
        <w:rPr>
          <w:rFonts w:hint="eastAsia" w:ascii="宋体" w:hAnsi="宋体" w:cs="宋体"/>
          <w:bCs/>
          <w:sz w:val="24"/>
          <w:u w:val="single"/>
        </w:rPr>
        <w:t xml:space="preserve">                 </w:t>
      </w:r>
      <w:r>
        <w:rPr>
          <w:rFonts w:hint="eastAsia" w:ascii="宋体" w:hAnsi="宋体" w:cs="宋体"/>
          <w:bCs/>
          <w:sz w:val="24"/>
        </w:rPr>
        <w:t>），即每批次货款的 30 %。</w:t>
      </w:r>
    </w:p>
    <w:p>
      <w:pPr>
        <w:adjustRightInd w:val="0"/>
        <w:snapToGrid w:val="0"/>
        <w:spacing w:line="360" w:lineRule="auto"/>
        <w:ind w:firstLine="480" w:firstLineChars="200"/>
        <w:rPr>
          <w:rFonts w:ascii="宋体" w:hAnsi="宋体" w:cs="宋体"/>
          <w:bCs/>
          <w:sz w:val="24"/>
        </w:rPr>
      </w:pPr>
      <w:r>
        <w:rPr>
          <w:rFonts w:hint="eastAsia" w:ascii="宋体" w:hAnsi="宋体" w:cs="宋体"/>
          <w:bCs/>
          <w:sz w:val="24"/>
        </w:rPr>
        <w:t>2.第二笔款：通过甲方验收后，乙方及时向甲方开具该批次总金额的增值税专用发票，甲方在收到发票后20日内，甲方应当向乙方指定账户支付余款人民币</w:t>
      </w:r>
      <w:r>
        <w:rPr>
          <w:rFonts w:hint="eastAsia" w:ascii="宋体" w:hAnsi="宋体" w:cs="宋体"/>
          <w:bCs/>
          <w:sz w:val="24"/>
          <w:u w:val="single"/>
        </w:rPr>
        <w:t xml:space="preserve">             </w:t>
      </w:r>
      <w:r>
        <w:rPr>
          <w:rFonts w:hint="eastAsia" w:ascii="宋体" w:hAnsi="宋体" w:cs="宋体"/>
          <w:bCs/>
          <w:sz w:val="24"/>
        </w:rPr>
        <w:t>元（大写：</w:t>
      </w:r>
      <w:r>
        <w:rPr>
          <w:rFonts w:hint="eastAsia" w:ascii="宋体" w:hAnsi="宋体" w:cs="宋体"/>
          <w:bCs/>
          <w:sz w:val="24"/>
          <w:u w:val="single"/>
        </w:rPr>
        <w:t xml:space="preserve">                 </w:t>
      </w:r>
      <w:r>
        <w:rPr>
          <w:rFonts w:hint="eastAsia" w:ascii="宋体" w:hAnsi="宋体" w:cs="宋体"/>
          <w:bCs/>
          <w:sz w:val="24"/>
        </w:rPr>
        <w:t>），即每批次货款的65%。</w:t>
      </w:r>
    </w:p>
    <w:p>
      <w:pPr>
        <w:adjustRightInd w:val="0"/>
        <w:snapToGrid w:val="0"/>
        <w:spacing w:line="360" w:lineRule="auto"/>
        <w:ind w:firstLine="480" w:firstLineChars="200"/>
        <w:rPr>
          <w:rFonts w:ascii="宋体" w:hAnsi="宋体" w:cs="宋体"/>
          <w:bCs/>
          <w:sz w:val="24"/>
        </w:rPr>
      </w:pPr>
      <w:r>
        <w:rPr>
          <w:rFonts w:hint="eastAsia" w:ascii="宋体" w:hAnsi="宋体" w:cs="宋体"/>
          <w:bCs/>
          <w:sz w:val="24"/>
        </w:rPr>
        <w:t>3.第三笔款：质保期届满后20日内，甲方应当向乙方指定账户支付余款人民币</w:t>
      </w:r>
      <w:r>
        <w:rPr>
          <w:rFonts w:hint="eastAsia" w:ascii="宋体" w:hAnsi="宋体" w:cs="宋体"/>
          <w:bCs/>
          <w:sz w:val="24"/>
          <w:u w:val="single"/>
        </w:rPr>
        <w:t xml:space="preserve">             </w:t>
      </w:r>
      <w:r>
        <w:rPr>
          <w:rFonts w:hint="eastAsia" w:ascii="宋体" w:hAnsi="宋体" w:cs="宋体"/>
          <w:bCs/>
          <w:sz w:val="24"/>
        </w:rPr>
        <w:t>元（大写：</w:t>
      </w:r>
      <w:r>
        <w:rPr>
          <w:rFonts w:hint="eastAsia" w:ascii="宋体" w:hAnsi="宋体" w:cs="宋体"/>
          <w:bCs/>
          <w:sz w:val="24"/>
          <w:u w:val="single"/>
        </w:rPr>
        <w:t xml:space="preserve">                 </w:t>
      </w:r>
      <w:r>
        <w:rPr>
          <w:rFonts w:hint="eastAsia" w:ascii="宋体" w:hAnsi="宋体" w:cs="宋体"/>
          <w:bCs/>
          <w:sz w:val="24"/>
        </w:rPr>
        <w:t>），即每批次货款的 5 %。</w:t>
      </w:r>
    </w:p>
    <w:p>
      <w:pPr>
        <w:adjustRightInd w:val="0"/>
        <w:snapToGrid w:val="0"/>
        <w:spacing w:line="360" w:lineRule="auto"/>
        <w:ind w:firstLine="480" w:firstLineChars="200"/>
        <w:rPr>
          <w:rFonts w:ascii="宋体" w:hAnsi="宋体" w:cs="宋体"/>
          <w:bCs/>
          <w:sz w:val="24"/>
        </w:rPr>
      </w:pPr>
      <w:r>
        <w:rPr>
          <w:rFonts w:hint="eastAsia" w:ascii="宋体" w:hAnsi="宋体" w:cs="宋体"/>
          <w:bCs/>
          <w:sz w:val="24"/>
        </w:rPr>
        <w:t>（二）本合同有效期内，各批次采购订单均按照上述支付模式办理结算。货款一律通过银行汇入乙方在本合同中的指定账户。</w:t>
      </w:r>
    </w:p>
    <w:p>
      <w:pPr>
        <w:widowControl/>
        <w:tabs>
          <w:tab w:val="left" w:pos="1378"/>
          <w:tab w:val="left" w:pos="1521"/>
        </w:tabs>
        <w:adjustRightInd w:val="0"/>
        <w:snapToGrid w:val="0"/>
        <w:spacing w:line="360" w:lineRule="auto"/>
        <w:ind w:firstLine="482" w:firstLineChars="200"/>
        <w:rPr>
          <w:rFonts w:ascii="宋体" w:hAnsi="宋体" w:cs="宋体"/>
          <w:b/>
          <w:sz w:val="24"/>
        </w:rPr>
      </w:pPr>
      <w:r>
        <w:rPr>
          <w:rFonts w:hint="eastAsia" w:ascii="宋体" w:hAnsi="宋体" w:cs="宋体"/>
          <w:b/>
          <w:sz w:val="24"/>
        </w:rPr>
        <w:t>第九条 质量保证</w:t>
      </w:r>
    </w:p>
    <w:p>
      <w:pPr>
        <w:tabs>
          <w:tab w:val="left" w:pos="780"/>
          <w:tab w:val="left" w:pos="1378"/>
        </w:tabs>
        <w:adjustRightInd w:val="0"/>
        <w:snapToGrid w:val="0"/>
        <w:spacing w:line="360" w:lineRule="auto"/>
        <w:ind w:firstLine="480" w:firstLineChars="200"/>
        <w:rPr>
          <w:rFonts w:ascii="宋体" w:hAnsi="宋体" w:cs="宋体"/>
          <w:bCs/>
          <w:sz w:val="24"/>
        </w:rPr>
      </w:pPr>
      <w:r>
        <w:rPr>
          <w:rFonts w:hint="eastAsia" w:ascii="宋体" w:hAnsi="宋体" w:cs="宋体"/>
          <w:bCs/>
          <w:sz w:val="24"/>
        </w:rPr>
        <w:t>1.乙方应指定专人负责甲方采购的联络、供货、服务、报价、汇总报表及其他有关供货事宜。乙方联系人：</w:t>
      </w:r>
      <w:r>
        <w:rPr>
          <w:rFonts w:hint="eastAsia" w:ascii="宋体" w:hAnsi="宋体" w:cs="宋体"/>
          <w:bCs/>
          <w:sz w:val="24"/>
          <w:u w:val="single"/>
        </w:rPr>
        <w:t xml:space="preserve">        </w:t>
      </w:r>
      <w:r>
        <w:rPr>
          <w:rFonts w:hint="eastAsia" w:ascii="宋体" w:hAnsi="宋体" w:cs="宋体"/>
          <w:bCs/>
          <w:sz w:val="24"/>
        </w:rPr>
        <w:t xml:space="preserve"> ，联系电话：</w:t>
      </w:r>
      <w:r>
        <w:rPr>
          <w:rFonts w:hint="eastAsia" w:ascii="宋体" w:hAnsi="宋体" w:cs="宋体"/>
          <w:bCs/>
          <w:sz w:val="24"/>
          <w:u w:val="single"/>
        </w:rPr>
        <w:t xml:space="preserve">           </w:t>
      </w:r>
      <w:r>
        <w:rPr>
          <w:rFonts w:hint="eastAsia" w:ascii="宋体" w:hAnsi="宋体" w:cs="宋体"/>
          <w:bCs/>
          <w:sz w:val="24"/>
        </w:rPr>
        <w:t>，邮箱：</w:t>
      </w:r>
      <w:r>
        <w:rPr>
          <w:rFonts w:hint="eastAsia" w:ascii="宋体" w:hAnsi="宋体" w:cs="宋体"/>
          <w:bCs/>
          <w:sz w:val="24"/>
          <w:u w:val="single"/>
        </w:rPr>
        <w:t xml:space="preserve">             </w:t>
      </w:r>
      <w:r>
        <w:rPr>
          <w:rFonts w:hint="eastAsia" w:ascii="宋体" w:hAnsi="宋体" w:cs="宋体"/>
          <w:bCs/>
          <w:sz w:val="24"/>
        </w:rPr>
        <w:t>。</w:t>
      </w:r>
    </w:p>
    <w:p>
      <w:pPr>
        <w:tabs>
          <w:tab w:val="left" w:pos="780"/>
          <w:tab w:val="left" w:pos="1378"/>
        </w:tabs>
        <w:adjustRightInd w:val="0"/>
        <w:snapToGrid w:val="0"/>
        <w:spacing w:line="360" w:lineRule="auto"/>
        <w:ind w:firstLine="480" w:firstLineChars="200"/>
        <w:rPr>
          <w:rFonts w:ascii="宋体" w:hAnsi="宋体" w:cs="宋体"/>
          <w:bCs/>
          <w:sz w:val="24"/>
        </w:rPr>
      </w:pPr>
      <w:r>
        <w:rPr>
          <w:rFonts w:hint="eastAsia" w:ascii="宋体" w:hAnsi="宋体" w:cs="宋体"/>
          <w:bCs/>
          <w:sz w:val="24"/>
        </w:rPr>
        <w:t>2.乙方必须在原厂生产制作，严禁转包或分包给其他厂家或单位生产。</w:t>
      </w:r>
    </w:p>
    <w:p>
      <w:pPr>
        <w:tabs>
          <w:tab w:val="left" w:pos="780"/>
          <w:tab w:val="left" w:pos="1378"/>
        </w:tabs>
        <w:adjustRightInd w:val="0"/>
        <w:snapToGrid w:val="0"/>
        <w:spacing w:line="360" w:lineRule="auto"/>
        <w:ind w:firstLine="480" w:firstLineChars="200"/>
        <w:rPr>
          <w:rFonts w:ascii="宋体" w:hAnsi="宋体" w:cs="宋体"/>
          <w:bCs/>
          <w:sz w:val="24"/>
        </w:rPr>
      </w:pPr>
      <w:r>
        <w:rPr>
          <w:rFonts w:hint="eastAsia" w:ascii="宋体" w:hAnsi="宋体" w:cs="宋体"/>
          <w:bCs/>
          <w:sz w:val="24"/>
        </w:rPr>
        <w:t>3.乙方须对入厂面料、里料、辅料、进行成分、纱支、克重、色相、色牢度、色差范围、缩水率、面辅料匹配性、甲醛含量等进行严格检测，确保原材料和服装品质。制作过程中使用的对人体有可能产生不良影响的化学物质，不得超过国家规定的标准。乙方所出售服装的标准必须符合国家、行业、甲方要求的标准和样衣标准。乙方应严格按甲方标准的款式、版型、花色、材质等制作，不得更换。</w:t>
      </w:r>
    </w:p>
    <w:p>
      <w:pPr>
        <w:widowControl/>
        <w:tabs>
          <w:tab w:val="left" w:pos="1378"/>
          <w:tab w:val="left" w:pos="1521"/>
        </w:tabs>
        <w:adjustRightInd w:val="0"/>
        <w:snapToGrid w:val="0"/>
        <w:spacing w:line="360" w:lineRule="auto"/>
        <w:ind w:firstLine="482" w:firstLineChars="200"/>
        <w:rPr>
          <w:rFonts w:ascii="宋体" w:hAnsi="宋体" w:cs="宋体"/>
          <w:b/>
          <w:sz w:val="24"/>
        </w:rPr>
      </w:pPr>
      <w:r>
        <w:rPr>
          <w:rFonts w:hint="eastAsia" w:ascii="宋体" w:hAnsi="宋体" w:cs="宋体"/>
          <w:b/>
          <w:sz w:val="24"/>
        </w:rPr>
        <w:t>第十条 质保期及其售后服务</w:t>
      </w:r>
    </w:p>
    <w:p>
      <w:pPr>
        <w:tabs>
          <w:tab w:val="left" w:pos="780"/>
          <w:tab w:val="left" w:pos="1378"/>
        </w:tabs>
        <w:adjustRightInd w:val="0"/>
        <w:snapToGrid w:val="0"/>
        <w:spacing w:line="360" w:lineRule="auto"/>
        <w:ind w:firstLine="480" w:firstLineChars="200"/>
        <w:rPr>
          <w:rFonts w:ascii="宋体" w:hAnsi="宋体" w:cs="宋体"/>
          <w:bCs/>
          <w:sz w:val="24"/>
        </w:rPr>
      </w:pPr>
      <w:r>
        <w:rPr>
          <w:rFonts w:hint="eastAsia" w:ascii="宋体" w:hAnsi="宋体" w:cs="宋体"/>
          <w:bCs/>
          <w:sz w:val="24"/>
        </w:rPr>
        <w:t>1.质保期为服装交货并验收合格之日起</w:t>
      </w:r>
      <w:r>
        <w:rPr>
          <w:rFonts w:hint="eastAsia" w:ascii="宋体" w:hAnsi="宋体" w:cs="宋体"/>
          <w:bCs/>
          <w:sz w:val="24"/>
          <w:u w:val="single"/>
        </w:rPr>
        <w:t xml:space="preserve">  二  </w:t>
      </w:r>
      <w:r>
        <w:rPr>
          <w:rFonts w:hint="eastAsia" w:ascii="宋体" w:hAnsi="宋体" w:cs="宋体"/>
          <w:bCs/>
          <w:sz w:val="24"/>
        </w:rPr>
        <w:t>年。如收到服装出现不符合国家相关质量执行标准，乙方需无条件调换。</w:t>
      </w:r>
    </w:p>
    <w:p>
      <w:pPr>
        <w:tabs>
          <w:tab w:val="left" w:pos="780"/>
          <w:tab w:val="left" w:pos="1378"/>
        </w:tabs>
        <w:adjustRightInd w:val="0"/>
        <w:snapToGrid w:val="0"/>
        <w:spacing w:line="360" w:lineRule="auto"/>
        <w:ind w:firstLine="480" w:firstLineChars="200"/>
        <w:rPr>
          <w:rFonts w:ascii="宋体" w:hAnsi="宋体" w:cs="宋体"/>
          <w:bCs/>
          <w:sz w:val="24"/>
        </w:rPr>
      </w:pPr>
      <w:r>
        <w:rPr>
          <w:rFonts w:hint="eastAsia" w:ascii="宋体" w:hAnsi="宋体" w:cs="宋体"/>
          <w:bCs/>
          <w:sz w:val="24"/>
        </w:rPr>
        <w:t>2.乙方应按本采购项目比选文件及乙方在比选过程中做出的书面说明或承诺提供及时、快速、优质的售后服务。</w:t>
      </w:r>
    </w:p>
    <w:p>
      <w:pPr>
        <w:tabs>
          <w:tab w:val="left" w:pos="780"/>
          <w:tab w:val="left" w:pos="1378"/>
        </w:tabs>
        <w:adjustRightInd w:val="0"/>
        <w:snapToGrid w:val="0"/>
        <w:spacing w:line="360" w:lineRule="auto"/>
        <w:ind w:firstLine="480" w:firstLineChars="200"/>
        <w:rPr>
          <w:rFonts w:ascii="宋体" w:hAnsi="宋体" w:cs="宋体"/>
          <w:bCs/>
          <w:sz w:val="24"/>
        </w:rPr>
      </w:pPr>
      <w:r>
        <w:rPr>
          <w:rFonts w:hint="eastAsia" w:ascii="宋体" w:hAnsi="宋体" w:cs="宋体"/>
          <w:bCs/>
          <w:sz w:val="24"/>
        </w:rPr>
        <w:t>3.除合同另有约定外，乙方同时应在质保期内提供“三包”承诺服务：</w:t>
      </w:r>
    </w:p>
    <w:p>
      <w:pPr>
        <w:tabs>
          <w:tab w:val="left" w:pos="780"/>
          <w:tab w:val="left" w:pos="1378"/>
        </w:tabs>
        <w:adjustRightInd w:val="0"/>
        <w:snapToGrid w:val="0"/>
        <w:spacing w:line="360" w:lineRule="auto"/>
        <w:ind w:firstLine="480" w:firstLineChars="200"/>
        <w:rPr>
          <w:rFonts w:ascii="宋体" w:hAnsi="宋体" w:cs="宋体"/>
          <w:bCs/>
          <w:sz w:val="24"/>
        </w:rPr>
      </w:pPr>
      <w:r>
        <w:rPr>
          <w:rFonts w:hint="eastAsia" w:ascii="宋体" w:hAnsi="宋体" w:cs="宋体"/>
          <w:bCs/>
          <w:sz w:val="24"/>
        </w:rPr>
        <w:t>（1）出现以下情形之一时包退：单个产品表面部位的色差低于3.5级的；上下装色差低于3级；产品内面料有4CM 以上的明显残次或抽丝而无法修理的；</w:t>
      </w:r>
    </w:p>
    <w:p>
      <w:pPr>
        <w:tabs>
          <w:tab w:val="left" w:pos="780"/>
          <w:tab w:val="left" w:pos="1378"/>
        </w:tabs>
        <w:adjustRightInd w:val="0"/>
        <w:snapToGrid w:val="0"/>
        <w:spacing w:line="360" w:lineRule="auto"/>
        <w:ind w:firstLine="480" w:firstLineChars="200"/>
        <w:rPr>
          <w:rFonts w:ascii="宋体" w:hAnsi="宋体" w:cs="宋体"/>
          <w:bCs/>
          <w:sz w:val="24"/>
        </w:rPr>
      </w:pPr>
      <w:r>
        <w:rPr>
          <w:rFonts w:hint="eastAsia" w:ascii="宋体" w:hAnsi="宋体" w:cs="宋体"/>
          <w:bCs/>
          <w:sz w:val="24"/>
        </w:rPr>
        <w:t>（2）出现以下情形之一时包换：量体服装尺寸不符而无法修理的；挡针板及送布带对针织物造成破坏性痕迹的；当某个产品内表面色低于4级的；未穿过的产品出现表面渗胶或脱胶严重的；产品运输的过程中，出现产品磨损、破损等破坏性问题的；产品非人为出现起泡、褪色或脱胶严重的。</w:t>
      </w:r>
    </w:p>
    <w:p>
      <w:pPr>
        <w:tabs>
          <w:tab w:val="left" w:pos="780"/>
          <w:tab w:val="left" w:pos="1378"/>
        </w:tabs>
        <w:adjustRightInd w:val="0"/>
        <w:snapToGrid w:val="0"/>
        <w:spacing w:line="360" w:lineRule="auto"/>
        <w:ind w:firstLine="480" w:firstLineChars="200"/>
        <w:rPr>
          <w:rFonts w:ascii="宋体" w:hAnsi="宋体" w:cs="宋体"/>
          <w:bCs/>
          <w:sz w:val="24"/>
        </w:rPr>
      </w:pPr>
      <w:r>
        <w:rPr>
          <w:rFonts w:hint="eastAsia" w:ascii="宋体" w:hAnsi="宋体" w:cs="宋体"/>
          <w:bCs/>
          <w:sz w:val="24"/>
        </w:rPr>
        <w:t>（3）出现以下情形之一时包修：</w:t>
      </w:r>
      <w:r>
        <w:rPr>
          <w:rFonts w:hint="eastAsia" w:ascii="宋体" w:hAnsi="宋体" w:cs="宋体"/>
          <w:sz w:val="24"/>
        </w:rPr>
        <w:t>货到甲方单位1个月之内，在甲方正常保管、职工未领取使用、且职工本人被测量的各部位数据未发生改变的情况下，经双方鉴定是因乙方原因导致被测量职工的成衣尺寸不合身的；</w:t>
      </w:r>
      <w:r>
        <w:rPr>
          <w:rFonts w:hint="eastAsia" w:ascii="宋体" w:hAnsi="宋体" w:cs="宋体"/>
          <w:bCs/>
          <w:sz w:val="24"/>
        </w:rPr>
        <w:t>在一年内发生掉钮扣、脱线、拉链损坏的；在二年内按规定方法洗涤而出现粘合衬起泡的。</w:t>
      </w:r>
    </w:p>
    <w:p>
      <w:pPr>
        <w:widowControl/>
        <w:tabs>
          <w:tab w:val="left" w:pos="1378"/>
          <w:tab w:val="left" w:pos="1521"/>
        </w:tabs>
        <w:adjustRightInd w:val="0"/>
        <w:snapToGrid w:val="0"/>
        <w:spacing w:line="360" w:lineRule="auto"/>
        <w:ind w:firstLine="482" w:firstLineChars="200"/>
        <w:rPr>
          <w:rFonts w:ascii="宋体" w:hAnsi="宋体" w:cs="宋体"/>
          <w:b/>
          <w:sz w:val="24"/>
        </w:rPr>
      </w:pPr>
      <w:r>
        <w:rPr>
          <w:rFonts w:hint="eastAsia" w:ascii="宋体" w:hAnsi="宋体" w:cs="宋体"/>
          <w:b/>
          <w:sz w:val="24"/>
        </w:rPr>
        <w:t>第十一条 知识产权</w:t>
      </w:r>
    </w:p>
    <w:p>
      <w:pPr>
        <w:tabs>
          <w:tab w:val="left" w:pos="1440"/>
        </w:tabs>
        <w:adjustRightInd w:val="0"/>
        <w:snapToGrid w:val="0"/>
        <w:spacing w:line="360" w:lineRule="auto"/>
        <w:ind w:firstLine="480" w:firstLineChars="200"/>
        <w:rPr>
          <w:rFonts w:ascii="宋体" w:hAnsi="宋体" w:cs="宋体"/>
          <w:sz w:val="24"/>
        </w:rPr>
      </w:pPr>
      <w:r>
        <w:rPr>
          <w:rFonts w:hint="eastAsia" w:ascii="宋体" w:hAnsi="宋体" w:cs="宋体"/>
          <w:sz w:val="24"/>
        </w:rPr>
        <w:t>乙方应保证所提供的服务或其任何一部分均不会侵犯任何第三方的专利权、商标权或著作权，如因专利权、商标权或其它知识产权而引起法律和经济纠纷，由乙方承担所有相关责任。</w:t>
      </w:r>
    </w:p>
    <w:p>
      <w:pPr>
        <w:widowControl/>
        <w:tabs>
          <w:tab w:val="left" w:pos="1378"/>
          <w:tab w:val="left" w:pos="1521"/>
        </w:tabs>
        <w:adjustRightInd w:val="0"/>
        <w:snapToGrid w:val="0"/>
        <w:spacing w:line="360" w:lineRule="auto"/>
        <w:ind w:firstLine="482" w:firstLineChars="200"/>
        <w:rPr>
          <w:rFonts w:ascii="宋体" w:hAnsi="宋体" w:cs="宋体"/>
          <w:b/>
          <w:sz w:val="24"/>
        </w:rPr>
      </w:pPr>
      <w:r>
        <w:rPr>
          <w:rFonts w:hint="eastAsia" w:ascii="宋体" w:hAnsi="宋体" w:cs="宋体"/>
          <w:b/>
          <w:sz w:val="24"/>
        </w:rPr>
        <w:t>第十二条 甲方的权利和义务</w:t>
      </w:r>
    </w:p>
    <w:p>
      <w:pPr>
        <w:adjustRightInd w:val="0"/>
        <w:snapToGrid w:val="0"/>
        <w:spacing w:line="360" w:lineRule="auto"/>
        <w:ind w:firstLine="480" w:firstLineChars="200"/>
        <w:textAlignment w:val="baseline"/>
        <w:rPr>
          <w:rFonts w:ascii="宋体" w:hAnsi="宋体" w:cs="宋体"/>
          <w:bCs/>
          <w:sz w:val="24"/>
        </w:rPr>
      </w:pPr>
      <w:r>
        <w:rPr>
          <w:rFonts w:hint="eastAsia" w:ascii="宋体" w:hAnsi="宋体" w:cs="宋体"/>
          <w:bCs/>
          <w:sz w:val="24"/>
        </w:rPr>
        <w:t>1.甲方有权对合同规定范围内乙方的服务行为进行监督和检查，拥有监管权。对甲方认为不合理的部分有权下达整改通知书，并要求乙方限期整改。甲方随时保留单方委托专业鉴定检测机构进行鉴定和检测的权利。</w:t>
      </w:r>
    </w:p>
    <w:p>
      <w:pPr>
        <w:adjustRightInd w:val="0"/>
        <w:snapToGrid w:val="0"/>
        <w:spacing w:line="360" w:lineRule="auto"/>
        <w:ind w:firstLine="480" w:firstLineChars="200"/>
        <w:textAlignment w:val="baseline"/>
        <w:rPr>
          <w:rFonts w:ascii="宋体" w:hAnsi="宋体" w:cs="宋体"/>
          <w:bCs/>
          <w:sz w:val="24"/>
        </w:rPr>
      </w:pPr>
      <w:r>
        <w:rPr>
          <w:rFonts w:hint="eastAsia" w:ascii="宋体" w:hAnsi="宋体" w:cs="宋体"/>
          <w:bCs/>
          <w:sz w:val="24"/>
        </w:rPr>
        <w:t>2.根据本合同规定，按时向乙方支付应付服务费用。</w:t>
      </w:r>
    </w:p>
    <w:p>
      <w:pPr>
        <w:adjustRightInd w:val="0"/>
        <w:snapToGrid w:val="0"/>
        <w:spacing w:line="360" w:lineRule="auto"/>
        <w:ind w:firstLine="480" w:firstLineChars="200"/>
        <w:textAlignment w:val="baseline"/>
        <w:rPr>
          <w:rFonts w:ascii="宋体" w:hAnsi="宋体" w:cs="宋体"/>
          <w:bCs/>
          <w:sz w:val="24"/>
        </w:rPr>
      </w:pPr>
      <w:r>
        <w:rPr>
          <w:rFonts w:hint="eastAsia" w:ascii="宋体" w:hAnsi="宋体" w:cs="宋体"/>
          <w:bCs/>
          <w:sz w:val="24"/>
        </w:rPr>
        <w:t>3.国家法律法规规定的由甲方承担的其它责任。</w:t>
      </w:r>
    </w:p>
    <w:p>
      <w:pPr>
        <w:tabs>
          <w:tab w:val="left" w:pos="1521"/>
        </w:tabs>
        <w:adjustRightInd w:val="0"/>
        <w:snapToGrid w:val="0"/>
        <w:spacing w:line="360" w:lineRule="auto"/>
        <w:ind w:firstLine="482" w:firstLineChars="200"/>
        <w:rPr>
          <w:rFonts w:ascii="宋体" w:hAnsi="宋体" w:cs="宋体"/>
          <w:bCs/>
          <w:sz w:val="24"/>
        </w:rPr>
      </w:pPr>
      <w:r>
        <w:rPr>
          <w:rFonts w:hint="eastAsia" w:ascii="宋体" w:hAnsi="宋体" w:cs="宋体"/>
          <w:b/>
          <w:sz w:val="24"/>
        </w:rPr>
        <w:t>第十三条 乙方的权利和义务</w:t>
      </w:r>
    </w:p>
    <w:p>
      <w:pPr>
        <w:adjustRightInd w:val="0"/>
        <w:snapToGrid w:val="0"/>
        <w:spacing w:line="360" w:lineRule="auto"/>
        <w:ind w:firstLine="480" w:firstLineChars="200"/>
        <w:textAlignment w:val="baseline"/>
        <w:rPr>
          <w:rFonts w:ascii="宋体" w:hAnsi="宋体" w:cs="宋体"/>
          <w:bCs/>
          <w:sz w:val="24"/>
        </w:rPr>
      </w:pPr>
      <w:r>
        <w:rPr>
          <w:rFonts w:hint="eastAsia" w:ascii="宋体" w:hAnsi="宋体" w:cs="宋体"/>
          <w:bCs/>
          <w:sz w:val="24"/>
        </w:rPr>
        <w:t>1.根据本合同的规定向甲方收取相关服务费用，并有权在本项目管理范围内管理及合理使用。</w:t>
      </w:r>
    </w:p>
    <w:p>
      <w:pPr>
        <w:adjustRightInd w:val="0"/>
        <w:snapToGrid w:val="0"/>
        <w:spacing w:line="360" w:lineRule="auto"/>
        <w:ind w:firstLine="480" w:firstLineChars="200"/>
        <w:textAlignment w:val="baseline"/>
        <w:rPr>
          <w:rFonts w:ascii="宋体" w:hAnsi="宋体" w:cs="宋体"/>
          <w:bCs/>
          <w:sz w:val="24"/>
        </w:rPr>
      </w:pPr>
      <w:r>
        <w:rPr>
          <w:rFonts w:hint="eastAsia" w:ascii="宋体" w:hAnsi="宋体" w:cs="宋体"/>
          <w:bCs/>
          <w:sz w:val="24"/>
        </w:rPr>
        <w:t>2.未经甲方书面同意，不得将本合同内容部分或全部进行分包或者转包，否则，甲方有权解除合同，且乙方应承担合同（或该批订单）金额20%的违约金并赔偿甲方因此遭受一切损失。</w:t>
      </w:r>
    </w:p>
    <w:p>
      <w:pPr>
        <w:adjustRightInd w:val="0"/>
        <w:snapToGrid w:val="0"/>
        <w:spacing w:line="360" w:lineRule="auto"/>
        <w:ind w:firstLine="480" w:firstLineChars="200"/>
        <w:rPr>
          <w:rFonts w:ascii="宋体" w:hAnsi="宋体" w:cs="宋体"/>
          <w:bCs/>
          <w:sz w:val="24"/>
        </w:rPr>
      </w:pPr>
      <w:r>
        <w:rPr>
          <w:rFonts w:hint="eastAsia" w:ascii="宋体" w:hAnsi="宋体" w:cs="宋体"/>
          <w:bCs/>
          <w:sz w:val="24"/>
        </w:rPr>
        <w:t>3.国家法律法规规定的由乙方承担的其它责任。</w:t>
      </w:r>
    </w:p>
    <w:p>
      <w:pPr>
        <w:tabs>
          <w:tab w:val="left" w:pos="1521"/>
        </w:tabs>
        <w:adjustRightInd w:val="0"/>
        <w:snapToGrid w:val="0"/>
        <w:spacing w:line="360" w:lineRule="auto"/>
        <w:ind w:firstLine="482" w:firstLineChars="200"/>
        <w:rPr>
          <w:rFonts w:ascii="宋体" w:hAnsi="宋体" w:cs="宋体"/>
          <w:b/>
          <w:sz w:val="24"/>
        </w:rPr>
      </w:pPr>
      <w:r>
        <w:rPr>
          <w:rFonts w:hint="eastAsia" w:ascii="宋体" w:hAnsi="宋体" w:cs="宋体"/>
          <w:b/>
          <w:sz w:val="24"/>
        </w:rPr>
        <w:t>第十四条 不可抗力事件处理</w:t>
      </w:r>
    </w:p>
    <w:p>
      <w:pPr>
        <w:tabs>
          <w:tab w:val="left" w:pos="0"/>
        </w:tabs>
        <w:adjustRightInd w:val="0"/>
        <w:snapToGrid w:val="0"/>
        <w:spacing w:line="360" w:lineRule="auto"/>
        <w:ind w:firstLine="480" w:firstLineChars="200"/>
        <w:rPr>
          <w:rFonts w:ascii="宋体" w:hAnsi="宋体" w:cs="宋体"/>
          <w:sz w:val="24"/>
        </w:rPr>
      </w:pPr>
      <w:r>
        <w:rPr>
          <w:rFonts w:hint="eastAsia" w:ascii="宋体" w:hAnsi="宋体" w:cs="宋体"/>
          <w:sz w:val="24"/>
        </w:rPr>
        <w:t>1.在合同有效期内，任何一方因不可抗力事件导致不能履行合同，则合同履行期可延长，其延长期与不可抗力影响期相同。</w:t>
      </w:r>
    </w:p>
    <w:p>
      <w:pPr>
        <w:tabs>
          <w:tab w:val="left" w:pos="0"/>
        </w:tabs>
        <w:adjustRightInd w:val="0"/>
        <w:snapToGrid w:val="0"/>
        <w:spacing w:line="360" w:lineRule="auto"/>
        <w:ind w:firstLine="480" w:firstLineChars="200"/>
        <w:rPr>
          <w:rFonts w:ascii="宋体" w:hAnsi="宋体" w:cs="宋体"/>
          <w:sz w:val="24"/>
        </w:rPr>
      </w:pPr>
      <w:r>
        <w:rPr>
          <w:rFonts w:hint="eastAsia" w:ascii="宋体" w:hAnsi="宋体" w:cs="宋体"/>
          <w:sz w:val="24"/>
        </w:rPr>
        <w:t>2.不可抗力事件延续</w:t>
      </w:r>
      <w:r>
        <w:rPr>
          <w:rFonts w:hint="eastAsia" w:ascii="宋体" w:hAnsi="宋体" w:cs="宋体"/>
          <w:sz w:val="24"/>
          <w:u w:val="single"/>
        </w:rPr>
        <w:t xml:space="preserve"> 10</w:t>
      </w:r>
      <w:r>
        <w:rPr>
          <w:rFonts w:hint="eastAsia" w:ascii="宋体" w:hAnsi="宋体" w:cs="宋体"/>
          <w:sz w:val="24"/>
        </w:rPr>
        <w:t>天以上，双方应通过友好协商，确定是否继续履行合同。</w:t>
      </w:r>
    </w:p>
    <w:p>
      <w:pPr>
        <w:tabs>
          <w:tab w:val="left" w:pos="1521"/>
        </w:tabs>
        <w:adjustRightInd w:val="0"/>
        <w:snapToGrid w:val="0"/>
        <w:spacing w:line="360" w:lineRule="auto"/>
        <w:ind w:firstLine="482" w:firstLineChars="200"/>
        <w:rPr>
          <w:rFonts w:ascii="宋体" w:hAnsi="宋体" w:cs="宋体"/>
          <w:b/>
          <w:sz w:val="24"/>
        </w:rPr>
      </w:pPr>
      <w:r>
        <w:rPr>
          <w:rFonts w:hint="eastAsia" w:ascii="宋体" w:hAnsi="宋体" w:cs="宋体"/>
          <w:b/>
          <w:sz w:val="24"/>
        </w:rPr>
        <w:t>第十五条 违约责任</w:t>
      </w:r>
    </w:p>
    <w:p>
      <w:pPr>
        <w:tabs>
          <w:tab w:val="left" w:pos="0"/>
        </w:tabs>
        <w:adjustRightInd w:val="0"/>
        <w:snapToGrid w:val="0"/>
        <w:spacing w:line="360" w:lineRule="auto"/>
        <w:ind w:firstLine="480" w:firstLineChars="200"/>
        <w:rPr>
          <w:rFonts w:ascii="宋体" w:hAnsi="宋体" w:cs="宋体"/>
          <w:sz w:val="24"/>
        </w:rPr>
      </w:pPr>
      <w:r>
        <w:rPr>
          <w:rFonts w:hint="eastAsia" w:ascii="宋体" w:hAnsi="宋体" w:cs="宋体"/>
          <w:sz w:val="24"/>
        </w:rPr>
        <w:t>1.乙方提供服饰存在标识、号型与实际不符者；左右衣袖、裤腿宽窄、长短不一致、裤缝歪斜、疵点、色差超过标准者;缩水率、染色牢度不符合该产品标准相应等级者;正常使用后，面料严重起球、披裂（拔丝）超出标准要求者；正确洗涤后，出现严重起皱、起泡超出标准的，甲方可以要求乙方予以更换。</w:t>
      </w:r>
    </w:p>
    <w:p>
      <w:pPr>
        <w:tabs>
          <w:tab w:val="left" w:pos="0"/>
        </w:tabs>
        <w:adjustRightInd w:val="0"/>
        <w:snapToGrid w:val="0"/>
        <w:spacing w:line="360" w:lineRule="auto"/>
        <w:ind w:firstLine="480" w:firstLineChars="200"/>
        <w:rPr>
          <w:rFonts w:ascii="宋体" w:hAnsi="宋体" w:cs="宋体"/>
          <w:sz w:val="24"/>
        </w:rPr>
      </w:pPr>
      <w:r>
        <w:rPr>
          <w:rFonts w:hint="eastAsia" w:ascii="宋体" w:hAnsi="宋体" w:cs="宋体"/>
          <w:sz w:val="24"/>
        </w:rPr>
        <w:t>2.若乙方提供的服饰质量与乙方提供的样品不符或经甲方验收不符合质量标准的，且在最终的交付期限内未能完成修改和交付，甲方有权解除合同并收回全部款项，同时甲方有权向乙方追偿自身所遭受的损失。</w:t>
      </w:r>
    </w:p>
    <w:p>
      <w:pPr>
        <w:tabs>
          <w:tab w:val="left" w:pos="0"/>
        </w:tabs>
        <w:adjustRightInd w:val="0"/>
        <w:snapToGrid w:val="0"/>
        <w:spacing w:line="360" w:lineRule="auto"/>
        <w:ind w:firstLine="480" w:firstLineChars="200"/>
        <w:rPr>
          <w:rFonts w:ascii="宋体" w:hAnsi="宋体" w:cs="宋体"/>
          <w:sz w:val="24"/>
        </w:rPr>
      </w:pPr>
      <w:r>
        <w:rPr>
          <w:rFonts w:hint="eastAsia" w:ascii="宋体" w:hAnsi="宋体" w:cs="宋体"/>
          <w:sz w:val="24"/>
        </w:rPr>
        <w:t>3.乙方应当在约定的期限向甲方提供符合标准的服饰，若乙方未能按期提供，每逾期一日，乙方应向甲方支付总费用5‰的逾期违约金；若乙方迟延十五日及以上，仍未能交付服饰的，视为乙方不具备履约能力，甲方有权单方面解除合同，并要求乙方承担总费用20%的违约金，违约金的数额不足以弥补甲方损失的，甲方有权继续追偿，追偿的范围包括但限于催告费、诉讼费、律师费、差旅费等。</w:t>
      </w:r>
    </w:p>
    <w:p>
      <w:pPr>
        <w:tabs>
          <w:tab w:val="left" w:pos="0"/>
        </w:tabs>
        <w:adjustRightInd w:val="0"/>
        <w:snapToGrid w:val="0"/>
        <w:spacing w:line="360" w:lineRule="auto"/>
        <w:ind w:firstLine="480" w:firstLineChars="200"/>
        <w:rPr>
          <w:rFonts w:ascii="宋体" w:hAnsi="宋体" w:cs="宋体"/>
          <w:sz w:val="24"/>
        </w:rPr>
      </w:pPr>
      <w:r>
        <w:rPr>
          <w:rFonts w:hint="eastAsia" w:ascii="宋体" w:hAnsi="宋体" w:cs="宋体"/>
          <w:sz w:val="24"/>
        </w:rPr>
        <w:t>4.如因乙方工作人员在履行职务过程中的疏忽、失职、过错等故意或者过失原因给甲方造成损失或侵害，包括但不限于甲方本身的财产损失、由此而导致的甲方对任何第三方的法律责任等，乙方对此均应承担全部的赔偿责任。</w:t>
      </w:r>
    </w:p>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p>
      <w:pPr>
        <w:tabs>
          <w:tab w:val="left" w:pos="1521"/>
        </w:tabs>
        <w:adjustRightInd w:val="0"/>
        <w:snapToGrid w:val="0"/>
        <w:spacing w:line="360" w:lineRule="auto"/>
        <w:ind w:firstLine="482" w:firstLineChars="200"/>
        <w:rPr>
          <w:rFonts w:ascii="宋体" w:hAnsi="宋体" w:cs="宋体"/>
          <w:b/>
          <w:sz w:val="24"/>
        </w:rPr>
      </w:pPr>
      <w:bookmarkStart w:id="90" w:name="_Toc225670756"/>
      <w:bookmarkStart w:id="91" w:name="_Toc239568423"/>
      <w:bookmarkStart w:id="92" w:name="_Toc225654649"/>
      <w:bookmarkStart w:id="93" w:name="_Toc286993792"/>
      <w:bookmarkStart w:id="94" w:name="_Toc211911353"/>
      <w:bookmarkStart w:id="95" w:name="_Toc247334846"/>
      <w:bookmarkStart w:id="96" w:name="_Toc251768867"/>
      <w:bookmarkStart w:id="97" w:name="_Toc238984980"/>
      <w:bookmarkStart w:id="98" w:name="_Toc241833908"/>
      <w:bookmarkStart w:id="99" w:name="_Toc211854454"/>
      <w:bookmarkStart w:id="100" w:name="_Toc225244857"/>
      <w:bookmarkStart w:id="101" w:name="_Toc232492933"/>
      <w:bookmarkStart w:id="102" w:name="_Toc239233919"/>
      <w:bookmarkStart w:id="103" w:name="_Toc237145411"/>
      <w:bookmarkStart w:id="104" w:name="_Toc185395254"/>
      <w:bookmarkStart w:id="105" w:name="_Toc212019599"/>
      <w:r>
        <w:rPr>
          <w:rFonts w:hint="eastAsia" w:ascii="宋体" w:hAnsi="宋体" w:cs="宋体"/>
          <w:b/>
          <w:sz w:val="24"/>
        </w:rPr>
        <w:t>第十六条 解决合同纠纷的方式</w:t>
      </w:r>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p>
    <w:p>
      <w:pPr>
        <w:tabs>
          <w:tab w:val="left" w:pos="0"/>
        </w:tabs>
        <w:adjustRightInd w:val="0"/>
        <w:snapToGrid w:val="0"/>
        <w:spacing w:line="360" w:lineRule="auto"/>
        <w:ind w:firstLine="480" w:firstLineChars="200"/>
        <w:rPr>
          <w:rFonts w:ascii="宋体" w:hAnsi="宋体" w:cs="宋体"/>
          <w:sz w:val="24"/>
        </w:rPr>
      </w:pPr>
      <w:r>
        <w:rPr>
          <w:rFonts w:hint="eastAsia" w:ascii="宋体" w:hAnsi="宋体" w:cs="宋体"/>
          <w:sz w:val="24"/>
        </w:rPr>
        <w:t xml:space="preserve">在执行本合同中发生的或与本合同有关的争端，双方应通过友好协商解决，经协商在10天内不能达成协议时，任一方均可向甲方所在地有管辖权的人民法院提起诉讼。 </w:t>
      </w:r>
    </w:p>
    <w:p>
      <w:pPr>
        <w:tabs>
          <w:tab w:val="left" w:pos="1378"/>
          <w:tab w:val="left" w:pos="1521"/>
        </w:tabs>
        <w:adjustRightInd w:val="0"/>
        <w:snapToGrid w:val="0"/>
        <w:spacing w:line="360" w:lineRule="auto"/>
        <w:ind w:firstLine="482" w:firstLineChars="200"/>
        <w:rPr>
          <w:rFonts w:ascii="宋体" w:hAnsi="宋体" w:cs="宋体"/>
          <w:b/>
          <w:sz w:val="24"/>
        </w:rPr>
      </w:pPr>
      <w:bookmarkStart w:id="106" w:name="_Toc247334847"/>
      <w:bookmarkStart w:id="107" w:name="_Toc282696231"/>
      <w:bookmarkStart w:id="108" w:name="_Toc225654650"/>
      <w:bookmarkStart w:id="109" w:name="_Toc237145412"/>
      <w:bookmarkStart w:id="110" w:name="_Toc251768868"/>
      <w:bookmarkStart w:id="111" w:name="_Toc211854455"/>
      <w:bookmarkStart w:id="112" w:name="_Toc225244858"/>
      <w:bookmarkStart w:id="113" w:name="_Toc239568424"/>
      <w:bookmarkStart w:id="114" w:name="_Toc185395255"/>
      <w:bookmarkStart w:id="115" w:name="_Toc225670757"/>
      <w:bookmarkStart w:id="116" w:name="_Toc241833909"/>
      <w:bookmarkStart w:id="117" w:name="_Toc239233920"/>
      <w:bookmarkStart w:id="118" w:name="_Toc286993793"/>
      <w:bookmarkStart w:id="119" w:name="_Toc211911354"/>
      <w:bookmarkStart w:id="120" w:name="_Toc212019600"/>
      <w:bookmarkStart w:id="121" w:name="_Toc232492934"/>
      <w:bookmarkStart w:id="122" w:name="_Toc238984981"/>
      <w:bookmarkStart w:id="123" w:name="_Toc283019219"/>
      <w:r>
        <w:rPr>
          <w:rFonts w:hint="eastAsia" w:ascii="宋体" w:hAnsi="宋体" w:cs="宋体"/>
          <w:b/>
          <w:sz w:val="24"/>
        </w:rPr>
        <w:t>第十七条 合同</w:t>
      </w:r>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r>
        <w:rPr>
          <w:rFonts w:hint="eastAsia" w:ascii="宋体" w:hAnsi="宋体" w:cs="宋体"/>
          <w:b/>
          <w:sz w:val="24"/>
        </w:rPr>
        <w:t>生效及其他</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1.甲方后期如有员工变动，需增加服装，双方将继续按照本补充协议相关条款执行，不得单方面价格变动。</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2.合同经双方法定代表人或委托代理人签字并加盖单位公章后生效，委托代理人签署的，应向对方交存合法有效的授权证明及身份证明。</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3.以下文件是本合同不可分割的组成部分，如果不同文件的条款之间有冲突，文件之间的优先效力如下：</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（1）本合同及其附件；</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（2）成交（中选通知书）；</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（3）乙方提供的响应文件（含最终报价及承诺等）；</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（4）甲方发出的采购文件（含采购补充文件等）。</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4.本合同壹式陆份，正本贰份，副本肆份，双方各执正本壹份、副本贰份，具有同等法律效力。</w:t>
      </w:r>
    </w:p>
    <w:p>
      <w:pPr>
        <w:adjustRightInd w:val="0"/>
        <w:snapToGrid w:val="0"/>
        <w:spacing w:line="360" w:lineRule="auto"/>
        <w:ind w:firstLine="480" w:firstLineChars="200"/>
        <w:rPr>
          <w:rFonts w:ascii="宋体" w:hAnsi="宋体" w:cs="宋体"/>
          <w:sz w:val="24"/>
        </w:rPr>
      </w:pPr>
    </w:p>
    <w:p>
      <w:pPr>
        <w:adjustRightInd w:val="0"/>
        <w:snapToGrid w:val="0"/>
        <w:spacing w:line="360" w:lineRule="auto"/>
        <w:ind w:firstLine="480" w:firstLineChars="200"/>
        <w:rPr>
          <w:rFonts w:ascii="宋体" w:hAnsi="宋体" w:cs="宋体"/>
          <w:sz w:val="24"/>
        </w:rPr>
      </w:pPr>
      <w:r>
        <w:rPr>
          <w:rFonts w:hint="eastAsia" w:ascii="宋体" w:hAnsi="宋体" w:cs="宋体"/>
          <w:sz w:val="24"/>
        </w:rPr>
        <w:t>附件一：员工工作服定制方案（由比选文件第四章比选人要求转化）</w:t>
      </w:r>
    </w:p>
    <w:p>
      <w:pPr>
        <w:adjustRightInd w:val="0"/>
        <w:snapToGrid w:val="0"/>
        <w:spacing w:line="360" w:lineRule="auto"/>
        <w:ind w:firstLine="480" w:firstLineChars="200"/>
        <w:rPr>
          <w:rFonts w:ascii="宋体" w:hAnsi="宋体" w:cs="宋体"/>
          <w:sz w:val="24"/>
        </w:rPr>
      </w:pPr>
    </w:p>
    <w:p>
      <w:pPr>
        <w:adjustRightInd w:val="0"/>
        <w:snapToGrid w:val="0"/>
        <w:spacing w:line="360" w:lineRule="auto"/>
        <w:ind w:firstLine="480" w:firstLineChars="200"/>
        <w:rPr>
          <w:rFonts w:ascii="宋体" w:hAnsi="宋体" w:cs="宋体"/>
          <w:sz w:val="24"/>
        </w:rPr>
      </w:pPr>
      <w:r>
        <w:rPr>
          <w:rFonts w:hint="eastAsia" w:ascii="宋体" w:hAnsi="宋体" w:cs="宋体"/>
          <w:sz w:val="24"/>
        </w:rPr>
        <w:t>以下为合同签字盖章页</w:t>
      </w:r>
    </w:p>
    <w:p>
      <w:pPr>
        <w:adjustRightInd w:val="0"/>
        <w:snapToGrid w:val="0"/>
        <w:spacing w:line="360" w:lineRule="auto"/>
        <w:ind w:firstLine="480" w:firstLineChars="200"/>
        <w:rPr>
          <w:rFonts w:ascii="宋体" w:hAnsi="宋体" w:cs="宋体"/>
          <w:sz w:val="24"/>
        </w:rPr>
      </w:pPr>
    </w:p>
    <w:p>
      <w:pPr>
        <w:adjustRightInd w:val="0"/>
        <w:snapToGrid w:val="0"/>
        <w:spacing w:line="360" w:lineRule="auto"/>
        <w:ind w:firstLine="480" w:firstLineChars="200"/>
        <w:rPr>
          <w:rFonts w:ascii="宋体" w:hAnsi="宋体" w:cs="宋体"/>
          <w:sz w:val="24"/>
        </w:rPr>
      </w:pPr>
      <w:r>
        <w:rPr>
          <w:rFonts w:hint="eastAsia" w:ascii="宋体" w:hAnsi="宋体" w:cs="宋体"/>
          <w:sz w:val="24"/>
        </w:rPr>
        <w:t>甲方（盖章）：                      乙方（盖章）：</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ab/>
      </w:r>
      <w:r>
        <w:rPr>
          <w:rFonts w:hint="eastAsia" w:ascii="宋体" w:hAnsi="宋体" w:cs="宋体"/>
          <w:sz w:val="24"/>
        </w:rPr>
        <w:tab/>
      </w:r>
      <w:r>
        <w:rPr>
          <w:rFonts w:hint="eastAsia" w:ascii="宋体" w:hAnsi="宋体" w:cs="宋体"/>
          <w:sz w:val="24"/>
        </w:rPr>
        <w:t xml:space="preserve">     </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法定代表人（授权代表）：            法定代表人（授权代表）：</w:t>
      </w:r>
    </w:p>
    <w:p>
      <w:pPr>
        <w:adjustRightInd w:val="0"/>
        <w:snapToGrid w:val="0"/>
        <w:spacing w:line="360" w:lineRule="auto"/>
        <w:ind w:firstLine="480" w:firstLineChars="200"/>
        <w:rPr>
          <w:rFonts w:ascii="宋体" w:hAnsi="宋体" w:cs="宋体"/>
          <w:sz w:val="24"/>
        </w:rPr>
      </w:pPr>
    </w:p>
    <w:p>
      <w:pPr>
        <w:adjustRightInd w:val="0"/>
        <w:snapToGrid w:val="0"/>
        <w:spacing w:line="360" w:lineRule="auto"/>
        <w:ind w:firstLine="480" w:firstLineChars="200"/>
        <w:rPr>
          <w:rFonts w:ascii="宋体" w:hAnsi="宋体" w:cs="宋体"/>
          <w:sz w:val="24"/>
        </w:rPr>
      </w:pPr>
      <w:r>
        <w:rPr>
          <w:rFonts w:hint="eastAsia" w:ascii="宋体" w:hAnsi="宋体" w:cs="宋体"/>
          <w:sz w:val="24"/>
        </w:rPr>
        <w:t>地址：                             地址：</w:t>
      </w:r>
    </w:p>
    <w:p>
      <w:pPr>
        <w:adjustRightInd w:val="0"/>
        <w:snapToGrid w:val="0"/>
        <w:spacing w:line="360" w:lineRule="auto"/>
        <w:ind w:firstLine="480" w:firstLineChars="200"/>
        <w:jc w:val="left"/>
        <w:rPr>
          <w:rFonts w:ascii="宋体" w:hAnsi="宋体" w:cs="宋体"/>
          <w:sz w:val="24"/>
        </w:rPr>
      </w:pPr>
      <w:r>
        <w:rPr>
          <w:rFonts w:hint="eastAsia" w:ascii="宋体" w:hAnsi="宋体" w:cs="宋体"/>
          <w:sz w:val="24"/>
        </w:rPr>
        <w:t>开户银行：                         开户银行：</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账号：                             账号：</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电话：                             电话：</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传真：                             传真：</w:t>
      </w:r>
    </w:p>
    <w:p>
      <w:pPr>
        <w:tabs>
          <w:tab w:val="left" w:pos="4680"/>
        </w:tabs>
        <w:adjustRightInd w:val="0"/>
        <w:snapToGrid w:val="0"/>
        <w:spacing w:line="360" w:lineRule="auto"/>
        <w:ind w:firstLine="480" w:firstLineChars="200"/>
        <w:rPr>
          <w:rFonts w:ascii="宋体" w:hAnsi="宋体" w:cs="宋体"/>
          <w:sz w:val="28"/>
          <w:szCs w:val="28"/>
        </w:rPr>
      </w:pPr>
      <w:r>
        <w:rPr>
          <w:rFonts w:hint="eastAsia" w:ascii="宋体" w:hAnsi="宋体" w:cs="宋体"/>
          <w:sz w:val="24"/>
        </w:rPr>
        <w:t xml:space="preserve">签约日期：   年  月   日          签约日期：  年  月   </w:t>
      </w:r>
      <w:r>
        <w:rPr>
          <w:rFonts w:hint="eastAsia" w:ascii="宋体" w:hAnsi="宋体" w:cs="宋体"/>
          <w:sz w:val="28"/>
          <w:szCs w:val="28"/>
        </w:rPr>
        <w:t>日</w:t>
      </w:r>
    </w:p>
    <w:p>
      <w:pPr>
        <w:adjustRightInd w:val="0"/>
        <w:snapToGrid w:val="0"/>
        <w:spacing w:line="360" w:lineRule="auto"/>
        <w:ind w:firstLine="480" w:firstLineChars="200"/>
        <w:rPr>
          <w:rFonts w:ascii="宋体" w:hAnsi="宋体" w:cs="宋体"/>
          <w:sz w:val="24"/>
        </w:rPr>
      </w:pPr>
    </w:p>
    <w:p/>
    <w:p>
      <w:pPr>
        <w:spacing w:line="640" w:lineRule="exact"/>
        <w:rPr>
          <w:rFonts w:ascii="黑体" w:hAnsi="黑体" w:eastAsia="黑体" w:cs="Arial Unicode MS"/>
          <w:color w:val="000000"/>
          <w:kern w:val="0"/>
          <w:sz w:val="32"/>
          <w:szCs w:val="32"/>
          <w:u w:color="000000"/>
        </w:rPr>
        <w:sectPr>
          <w:pgSz w:w="11906" w:h="16838"/>
          <w:pgMar w:top="1440" w:right="1800" w:bottom="1440" w:left="1800" w:header="851" w:footer="992" w:gutter="0"/>
          <w:pgNumType w:fmt="numberInDash"/>
          <w:cols w:space="425" w:num="1"/>
          <w:docGrid w:type="lines" w:linePitch="312" w:charSpace="0"/>
        </w:sectPr>
      </w:pPr>
    </w:p>
    <w:p>
      <w:pPr>
        <w:rPr>
          <w:rFonts w:eastAsia="仿宋_GB2312" w:cs="Arial Unicode MS"/>
          <w:color w:val="000000"/>
          <w:kern w:val="0"/>
          <w:sz w:val="32"/>
          <w:szCs w:val="32"/>
          <w:u w:color="000000"/>
        </w:rPr>
        <w:sectPr>
          <w:pgSz w:w="11906" w:h="16838"/>
          <w:pgMar w:top="1440" w:right="1800" w:bottom="1440" w:left="1800" w:header="851" w:footer="992" w:gutter="0"/>
          <w:pgNumType w:fmt="numberInDash"/>
          <w:cols w:space="425" w:num="1"/>
          <w:docGrid w:type="lines" w:linePitch="312" w:charSpace="0"/>
        </w:sectPr>
      </w:pPr>
    </w:p>
    <w:p>
      <w:pPr>
        <w:rPr>
          <w:rFonts w:eastAsia="仿宋_GB2312" w:cs="Arial Unicode MS"/>
          <w:color w:val="000000"/>
          <w:kern w:val="0"/>
          <w:sz w:val="32"/>
          <w:szCs w:val="32"/>
          <w:u w:color="000000"/>
        </w:rPr>
      </w:pPr>
    </w:p>
    <w:p/>
    <w:sectPr>
      <w:footerReference r:id="rId6"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F1A23601-C7B2-4D80-AF6A-F699DD7939F8}"/>
  </w:font>
  <w:font w:name="Courier New">
    <w:panose1 w:val="02070309020205020404"/>
    <w:charset w:val="01"/>
    <w:family w:val="modern"/>
    <w:pitch w:val="default"/>
    <w:sig w:usb0="E0002EFF" w:usb1="C0007843" w:usb2="00000009" w:usb3="00000000" w:csb0="400001FF" w:csb1="FFFF0000"/>
    <w:embedRegular r:id="rId2" w:fontKey="{34C49439-ADB3-4F6A-B36F-EE597DAA6256}"/>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3" w:fontKey="{402E645F-72D3-4521-885B-C7E47766F470}"/>
  </w:font>
  <w:font w:name="等线">
    <w:panose1 w:val="02010600030101010101"/>
    <w:charset w:val="86"/>
    <w:family w:val="auto"/>
    <w:pitch w:val="default"/>
    <w:sig w:usb0="A00002BF" w:usb1="38CF7CFA" w:usb2="00000016" w:usb3="00000000" w:csb0="0004000F" w:csb1="00000000"/>
    <w:embedRegular r:id="rId4" w:fontKey="{A6729FEF-5C3F-49E4-8AA4-493F5CE7C24B}"/>
  </w:font>
  <w:font w:name="Eʩ">
    <w:altName w:val="宋体"/>
    <w:panose1 w:val="00000000000000000000"/>
    <w:charset w:val="00"/>
    <w:family w:val="auto"/>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embedRegular r:id="rId5" w:fontKey="{87C626DB-A06E-49B5-87FA-E934FFCB64DC}"/>
  </w:font>
  <w:font w:name="楷体à.ā">
    <w:altName w:val="宋体"/>
    <w:panose1 w:val="00000000000000000000"/>
    <w:charset w:val="86"/>
    <w:family w:val="modern"/>
    <w:pitch w:val="default"/>
    <w:sig w:usb0="00000000" w:usb1="00000000" w:usb2="00000010" w:usb3="00000000" w:csb0="00040000" w:csb1="00000000"/>
  </w:font>
  <w:font w:name="方正小标宋简体">
    <w:panose1 w:val="02000000000000000000"/>
    <w:charset w:val="86"/>
    <w:family w:val="script"/>
    <w:pitch w:val="default"/>
    <w:sig w:usb0="00000001" w:usb1="080E0000" w:usb2="00000000" w:usb3="00000000" w:csb0="00040000" w:csb1="00000000"/>
    <w:embedRegular r:id="rId6" w:fontKey="{BEB34248-C472-47C2-86C0-1194FE57ED02}"/>
  </w:font>
  <w:font w:name="楷体_GB2312">
    <w:panose1 w:val="02010609030101010101"/>
    <w:charset w:val="86"/>
    <w:family w:val="modern"/>
    <w:pitch w:val="default"/>
    <w:sig w:usb0="00000001" w:usb1="080E0000" w:usb2="00000000" w:usb3="00000000" w:csb0="00040000" w:csb1="00000000"/>
    <w:embedRegular r:id="rId7" w:fontKey="{E1574790-3313-42C9-A027-A42C01A2F357}"/>
  </w:font>
  <w:font w:name="Arial Unicode MS">
    <w:altName w:val="宋体"/>
    <w:panose1 w:val="020B0604020202020204"/>
    <w:charset w:val="86"/>
    <w:family w:val="roman"/>
    <w:pitch w:val="default"/>
    <w:sig w:usb0="00000000" w:usb1="00000000" w:usb2="0000003F" w:usb3="00000000" w:csb0="603F01FF" w:csb1="FFFF0000"/>
    <w:embedRegular r:id="rId8" w:fontKey="{A4B780A8-0DA8-45C4-8FCD-72874CED1B4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right"/>
      <w:rPr>
        <w:rFonts w:asciiTheme="minorEastAsia" w:hAnsiTheme="minorEastAsia"/>
        <w:sz w:val="32"/>
        <w:szCs w:val="32"/>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-2540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915051051"/>
                          </w:sdtPr>
                          <w:sdtEndPr>
                            <w:rPr>
                              <w:rFonts w:asciiTheme="minorEastAsia" w:hAnsiTheme="minorEastAsia"/>
                              <w:sz w:val="32"/>
                              <w:szCs w:val="32"/>
                            </w:rPr>
                          </w:sdtEndPr>
                          <w:sdtContent>
                            <w:p>
                              <w:pPr>
                                <w:pStyle w:val="19"/>
                                <w:jc w:val="right"/>
                                <w:rPr>
                                  <w:rFonts w:asciiTheme="minorEastAsia" w:hAnsiTheme="minorEastAsia"/>
                                  <w:sz w:val="32"/>
                                  <w:szCs w:val="32"/>
                                </w:rPr>
                              </w:pPr>
                              <w:r>
                                <w:rPr>
                                  <w:rFonts w:hint="eastAsia" w:ascii="仿宋_GB2312" w:eastAsia="仿宋_GB2312" w:hAnsiTheme="minorEastAsia"/>
                                  <w:sz w:val="32"/>
                                  <w:szCs w:val="32"/>
                                </w:rPr>
                                <w:fldChar w:fldCharType="begin"/>
                              </w:r>
                              <w:r>
                                <w:rPr>
                                  <w:rFonts w:hint="eastAsia" w:ascii="仿宋_GB2312" w:eastAsia="仿宋_GB2312" w:hAnsiTheme="minorEastAsia"/>
                                  <w:sz w:val="32"/>
                                  <w:szCs w:val="32"/>
                                </w:rPr>
                                <w:instrText xml:space="preserve">PAGE   \* MERGEFORMAT</w:instrText>
                              </w:r>
                              <w:r>
                                <w:rPr>
                                  <w:rFonts w:hint="eastAsia" w:ascii="仿宋_GB2312" w:eastAsia="仿宋_GB2312" w:hAnsiTheme="minorEastAsia"/>
                                  <w:sz w:val="32"/>
                                  <w:szCs w:val="32"/>
                                </w:rPr>
                                <w:fldChar w:fldCharType="separate"/>
                              </w:r>
                              <w:r>
                                <w:rPr>
                                  <w:rFonts w:hint="eastAsia" w:ascii="仿宋_GB2312" w:eastAsia="仿宋_GB2312" w:hAnsiTheme="minorEastAsia"/>
                                  <w:sz w:val="32"/>
                                  <w:szCs w:val="32"/>
                                  <w:lang w:val="zh-CN"/>
                                </w:rPr>
                                <w:t>2</w:t>
                              </w:r>
                              <w:r>
                                <w:rPr>
                                  <w:rFonts w:hint="eastAsia" w:ascii="仿宋_GB2312" w:eastAsia="仿宋_GB2312" w:hAnsiTheme="minorEastAsia"/>
                                  <w:sz w:val="32"/>
                                  <w:szCs w:val="32"/>
                                </w:rPr>
                                <w:fldChar w:fldCharType="end"/>
                              </w:r>
                            </w:p>
                          </w:sdtContent>
                        </w:sdt>
                        <w:p>
                          <w:pPr>
                            <w:rPr>
                              <w:rFonts w:asciiTheme="minorEastAsia" w:hAnsiTheme="minorEastAsia"/>
                              <w:sz w:val="32"/>
                              <w:szCs w:val="32"/>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2pt;height:144pt;width:144pt;mso-position-horizontal:outside;mso-position-horizontal-relative:margin;mso-wrap-style:none;z-index:251661312;mso-width-relative:page;mso-height-relative:page;" filled="f" stroked="f" coordsize="21600,21600" o:gfxdata="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dvabT9MAAAAGAQAADwAAAAAAAAABACAAAAAiAAAAZHJzL2Rvd25yZXYueG1sUEsBAhQAFAAAAAgA&#10;h07iQIzXDnwqAgAAVQQAAA4AAAAAAAAAAQAgAAAAIgEAAGRycy9lMm9Eb2MueG1sUEsFBgAAAAAG&#10;AAYAWQEAAL4FAAAAAA==&#10;">
              <v:fill on="f" focussize="0,0"/>
              <v:stroke on="f" weight="0.5pt"/>
              <v:imagedata o:title=""/>
              <o:lock v:ext="edit" aspectratio="f"/>
              <v:textbox inset="0mm,0mm,0mm,0mm" style="mso-fit-shape-to-text:t;">
                <w:txbxContent>
                  <w:sdt>
                    <w:sdtPr>
                      <w:id w:val="1915051051"/>
                    </w:sdtPr>
                    <w:sdtEndPr>
                      <w:rPr>
                        <w:rFonts w:asciiTheme="minorEastAsia" w:hAnsiTheme="minorEastAsia"/>
                        <w:sz w:val="32"/>
                        <w:szCs w:val="32"/>
                      </w:rPr>
                    </w:sdtEndPr>
                    <w:sdtContent>
                      <w:p>
                        <w:pPr>
                          <w:pStyle w:val="19"/>
                          <w:jc w:val="right"/>
                          <w:rPr>
                            <w:rFonts w:asciiTheme="minorEastAsia" w:hAnsiTheme="minorEastAsia"/>
                            <w:sz w:val="32"/>
                            <w:szCs w:val="32"/>
                          </w:rPr>
                        </w:pPr>
                        <w:r>
                          <w:rPr>
                            <w:rFonts w:hint="eastAsia" w:ascii="仿宋_GB2312" w:eastAsia="仿宋_GB2312" w:hAnsiTheme="minorEastAsia"/>
                            <w:sz w:val="32"/>
                            <w:szCs w:val="32"/>
                          </w:rPr>
                          <w:fldChar w:fldCharType="begin"/>
                        </w:r>
                        <w:r>
                          <w:rPr>
                            <w:rFonts w:hint="eastAsia" w:ascii="仿宋_GB2312" w:eastAsia="仿宋_GB2312" w:hAnsiTheme="minorEastAsia"/>
                            <w:sz w:val="32"/>
                            <w:szCs w:val="32"/>
                          </w:rPr>
                          <w:instrText xml:space="preserve">PAGE   \* MERGEFORMAT</w:instrText>
                        </w:r>
                        <w:r>
                          <w:rPr>
                            <w:rFonts w:hint="eastAsia" w:ascii="仿宋_GB2312" w:eastAsia="仿宋_GB2312" w:hAnsiTheme="minorEastAsia"/>
                            <w:sz w:val="32"/>
                            <w:szCs w:val="32"/>
                          </w:rPr>
                          <w:fldChar w:fldCharType="separate"/>
                        </w:r>
                        <w:r>
                          <w:rPr>
                            <w:rFonts w:hint="eastAsia" w:ascii="仿宋_GB2312" w:eastAsia="仿宋_GB2312" w:hAnsiTheme="minorEastAsia"/>
                            <w:sz w:val="32"/>
                            <w:szCs w:val="32"/>
                            <w:lang w:val="zh-CN"/>
                          </w:rPr>
                          <w:t>2</w:t>
                        </w:r>
                        <w:r>
                          <w:rPr>
                            <w:rFonts w:hint="eastAsia" w:ascii="仿宋_GB2312" w:eastAsia="仿宋_GB2312" w:hAnsiTheme="minorEastAsia"/>
                            <w:sz w:val="32"/>
                            <w:szCs w:val="32"/>
                          </w:rPr>
                          <w:fldChar w:fldCharType="end"/>
                        </w:r>
                      </w:p>
                    </w:sdtContent>
                  </w:sdt>
                  <w:p>
                    <w:pPr>
                      <w:rPr>
                        <w:rFonts w:asciiTheme="minorEastAsia" w:hAnsiTheme="minorEastAsia"/>
                        <w:sz w:val="32"/>
                        <w:szCs w:val="32"/>
                      </w:rPr>
                    </w:pPr>
                  </w:p>
                </w:txbxContent>
              </v:textbox>
            </v:shape>
          </w:pict>
        </mc:Fallback>
      </mc:AlternateContent>
    </w:r>
  </w:p>
  <w:p>
    <w:pPr>
      <w:pStyle w:val="19"/>
      <w:tabs>
        <w:tab w:val="center" w:pos="4479"/>
        <w:tab w:val="clear" w:pos="4153"/>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rPr>
        <w:rFonts w:ascii="仿宋_GB2312" w:hAnsi="仿宋_GB2312" w:eastAsia="仿宋_GB2312" w:cs="仿宋_GB2312"/>
        <w:sz w:val="32"/>
        <w:szCs w:val="32"/>
      </w:rPr>
    </w:pPr>
    <w:r>
      <w:rPr>
        <w:rFonts w:hint="eastAsia" w:ascii="仿宋_GB2312" w:hAnsi="仿宋_GB2312" w:eastAsia="仿宋_GB2312" w:cs="仿宋_GB2312"/>
        <w:sz w:val="32"/>
        <w:szCs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-2540</wp:posOffset>
              </wp:positionV>
              <wp:extent cx="1828800" cy="1828800"/>
              <wp:effectExtent l="0" t="0" r="12065"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9"/>
                            <w:rPr>
                              <w:rFonts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  \* MERGEFORMAT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- 8 -</w:t>
                          </w:r>
                          <w:r>
                            <w:rPr>
                              <w:rFonts w:hint="eastAsia" w:ascii="仿宋_GB2312" w:hAnsi="仿宋_GB2312" w:eastAsia="仿宋_GB2312" w:cs="仿宋_GB2312"/>
                              <w:sz w:val="32"/>
                              <w:szCs w:val="32"/>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2pt;height:144pt;width:144pt;mso-position-horizontal:outside;mso-position-horizontal-relative:margin;mso-wrap-style:none;z-index:251662336;mso-width-relative:page;mso-height-relative:page;" filled="f" stroked="f" coordsize="21600,21600" o:gfxdata="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B29ptP0wAAAAYBAAAPAAAAAAAAAAEAIAAAACIAAABkcnMvZG93bnJldi54bWxQSwECFAAUAAAA&#10;CACHTuJAvQ7dtywCAABVBAAADgAAAAAAAAABACAAAAAiAQAAZHJzL2Uyb0RvYy54bWxQSwUGAAAA&#10;AAYABgBZAQAAwAUAAAAA&#10;">
              <v:fill on="f" focussize="0,0"/>
              <v:stroke on="f" weight="0.5pt"/>
              <v:imagedata o:title=""/>
              <o:lock v:ext="edit" aspectratio="f"/>
              <v:textbox inset="0mm,0mm,0mm,0mm" style="mso-fit-shape-to-text:t;">
                <w:txbxContent>
                  <w:p>
                    <w:pPr>
                      <w:pStyle w:val="19"/>
                      <w:rPr>
                        <w:rFonts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  \* MERGEFORMAT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- 8 -</w:t>
                    </w:r>
                    <w:r>
                      <w:rPr>
                        <w:rFonts w:hint="eastAsia" w:ascii="仿宋_GB2312" w:hAnsi="仿宋_GB2312" w:eastAsia="仿宋_GB2312" w:cs="仿宋_GB2312"/>
                        <w:sz w:val="32"/>
                        <w:szCs w:val="32"/>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-2540</wp:posOffset>
              </wp:positionV>
              <wp:extent cx="57785" cy="131445"/>
              <wp:effectExtent l="0" t="0" r="0" b="0"/>
              <wp:wrapNone/>
              <wp:docPr id="1866872959" name="文本框 1"/>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wps:spPr>
                    <wps:txbx>
                      <w:txbxContent>
                        <w:p>
                          <w:pPr>
                            <w:pStyle w:val="19"/>
                            <w:rPr>
                              <w:rFonts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  \* MERGEFORMAT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19</w:t>
                          </w:r>
                          <w:r>
                            <w:rPr>
                              <w:rFonts w:hint="eastAsia" w:ascii="仿宋_GB2312" w:hAnsi="仿宋_GB2312" w:eastAsia="仿宋_GB2312" w:cs="仿宋_GB2312"/>
                              <w:sz w:val="32"/>
                              <w:szCs w:val="32"/>
                            </w:rPr>
                            <w:fldChar w:fldCharType="end"/>
                          </w:r>
                        </w:p>
                      </w:txbxContent>
                    </wps:txbx>
                    <wps:bodyPr rot="0" vert="horz" wrap="none" lIns="0" tIns="0" rIns="0" bIns="0" anchor="t" anchorCtr="0" upright="1">
                      <a:spAutoFit/>
                    </wps:bodyPr>
                  </wps:wsp>
                </a:graphicData>
              </a:graphic>
            </wp:anchor>
          </w:drawing>
        </mc:Choice>
        <mc:Fallback>
          <w:pict>
            <v:shape id="文本框 1" o:spid="_x0000_s1026" o:spt="202" type="#_x0000_t202" style="position:absolute;left:0pt;margin-top:-0.2pt;height:10.35pt;width:4.55pt;mso-position-horizontal:outside;mso-position-horizontal-relative:margin;mso-wrap-style:none;z-index:251660288;mso-width-relative:page;mso-height-relative:page;" filled="f" stroked="f" coordsize="21600,21600" o:gfxdata="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HjtXLtEAAAADAQAADwAAAAAAAAABACAAAAAi&#10;AAAAZHJzL2Rvd25yZXYueG1sUEsBAhQAFAAAAAgAh07iQBCbtFIRAgAACgQAAA4AAAAAAAAAAQAg&#10;AAAAIAEAAGRycy9lMm9Eb2MueG1sUEsFBgAAAAAGAAYAWQEAAKMFAAAAAA==&#10;">
              <v:fill on="f" focussize="0,0"/>
              <v:stroke on="f"/>
              <v:imagedata o:title=""/>
              <o:lock v:ext="edit" aspectratio="f"/>
              <v:textbox inset="0mm,0mm,0mm,0mm" style="mso-fit-shape-to-text:t;">
                <w:txbxContent>
                  <w:p>
                    <w:pPr>
                      <w:pStyle w:val="19"/>
                      <w:rPr>
                        <w:rFonts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  \* MERGEFORMAT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19</w:t>
                    </w:r>
                    <w:r>
                      <w:rPr>
                        <w:rFonts w:hint="eastAsia" w:ascii="仿宋_GB2312" w:hAnsi="仿宋_GB2312" w:eastAsia="仿宋_GB2312" w:cs="仿宋_GB2312"/>
                        <w:sz w:val="32"/>
                        <w:szCs w:val="32"/>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-2540</wp:posOffset>
              </wp:positionV>
              <wp:extent cx="57785" cy="131445"/>
              <wp:effectExtent l="0" t="0" r="0" b="0"/>
              <wp:wrapNone/>
              <wp:docPr id="1431602802" name="文本框 1"/>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wps:spPr>
                    <wps:txbx>
                      <w:txbxContent>
                        <w:p>
                          <w:pPr>
                            <w:pStyle w:val="19"/>
                          </w:pPr>
                          <w:r>
                            <w:rPr>
                              <w:rFonts w:hint="eastAsia"/>
                            </w:rPr>
                            <w:fldChar w:fldCharType="begin"/>
                          </w:r>
                          <w:r>
                            <w:rPr>
                              <w:rFonts w:hint="eastAsia"/>
                            </w:rPr>
                            <w:instrText xml:space="preserve"> PAGE  \* MERGEFORMAT </w:instrText>
                          </w:r>
                          <w:r>
                            <w:rPr>
                              <w:rFonts w:hint="eastAsia"/>
                            </w:rPr>
                            <w:fldChar w:fldCharType="separate"/>
                          </w:r>
                          <w:r>
                            <w:t>19</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文本框 1" o:spid="_x0000_s1026" o:spt="202" type="#_x0000_t202" style="position:absolute;left:0pt;margin-top:-0.2pt;height:10.35pt;width:4.55pt;mso-position-horizontal:outside;mso-position-horizontal-relative:margin;mso-wrap-style:none;z-index:251659264;mso-width-relative:page;mso-height-relative:page;" filled="f" stroked="f" coordsize="21600,21600" o:gfxdata="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eO1cu0QAAAAMBAAAPAAAAAAAAAAEAIAAAACIA&#10;AABkcnMvZG93bnJldi54bWxQSwECFAAUAAAACACHTuJAD7fcMRACAAAKBAAADgAAAAAAAAABACAA&#10;AAAgAQAAZHJzL2Uyb0RvYy54bWxQSwUGAAAAAAYABgBZAQAAogUAAAAA&#10;">
              <v:fill on="f" focussize="0,0"/>
              <v:stroke on="f"/>
              <v:imagedata o:title=""/>
              <o:lock v:ext="edit" aspectratio="f"/>
              <v:textbox inset="0mm,0mm,0mm,0mm" style="mso-fit-shape-to-text:t;">
                <w:txbxContent>
                  <w:p>
                    <w:pPr>
                      <w:pStyle w:val="19"/>
                    </w:pPr>
                    <w:r>
                      <w:rPr>
                        <w:rFonts w:hint="eastAsia"/>
                      </w:rPr>
                      <w:fldChar w:fldCharType="begin"/>
                    </w:r>
                    <w:r>
                      <w:rPr>
                        <w:rFonts w:hint="eastAsia"/>
                      </w:rPr>
                      <w:instrText xml:space="preserve"> PAGE  \* MERGEFORMAT </w:instrText>
                    </w:r>
                    <w:r>
                      <w:rPr>
                        <w:rFonts w:hint="eastAsia"/>
                      </w:rPr>
                      <w:fldChar w:fldCharType="separate"/>
                    </w:r>
                    <w:r>
                      <w:t>19</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58CC72C"/>
    <w:multiLevelType w:val="singleLevel"/>
    <w:tmpl w:val="E58CC72C"/>
    <w:lvl w:ilvl="0" w:tentative="0">
      <w:start w:val="1"/>
      <w:numFmt w:val="decimal"/>
      <w:suff w:val="nothing"/>
      <w:lvlText w:val="%1、"/>
      <w:lvlJc w:val="left"/>
    </w:lvl>
  </w:abstractNum>
  <w:abstractNum w:abstractNumId="1">
    <w:nsid w:val="E8BCDADF"/>
    <w:multiLevelType w:val="singleLevel"/>
    <w:tmpl w:val="E8BCDADF"/>
    <w:lvl w:ilvl="0" w:tentative="0">
      <w:start w:val="4"/>
      <w:numFmt w:val="chineseCounting"/>
      <w:suff w:val="space"/>
      <w:lvlText w:val="第%1章"/>
      <w:lvlJc w:val="left"/>
      <w:rPr>
        <w:rFonts w:hint="eastAsia"/>
      </w:rPr>
    </w:lvl>
  </w:abstractNum>
  <w:abstractNum w:abstractNumId="2">
    <w:nsid w:val="7274AEC8"/>
    <w:multiLevelType w:val="singleLevel"/>
    <w:tmpl w:val="7274AEC8"/>
    <w:lvl w:ilvl="0" w:tentative="0">
      <w:start w:val="1"/>
      <w:numFmt w:val="decimal"/>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2FkMDI4ZDBlNDQ4MmE4ZGFlMDEyNzlhNmM2NjMyMGUifQ=="/>
  </w:docVars>
  <w:rsids>
    <w:rsidRoot w:val="00763E79"/>
    <w:rsid w:val="00063CF8"/>
    <w:rsid w:val="00437D11"/>
    <w:rsid w:val="006706DE"/>
    <w:rsid w:val="006F3C98"/>
    <w:rsid w:val="00763E79"/>
    <w:rsid w:val="007E2568"/>
    <w:rsid w:val="00951502"/>
    <w:rsid w:val="00A16B6D"/>
    <w:rsid w:val="00DD498B"/>
    <w:rsid w:val="00EE363F"/>
    <w:rsid w:val="33CC6306"/>
    <w:rsid w:val="3DB85497"/>
    <w:rsid w:val="4A3672D3"/>
    <w:rsid w:val="57D65757"/>
    <w:rsid w:val="5A212BB6"/>
    <w:rsid w:val="647977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nhideWhenUsed="0" w:uiPriority="0"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99"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99"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36"/>
    <w:qFormat/>
    <w:uiPriority w:val="0"/>
    <w:pPr>
      <w:keepNext/>
      <w:keepLines/>
      <w:spacing w:before="340" w:after="330" w:line="578" w:lineRule="auto"/>
      <w:outlineLvl w:val="0"/>
    </w:pPr>
    <w:rPr>
      <w:rFonts w:ascii="Calibri" w:hAnsi="Calibri"/>
      <w:b/>
      <w:bCs/>
      <w:kern w:val="44"/>
      <w:sz w:val="44"/>
      <w:szCs w:val="44"/>
    </w:rPr>
  </w:style>
  <w:style w:type="paragraph" w:styleId="4">
    <w:name w:val="heading 2"/>
    <w:basedOn w:val="1"/>
    <w:next w:val="1"/>
    <w:link w:val="37"/>
    <w:qFormat/>
    <w:uiPriority w:val="0"/>
    <w:pPr>
      <w:keepNext/>
      <w:keepLines/>
      <w:spacing w:before="260" w:after="260" w:line="415" w:lineRule="auto"/>
      <w:outlineLvl w:val="1"/>
    </w:pPr>
    <w:rPr>
      <w:rFonts w:ascii="Arial" w:hAnsi="Arial" w:eastAsia="黑体"/>
      <w:b/>
      <w:bCs/>
      <w:sz w:val="32"/>
      <w:szCs w:val="32"/>
    </w:rPr>
  </w:style>
  <w:style w:type="paragraph" w:styleId="5">
    <w:name w:val="heading 3"/>
    <w:basedOn w:val="1"/>
    <w:next w:val="1"/>
    <w:link w:val="38"/>
    <w:qFormat/>
    <w:uiPriority w:val="0"/>
    <w:pPr>
      <w:keepNext/>
      <w:keepLines/>
      <w:spacing w:before="260" w:after="260" w:line="415" w:lineRule="auto"/>
      <w:outlineLvl w:val="2"/>
    </w:pPr>
    <w:rPr>
      <w:b/>
      <w:bCs/>
      <w:sz w:val="32"/>
      <w:szCs w:val="32"/>
    </w:rPr>
  </w:style>
  <w:style w:type="paragraph" w:styleId="6">
    <w:name w:val="heading 5"/>
    <w:basedOn w:val="1"/>
    <w:next w:val="1"/>
    <w:link w:val="39"/>
    <w:qFormat/>
    <w:uiPriority w:val="0"/>
    <w:pPr>
      <w:keepNext/>
      <w:keepLines/>
      <w:spacing w:before="280" w:after="290" w:line="376" w:lineRule="auto"/>
      <w:outlineLvl w:val="4"/>
    </w:pPr>
    <w:rPr>
      <w:b/>
      <w:bCs/>
      <w:sz w:val="28"/>
      <w:szCs w:val="28"/>
    </w:rPr>
  </w:style>
  <w:style w:type="character" w:default="1" w:styleId="30">
    <w:name w:val="Default Paragraph Font"/>
    <w:semiHidden/>
    <w:unhideWhenUsed/>
    <w:qFormat/>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customStyle="1" w:styleId="2">
    <w:name w:val="Index8"/>
    <w:basedOn w:val="1"/>
    <w:next w:val="1"/>
    <w:qFormat/>
    <w:uiPriority w:val="0"/>
    <w:pPr>
      <w:spacing w:line="276" w:lineRule="auto"/>
    </w:pPr>
    <w:rPr>
      <w:color w:val="FF0000"/>
      <w:szCs w:val="21"/>
    </w:rPr>
  </w:style>
  <w:style w:type="paragraph" w:styleId="7">
    <w:name w:val="toc 7"/>
    <w:basedOn w:val="1"/>
    <w:next w:val="1"/>
    <w:qFormat/>
    <w:uiPriority w:val="0"/>
    <w:pPr>
      <w:ind w:left="2520" w:leftChars="1200"/>
    </w:pPr>
  </w:style>
  <w:style w:type="paragraph" w:styleId="8">
    <w:name w:val="Normal Indent"/>
    <w:basedOn w:val="1"/>
    <w:link w:val="40"/>
    <w:qFormat/>
    <w:uiPriority w:val="0"/>
    <w:pPr>
      <w:ind w:firstLine="200" w:firstLineChars="200"/>
    </w:pPr>
  </w:style>
  <w:style w:type="paragraph" w:styleId="9">
    <w:name w:val="Document Map"/>
    <w:basedOn w:val="1"/>
    <w:link w:val="41"/>
    <w:qFormat/>
    <w:uiPriority w:val="0"/>
    <w:rPr>
      <w:rFonts w:ascii="宋体"/>
      <w:sz w:val="18"/>
      <w:szCs w:val="18"/>
    </w:rPr>
  </w:style>
  <w:style w:type="paragraph" w:styleId="10">
    <w:name w:val="annotation text"/>
    <w:basedOn w:val="1"/>
    <w:link w:val="42"/>
    <w:qFormat/>
    <w:uiPriority w:val="99"/>
    <w:pPr>
      <w:jc w:val="left"/>
    </w:pPr>
  </w:style>
  <w:style w:type="paragraph" w:styleId="11">
    <w:name w:val="Body Text"/>
    <w:basedOn w:val="1"/>
    <w:link w:val="43"/>
    <w:qFormat/>
    <w:uiPriority w:val="0"/>
    <w:pPr>
      <w:spacing w:after="120"/>
    </w:pPr>
  </w:style>
  <w:style w:type="paragraph" w:styleId="12">
    <w:name w:val="Body Text Indent"/>
    <w:basedOn w:val="1"/>
    <w:link w:val="44"/>
    <w:qFormat/>
    <w:uiPriority w:val="0"/>
    <w:pPr>
      <w:ind w:firstLine="630"/>
    </w:pPr>
    <w:rPr>
      <w:sz w:val="32"/>
      <w:szCs w:val="20"/>
    </w:rPr>
  </w:style>
  <w:style w:type="paragraph" w:styleId="13">
    <w:name w:val="toc 5"/>
    <w:basedOn w:val="1"/>
    <w:next w:val="1"/>
    <w:qFormat/>
    <w:uiPriority w:val="0"/>
    <w:pPr>
      <w:ind w:left="1680" w:leftChars="800"/>
    </w:pPr>
  </w:style>
  <w:style w:type="paragraph" w:styleId="14">
    <w:name w:val="toc 3"/>
    <w:basedOn w:val="1"/>
    <w:next w:val="1"/>
    <w:qFormat/>
    <w:uiPriority w:val="0"/>
    <w:pPr>
      <w:ind w:left="840" w:leftChars="400"/>
    </w:pPr>
  </w:style>
  <w:style w:type="paragraph" w:styleId="15">
    <w:name w:val="Plain Text"/>
    <w:basedOn w:val="1"/>
    <w:link w:val="45"/>
    <w:qFormat/>
    <w:uiPriority w:val="99"/>
    <w:rPr>
      <w:rFonts w:ascii="宋体" w:hAnsi="Courier New"/>
    </w:rPr>
  </w:style>
  <w:style w:type="paragraph" w:styleId="16">
    <w:name w:val="toc 8"/>
    <w:basedOn w:val="1"/>
    <w:next w:val="1"/>
    <w:qFormat/>
    <w:uiPriority w:val="0"/>
    <w:pPr>
      <w:ind w:left="2940" w:leftChars="1400"/>
    </w:pPr>
  </w:style>
  <w:style w:type="paragraph" w:styleId="17">
    <w:name w:val="Date"/>
    <w:basedOn w:val="1"/>
    <w:next w:val="1"/>
    <w:link w:val="35"/>
    <w:unhideWhenUsed/>
    <w:qFormat/>
    <w:uiPriority w:val="0"/>
    <w:pPr>
      <w:ind w:left="100" w:leftChars="2500"/>
    </w:pPr>
  </w:style>
  <w:style w:type="paragraph" w:styleId="18">
    <w:name w:val="Balloon Text"/>
    <w:basedOn w:val="1"/>
    <w:link w:val="46"/>
    <w:qFormat/>
    <w:uiPriority w:val="0"/>
    <w:rPr>
      <w:sz w:val="18"/>
      <w:szCs w:val="18"/>
    </w:rPr>
  </w:style>
  <w:style w:type="paragraph" w:styleId="19">
    <w:name w:val="footer"/>
    <w:basedOn w:val="1"/>
    <w:link w:val="47"/>
    <w:qFormat/>
    <w:uiPriority w:val="99"/>
    <w:pPr>
      <w:tabs>
        <w:tab w:val="center" w:pos="4153"/>
        <w:tab w:val="right" w:pos="8306"/>
      </w:tabs>
      <w:snapToGrid w:val="0"/>
      <w:jc w:val="left"/>
    </w:pPr>
    <w:rPr>
      <w:sz w:val="18"/>
      <w:szCs w:val="20"/>
    </w:rPr>
  </w:style>
  <w:style w:type="paragraph" w:styleId="20">
    <w:name w:val="header"/>
    <w:basedOn w:val="1"/>
    <w:link w:val="48"/>
    <w:qFormat/>
    <w:uiPriority w:val="0"/>
    <w:pPr>
      <w:pBdr>
        <w:bottom w:val="single" w:color="auto" w:sz="6" w:space="1"/>
      </w:pBdr>
      <w:tabs>
        <w:tab w:val="center" w:pos="4153"/>
        <w:tab w:val="right" w:pos="8306"/>
      </w:tabs>
      <w:snapToGrid w:val="0"/>
      <w:jc w:val="center"/>
    </w:pPr>
    <w:rPr>
      <w:sz w:val="18"/>
      <w:szCs w:val="20"/>
    </w:rPr>
  </w:style>
  <w:style w:type="paragraph" w:styleId="21">
    <w:name w:val="toc 1"/>
    <w:basedOn w:val="1"/>
    <w:next w:val="1"/>
    <w:qFormat/>
    <w:uiPriority w:val="39"/>
  </w:style>
  <w:style w:type="paragraph" w:styleId="22">
    <w:name w:val="toc 4"/>
    <w:basedOn w:val="1"/>
    <w:next w:val="1"/>
    <w:qFormat/>
    <w:uiPriority w:val="0"/>
    <w:pPr>
      <w:ind w:left="1260" w:leftChars="600"/>
    </w:pPr>
  </w:style>
  <w:style w:type="paragraph" w:styleId="23">
    <w:name w:val="toc 6"/>
    <w:basedOn w:val="1"/>
    <w:next w:val="1"/>
    <w:qFormat/>
    <w:uiPriority w:val="0"/>
    <w:pPr>
      <w:ind w:left="2100" w:leftChars="1000"/>
    </w:pPr>
  </w:style>
  <w:style w:type="paragraph" w:styleId="24">
    <w:name w:val="toc 2"/>
    <w:basedOn w:val="1"/>
    <w:next w:val="1"/>
    <w:qFormat/>
    <w:uiPriority w:val="0"/>
    <w:pPr>
      <w:ind w:left="420" w:leftChars="200"/>
    </w:pPr>
  </w:style>
  <w:style w:type="paragraph" w:styleId="25">
    <w:name w:val="toc 9"/>
    <w:basedOn w:val="1"/>
    <w:next w:val="1"/>
    <w:qFormat/>
    <w:uiPriority w:val="0"/>
    <w:pPr>
      <w:ind w:left="3360" w:leftChars="1600"/>
    </w:pPr>
  </w:style>
  <w:style w:type="paragraph" w:styleId="26">
    <w:name w:val="Normal (Web)"/>
    <w:basedOn w:val="1"/>
    <w:qFormat/>
    <w:uiPriority w:val="0"/>
    <w:pPr>
      <w:widowControl/>
      <w:spacing w:before="100" w:beforeAutospacing="1" w:after="100" w:afterAutospacing="1"/>
      <w:jc w:val="left"/>
    </w:pPr>
    <w:rPr>
      <w:rFonts w:ascii="宋体"/>
      <w:kern w:val="0"/>
      <w:sz w:val="18"/>
      <w:szCs w:val="18"/>
    </w:rPr>
  </w:style>
  <w:style w:type="paragraph" w:styleId="27">
    <w:name w:val="annotation subject"/>
    <w:basedOn w:val="10"/>
    <w:next w:val="10"/>
    <w:link w:val="49"/>
    <w:qFormat/>
    <w:uiPriority w:val="0"/>
    <w:rPr>
      <w:b/>
      <w:bCs/>
    </w:rPr>
  </w:style>
  <w:style w:type="table" w:styleId="29">
    <w:name w:val="Table Grid"/>
    <w:basedOn w:val="28"/>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1">
    <w:name w:val="Strong"/>
    <w:qFormat/>
    <w:uiPriority w:val="0"/>
    <w:rPr>
      <w:b/>
      <w:bCs/>
    </w:rPr>
  </w:style>
  <w:style w:type="character" w:styleId="32">
    <w:name w:val="page number"/>
    <w:qFormat/>
    <w:uiPriority w:val="0"/>
  </w:style>
  <w:style w:type="character" w:styleId="33">
    <w:name w:val="Hyperlink"/>
    <w:unhideWhenUsed/>
    <w:qFormat/>
    <w:uiPriority w:val="99"/>
    <w:rPr>
      <w:color w:val="0563C1"/>
      <w:u w:val="single"/>
    </w:rPr>
  </w:style>
  <w:style w:type="character" w:styleId="34">
    <w:name w:val="annotation reference"/>
    <w:qFormat/>
    <w:uiPriority w:val="99"/>
    <w:rPr>
      <w:sz w:val="21"/>
      <w:szCs w:val="21"/>
    </w:rPr>
  </w:style>
  <w:style w:type="character" w:customStyle="1" w:styleId="35">
    <w:name w:val="日期 字符"/>
    <w:basedOn w:val="30"/>
    <w:link w:val="17"/>
    <w:qFormat/>
    <w:uiPriority w:val="0"/>
    <w:rPr>
      <w:rFonts w:ascii="Times New Roman" w:hAnsi="Times New Roman" w:eastAsia="宋体" w:cs="Times New Roman"/>
      <w:szCs w:val="24"/>
    </w:rPr>
  </w:style>
  <w:style w:type="character" w:customStyle="1" w:styleId="36">
    <w:name w:val="标题 1 字符"/>
    <w:basedOn w:val="30"/>
    <w:link w:val="3"/>
    <w:qFormat/>
    <w:uiPriority w:val="0"/>
    <w:rPr>
      <w:rFonts w:ascii="Calibri" w:hAnsi="Calibri" w:eastAsia="宋体" w:cs="Times New Roman"/>
      <w:b/>
      <w:bCs/>
      <w:kern w:val="44"/>
      <w:sz w:val="44"/>
      <w:szCs w:val="44"/>
    </w:rPr>
  </w:style>
  <w:style w:type="character" w:customStyle="1" w:styleId="37">
    <w:name w:val="标题 2 字符"/>
    <w:basedOn w:val="30"/>
    <w:link w:val="4"/>
    <w:qFormat/>
    <w:uiPriority w:val="0"/>
    <w:rPr>
      <w:rFonts w:ascii="Arial" w:hAnsi="Arial" w:eastAsia="黑体" w:cs="Times New Roman"/>
      <w:b/>
      <w:bCs/>
      <w:sz w:val="32"/>
      <w:szCs w:val="32"/>
    </w:rPr>
  </w:style>
  <w:style w:type="character" w:customStyle="1" w:styleId="38">
    <w:name w:val="标题 3 字符"/>
    <w:basedOn w:val="30"/>
    <w:link w:val="5"/>
    <w:qFormat/>
    <w:uiPriority w:val="0"/>
    <w:rPr>
      <w:rFonts w:ascii="Times New Roman" w:hAnsi="Times New Roman" w:eastAsia="宋体" w:cs="Times New Roman"/>
      <w:b/>
      <w:bCs/>
      <w:sz w:val="32"/>
      <w:szCs w:val="32"/>
    </w:rPr>
  </w:style>
  <w:style w:type="character" w:customStyle="1" w:styleId="39">
    <w:name w:val="标题 5 字符"/>
    <w:basedOn w:val="30"/>
    <w:link w:val="6"/>
    <w:qFormat/>
    <w:uiPriority w:val="0"/>
    <w:rPr>
      <w:rFonts w:ascii="Times New Roman" w:hAnsi="Times New Roman" w:eastAsia="宋体" w:cs="Times New Roman"/>
      <w:b/>
      <w:bCs/>
      <w:sz w:val="28"/>
      <w:szCs w:val="28"/>
    </w:rPr>
  </w:style>
  <w:style w:type="character" w:customStyle="1" w:styleId="40">
    <w:name w:val="正文缩进 字符"/>
    <w:link w:val="8"/>
    <w:qFormat/>
    <w:uiPriority w:val="0"/>
    <w:rPr>
      <w:rFonts w:ascii="Times New Roman" w:hAnsi="Times New Roman" w:eastAsia="宋体" w:cs="Times New Roman"/>
      <w:szCs w:val="24"/>
    </w:rPr>
  </w:style>
  <w:style w:type="character" w:customStyle="1" w:styleId="41">
    <w:name w:val="文档结构图 字符"/>
    <w:basedOn w:val="30"/>
    <w:link w:val="9"/>
    <w:qFormat/>
    <w:uiPriority w:val="0"/>
    <w:rPr>
      <w:rFonts w:ascii="宋体" w:hAnsi="Times New Roman" w:eastAsia="宋体" w:cs="Times New Roman"/>
      <w:sz w:val="18"/>
      <w:szCs w:val="18"/>
    </w:rPr>
  </w:style>
  <w:style w:type="character" w:customStyle="1" w:styleId="42">
    <w:name w:val="批注文字 字符"/>
    <w:basedOn w:val="30"/>
    <w:link w:val="10"/>
    <w:qFormat/>
    <w:uiPriority w:val="99"/>
    <w:rPr>
      <w:rFonts w:ascii="Times New Roman" w:hAnsi="Times New Roman" w:eastAsia="宋体" w:cs="Times New Roman"/>
      <w:szCs w:val="24"/>
    </w:rPr>
  </w:style>
  <w:style w:type="character" w:customStyle="1" w:styleId="43">
    <w:name w:val="正文文本 字符"/>
    <w:basedOn w:val="30"/>
    <w:link w:val="11"/>
    <w:qFormat/>
    <w:uiPriority w:val="0"/>
    <w:rPr>
      <w:rFonts w:ascii="Times New Roman" w:hAnsi="Times New Roman" w:eastAsia="宋体" w:cs="Times New Roman"/>
      <w:szCs w:val="24"/>
    </w:rPr>
  </w:style>
  <w:style w:type="character" w:customStyle="1" w:styleId="44">
    <w:name w:val="正文文本缩进 字符"/>
    <w:basedOn w:val="30"/>
    <w:link w:val="12"/>
    <w:qFormat/>
    <w:uiPriority w:val="0"/>
    <w:rPr>
      <w:rFonts w:ascii="Times New Roman" w:hAnsi="Times New Roman" w:eastAsia="宋体" w:cs="Times New Roman"/>
      <w:sz w:val="32"/>
      <w:szCs w:val="20"/>
    </w:rPr>
  </w:style>
  <w:style w:type="character" w:customStyle="1" w:styleId="45">
    <w:name w:val="纯文本 字符"/>
    <w:basedOn w:val="30"/>
    <w:link w:val="15"/>
    <w:qFormat/>
    <w:uiPriority w:val="99"/>
    <w:rPr>
      <w:rFonts w:ascii="宋体" w:hAnsi="Courier New" w:eastAsia="宋体" w:cs="Times New Roman"/>
      <w:szCs w:val="24"/>
    </w:rPr>
  </w:style>
  <w:style w:type="character" w:customStyle="1" w:styleId="46">
    <w:name w:val="批注框文本 字符"/>
    <w:basedOn w:val="30"/>
    <w:link w:val="18"/>
    <w:qFormat/>
    <w:uiPriority w:val="0"/>
    <w:rPr>
      <w:rFonts w:ascii="Times New Roman" w:hAnsi="Times New Roman" w:eastAsia="宋体" w:cs="Times New Roman"/>
      <w:sz w:val="18"/>
      <w:szCs w:val="18"/>
    </w:rPr>
  </w:style>
  <w:style w:type="character" w:customStyle="1" w:styleId="47">
    <w:name w:val="页脚 字符"/>
    <w:basedOn w:val="30"/>
    <w:link w:val="19"/>
    <w:qFormat/>
    <w:uiPriority w:val="99"/>
    <w:rPr>
      <w:rFonts w:ascii="Times New Roman" w:hAnsi="Times New Roman" w:eastAsia="宋体" w:cs="Times New Roman"/>
      <w:sz w:val="18"/>
      <w:szCs w:val="20"/>
    </w:rPr>
  </w:style>
  <w:style w:type="character" w:customStyle="1" w:styleId="48">
    <w:name w:val="页眉 字符"/>
    <w:basedOn w:val="30"/>
    <w:link w:val="20"/>
    <w:qFormat/>
    <w:uiPriority w:val="0"/>
    <w:rPr>
      <w:rFonts w:ascii="Times New Roman" w:hAnsi="Times New Roman" w:eastAsia="宋体" w:cs="Times New Roman"/>
      <w:sz w:val="18"/>
      <w:szCs w:val="20"/>
    </w:rPr>
  </w:style>
  <w:style w:type="character" w:customStyle="1" w:styleId="49">
    <w:name w:val="批注主题 字符"/>
    <w:basedOn w:val="42"/>
    <w:link w:val="27"/>
    <w:qFormat/>
    <w:uiPriority w:val="0"/>
    <w:rPr>
      <w:rFonts w:ascii="Times New Roman" w:hAnsi="Times New Roman" w:eastAsia="宋体" w:cs="Times New Roman"/>
      <w:b/>
      <w:bCs/>
      <w:szCs w:val="24"/>
    </w:rPr>
  </w:style>
  <w:style w:type="character" w:customStyle="1" w:styleId="50">
    <w:name w:val="font111"/>
    <w:qFormat/>
    <w:uiPriority w:val="0"/>
    <w:rPr>
      <w:rFonts w:hint="default" w:ascii="Eʩ" w:hAnsi="Eʩ" w:eastAsia="Eʩ" w:cs="Eʩ"/>
      <w:color w:val="000000"/>
      <w:sz w:val="21"/>
      <w:szCs w:val="21"/>
      <w:u w:val="single"/>
    </w:rPr>
  </w:style>
  <w:style w:type="character" w:customStyle="1" w:styleId="51">
    <w:name w:val="未处理的提及1"/>
    <w:unhideWhenUsed/>
    <w:qFormat/>
    <w:uiPriority w:val="99"/>
    <w:rPr>
      <w:color w:val="605E5C"/>
      <w:shd w:val="clear" w:color="auto" w:fill="E1DFDD"/>
    </w:rPr>
  </w:style>
  <w:style w:type="character" w:customStyle="1" w:styleId="52">
    <w:name w:val="font01"/>
    <w:qFormat/>
    <w:uiPriority w:val="0"/>
    <w:rPr>
      <w:rFonts w:hint="default" w:ascii="Arial" w:hAnsi="Arial" w:cs="Arial"/>
      <w:color w:val="FF0000"/>
      <w:sz w:val="21"/>
      <w:szCs w:val="21"/>
      <w:u w:val="none"/>
    </w:rPr>
  </w:style>
  <w:style w:type="character" w:customStyle="1" w:styleId="53">
    <w:name w:val="font31"/>
    <w:qFormat/>
    <w:uiPriority w:val="0"/>
    <w:rPr>
      <w:rFonts w:hint="eastAsia" w:ascii="宋体" w:hAnsi="宋体" w:eastAsia="宋体" w:cs="宋体"/>
      <w:color w:val="000000"/>
      <w:sz w:val="21"/>
      <w:szCs w:val="21"/>
      <w:u w:val="none"/>
    </w:rPr>
  </w:style>
  <w:style w:type="character" w:customStyle="1" w:styleId="54">
    <w:name w:val="font11"/>
    <w:qFormat/>
    <w:uiPriority w:val="0"/>
    <w:rPr>
      <w:rFonts w:hint="eastAsia" w:ascii="宋体" w:hAnsi="宋体" w:eastAsia="宋体" w:cs="宋体"/>
      <w:color w:val="FF0000"/>
      <w:sz w:val="21"/>
      <w:szCs w:val="21"/>
      <w:u w:val="none"/>
    </w:rPr>
  </w:style>
  <w:style w:type="character" w:customStyle="1" w:styleId="55">
    <w:name w:val="font101"/>
    <w:qFormat/>
    <w:uiPriority w:val="0"/>
    <w:rPr>
      <w:rFonts w:hint="eastAsia" w:ascii="宋体" w:hAnsi="宋体" w:eastAsia="宋体" w:cs="宋体"/>
      <w:color w:val="000000"/>
      <w:sz w:val="21"/>
      <w:szCs w:val="21"/>
      <w:u w:val="single"/>
    </w:rPr>
  </w:style>
  <w:style w:type="character" w:customStyle="1" w:styleId="56">
    <w:name w:val="font91"/>
    <w:qFormat/>
    <w:uiPriority w:val="0"/>
    <w:rPr>
      <w:rFonts w:hint="eastAsia" w:ascii="宋体" w:hAnsi="宋体" w:eastAsia="宋体" w:cs="宋体"/>
      <w:color w:val="FF0000"/>
      <w:sz w:val="21"/>
      <w:szCs w:val="21"/>
      <w:u w:val="single"/>
    </w:rPr>
  </w:style>
  <w:style w:type="character" w:customStyle="1" w:styleId="57">
    <w:name w:val="font41"/>
    <w:qFormat/>
    <w:uiPriority w:val="0"/>
    <w:rPr>
      <w:rFonts w:hint="eastAsia" w:ascii="宋体" w:hAnsi="宋体" w:eastAsia="宋体" w:cs="宋体"/>
      <w:color w:val="FF0000"/>
      <w:sz w:val="22"/>
      <w:szCs w:val="22"/>
      <w:u w:val="none"/>
    </w:rPr>
  </w:style>
  <w:style w:type="character" w:customStyle="1" w:styleId="58">
    <w:name w:val="fontstyle01"/>
    <w:qFormat/>
    <w:uiPriority w:val="0"/>
    <w:rPr>
      <w:rFonts w:ascii="仿宋" w:hAnsi="仿宋" w:eastAsia="仿宋" w:cs="仿宋"/>
      <w:color w:val="000000"/>
      <w:sz w:val="24"/>
      <w:szCs w:val="24"/>
    </w:rPr>
  </w:style>
  <w:style w:type="paragraph" w:customStyle="1" w:styleId="59">
    <w:name w:val="正文文本 21"/>
    <w:basedOn w:val="1"/>
    <w:qFormat/>
    <w:uiPriority w:val="0"/>
    <w:pPr>
      <w:adjustRightInd w:val="0"/>
      <w:spacing w:line="300" w:lineRule="auto"/>
      <w:ind w:firstLine="640" w:firstLineChars="200"/>
      <w:jc w:val="center"/>
      <w:textAlignment w:val="baseline"/>
    </w:pPr>
    <w:rPr>
      <w:rFonts w:hint="eastAsia" w:ascii="宋体" w:hAnsi="宋体"/>
      <w:kern w:val="0"/>
      <w:sz w:val="24"/>
    </w:rPr>
  </w:style>
  <w:style w:type="paragraph" w:customStyle="1" w:styleId="60">
    <w:name w:val="_正文段落"/>
    <w:basedOn w:val="1"/>
    <w:qFormat/>
    <w:uiPriority w:val="0"/>
    <w:pPr>
      <w:spacing w:beforeLines="15" w:afterLines="15" w:line="360" w:lineRule="auto"/>
      <w:ind w:firstLine="200" w:firstLineChars="200"/>
    </w:pPr>
    <w:rPr>
      <w:rFonts w:ascii="宋体" w:eastAsia="仿宋_GB2312"/>
      <w:kern w:val="0"/>
      <w:sz w:val="28"/>
    </w:rPr>
  </w:style>
  <w:style w:type="paragraph" w:customStyle="1" w:styleId="61">
    <w:name w:val="表格"/>
    <w:basedOn w:val="1"/>
    <w:qFormat/>
    <w:uiPriority w:val="0"/>
    <w:pPr>
      <w:spacing w:line="400" w:lineRule="exact"/>
    </w:pPr>
    <w:rPr>
      <w:rFonts w:ascii="宋体"/>
      <w:kern w:val="0"/>
      <w:sz w:val="24"/>
      <w:szCs w:val="20"/>
    </w:rPr>
  </w:style>
  <w:style w:type="paragraph" w:customStyle="1" w:styleId="62">
    <w:name w:val="Table Paragraph"/>
    <w:basedOn w:val="1"/>
    <w:qFormat/>
    <w:uiPriority w:val="1"/>
    <w:pPr>
      <w:jc w:val="left"/>
    </w:pPr>
    <w:rPr>
      <w:rFonts w:ascii="Calibri" w:hAnsi="Calibri"/>
      <w:kern w:val="0"/>
      <w:sz w:val="22"/>
      <w:szCs w:val="22"/>
      <w:lang w:eastAsia="en-US"/>
    </w:rPr>
  </w:style>
  <w:style w:type="paragraph" w:customStyle="1" w:styleId="63">
    <w:name w:val="_Style 1"/>
    <w:basedOn w:val="1"/>
    <w:qFormat/>
    <w:uiPriority w:val="0"/>
    <w:pPr>
      <w:ind w:firstLine="420" w:firstLineChars="200"/>
    </w:pPr>
    <w:rPr>
      <w:szCs w:val="22"/>
    </w:rPr>
  </w:style>
  <w:style w:type="paragraph" w:customStyle="1" w:styleId="64">
    <w:name w:val="TableNormal"/>
    <w:basedOn w:val="1"/>
    <w:qFormat/>
    <w:uiPriority w:val="0"/>
    <w:pPr>
      <w:widowControl/>
      <w:spacing w:before="40" w:after="40" w:line="264" w:lineRule="auto"/>
      <w:jc w:val="left"/>
    </w:pPr>
    <w:rPr>
      <w:rFonts w:ascii="Arial" w:hAnsi="Arial"/>
      <w:kern w:val="0"/>
      <w:szCs w:val="20"/>
      <w:lang w:eastAsia="en-US"/>
    </w:rPr>
  </w:style>
  <w:style w:type="paragraph" w:customStyle="1" w:styleId="65">
    <w:name w:val="Default"/>
    <w:qFormat/>
    <w:uiPriority w:val="0"/>
    <w:pPr>
      <w:widowControl w:val="0"/>
      <w:autoSpaceDE w:val="0"/>
      <w:autoSpaceDN w:val="0"/>
      <w:adjustRightInd w:val="0"/>
    </w:pPr>
    <w:rPr>
      <w:rFonts w:ascii="楷体à.ā" w:hAnsi="Times New Roman" w:eastAsia="楷体à.ā" w:cs="Times New Roman"/>
      <w:color w:val="000000"/>
      <w:sz w:val="24"/>
      <w:szCs w:val="22"/>
      <w:lang w:val="en-US" w:eastAsia="zh-CN" w:bidi="ar-SA"/>
    </w:rPr>
  </w:style>
  <w:style w:type="paragraph" w:customStyle="1" w:styleId="66">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67">
    <w:name w:val="_Style 5"/>
    <w:basedOn w:val="1"/>
    <w:qFormat/>
    <w:uiPriority w:val="34"/>
    <w:pPr>
      <w:ind w:firstLine="420" w:firstLineChars="200"/>
    </w:pPr>
    <w:rPr>
      <w:rFonts w:ascii="Calibri" w:hAnsi="Calibri"/>
    </w:rPr>
  </w:style>
  <w:style w:type="paragraph" w:customStyle="1" w:styleId="68">
    <w:name w:val="列出段落3"/>
    <w:basedOn w:val="1"/>
    <w:unhideWhenUsed/>
    <w:qFormat/>
    <w:uiPriority w:val="0"/>
    <w:pPr>
      <w:ind w:firstLine="420" w:firstLineChars="200"/>
    </w:pPr>
    <w:rPr>
      <w:szCs w:val="20"/>
    </w:rPr>
  </w:style>
  <w:style w:type="paragraph" w:customStyle="1" w:styleId="69">
    <w:name w:val="正文首行缩进两字符"/>
    <w:basedOn w:val="1"/>
    <w:qFormat/>
    <w:uiPriority w:val="0"/>
    <w:pPr>
      <w:spacing w:line="360" w:lineRule="auto"/>
      <w:ind w:firstLine="200" w:firstLineChars="200"/>
    </w:pPr>
  </w:style>
  <w:style w:type="paragraph" w:customStyle="1" w:styleId="70">
    <w:name w:val="09正文_wh"/>
    <w:qFormat/>
    <w:uiPriority w:val="0"/>
    <w:pPr>
      <w:spacing w:line="300" w:lineRule="auto"/>
      <w:ind w:firstLine="200" w:firstLineChars="200"/>
      <w:jc w:val="both"/>
    </w:pPr>
    <w:rPr>
      <w:rFonts w:ascii="Times New Roman" w:hAnsi="Times New Roman" w:eastAsia="宋体" w:cs="Times New Roman"/>
      <w:kern w:val="2"/>
      <w:sz w:val="28"/>
      <w:szCs w:val="24"/>
      <w:lang w:val="en-US" w:eastAsia="zh-CN" w:bidi="ar-SA"/>
    </w:rPr>
  </w:style>
  <w:style w:type="paragraph" w:customStyle="1" w:styleId="71">
    <w:name w:val="_Style 2"/>
    <w:basedOn w:val="1"/>
    <w:qFormat/>
    <w:uiPriority w:val="0"/>
    <w:pPr>
      <w:ind w:firstLine="420" w:firstLineChars="200"/>
    </w:pPr>
    <w:rPr>
      <w:sz w:val="18"/>
      <w:szCs w:val="18"/>
    </w:rPr>
  </w:style>
  <w:style w:type="paragraph" w:customStyle="1" w:styleId="72">
    <w:name w:val="样式 首行缩进:  2 字符"/>
    <w:basedOn w:val="1"/>
    <w:qFormat/>
    <w:uiPriority w:val="0"/>
    <w:pPr>
      <w:spacing w:line="400" w:lineRule="exact"/>
      <w:ind w:firstLine="200" w:firstLineChars="200"/>
    </w:pPr>
    <w:rPr>
      <w:rFonts w:cs="宋体"/>
      <w:sz w:val="24"/>
    </w:rPr>
  </w:style>
  <w:style w:type="paragraph" w:customStyle="1" w:styleId="73">
    <w:name w:val="正文1"/>
    <w:qFormat/>
    <w:uiPriority w:val="0"/>
    <w:pPr>
      <w:widowControl w:val="0"/>
      <w:adjustRightInd w:val="0"/>
      <w:spacing w:line="312" w:lineRule="atLeast"/>
      <w:jc w:val="both"/>
      <w:textAlignment w:val="baseline"/>
    </w:pPr>
    <w:rPr>
      <w:rFonts w:ascii="宋体" w:hAnsi="Times New Roman" w:eastAsia="宋体" w:cs="Times New Roman"/>
      <w:sz w:val="34"/>
      <w:szCs w:val="22"/>
      <w:lang w:val="en-US" w:eastAsia="zh-CN" w:bidi="ar-SA"/>
    </w:rPr>
  </w:style>
  <w:style w:type="paragraph" w:styleId="74">
    <w:name w:val="List Paragraph"/>
    <w:basedOn w:val="1"/>
    <w:qFormat/>
    <w:uiPriority w:val="34"/>
    <w:pPr>
      <w:ind w:firstLine="420" w:firstLineChars="200"/>
    </w:pPr>
  </w:style>
  <w:style w:type="character" w:customStyle="1" w:styleId="75">
    <w:name w:val="未处理的提及11"/>
    <w:unhideWhenUsed/>
    <w:qFormat/>
    <w:uiPriority w:val="99"/>
    <w:rPr>
      <w:color w:val="605E5C"/>
      <w:shd w:val="clear" w:color="auto" w:fill="E1DFDD"/>
    </w:rPr>
  </w:style>
  <w:style w:type="paragraph" w:customStyle="1" w:styleId="76">
    <w:name w:val="修订1"/>
    <w:hidden/>
    <w:unhideWhenUsed/>
    <w:qFormat/>
    <w:uiPriority w:val="99"/>
    <w:rPr>
      <w:rFonts w:asciiTheme="minorHAnsi" w:hAnsiTheme="minorHAns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42</Pages>
  <Words>2804</Words>
  <Characters>15984</Characters>
  <Lines>133</Lines>
  <Paragraphs>37</Paragraphs>
  <TotalTime>4</TotalTime>
  <ScaleCrop>false</ScaleCrop>
  <LinksUpToDate>false</LinksUpToDate>
  <CharactersWithSpaces>18751</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2023-12-15T01:46:00Z</dcterms:created>
  <dc:creator>禾诗 金</dc:creator>
  <cp:lastModifiedBy>水池子</cp:lastModifiedBy>
  <cp:lastPrinted>2023-12-15T01:44:00Z</cp:lastPrinted>
  <dcterms:modified xsi:type="dcterms:W3CDTF">2023-12-15T08:04:07Z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0DE4AB98ED2843A7AD85D7D5702E251B_13</vt:lpwstr>
  </property>
</Properties>
</file>