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Theme="minorEastAsia"/>
          <w:lang w:eastAsia="zh-CN"/>
        </w:rPr>
        <w:sectPr>
          <w:footerReference r:id="rId3" w:type="default"/>
          <w:pgSz w:w="11906" w:h="16839"/>
          <w:pgMar w:top="1431" w:right="1454" w:bottom="731" w:left="1644" w:header="0" w:footer="571" w:gutter="0"/>
          <w:cols w:space="720" w:num="1"/>
        </w:sectPr>
      </w:pPr>
      <w:r>
        <w:rPr>
          <w:rFonts w:hint="eastAsia" w:eastAsiaTheme="minorEastAsia"/>
          <w:lang w:eastAsia="zh-CN"/>
        </w:rPr>
        <w:drawing>
          <wp:inline distT="0" distB="0" distL="114300" distR="114300">
            <wp:extent cx="6261735" cy="8856980"/>
            <wp:effectExtent l="0" t="0" r="12065" b="7620"/>
            <wp:docPr id="6" name="图片 6" descr="2022092214492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0922144928_00"/>
                    <pic:cNvPicPr>
                      <a:picLocks noChangeAspect="1"/>
                    </pic:cNvPicPr>
                  </pic:nvPicPr>
                  <pic:blipFill>
                    <a:blip r:embed="rId25"/>
                    <a:stretch>
                      <a:fillRect/>
                    </a:stretch>
                  </pic:blipFill>
                  <pic:spPr>
                    <a:xfrm>
                      <a:off x="0" y="0"/>
                      <a:ext cx="6261735" cy="8856980"/>
                    </a:xfrm>
                    <a:prstGeom prst="rect">
                      <a:avLst/>
                    </a:prstGeom>
                  </pic:spPr>
                </pic:pic>
              </a:graphicData>
            </a:graphic>
          </wp:inline>
        </w:drawing>
      </w:r>
    </w:p>
    <w:p>
      <w:pPr>
        <w:pStyle w:val="2"/>
      </w:pPr>
    </w:p>
    <w:p>
      <w:pPr>
        <w:pStyle w:val="2"/>
        <w:spacing w:line="360" w:lineRule="auto"/>
        <w:rPr>
          <w:rFonts w:ascii="Arial" w:hAnsi="Arial" w:cs="Arial"/>
        </w:rPr>
      </w:pPr>
    </w:p>
    <w:p>
      <w:pPr>
        <w:spacing w:line="360" w:lineRule="auto"/>
        <w:rPr>
          <w:rFonts w:eastAsiaTheme="minorEastAsia"/>
        </w:rPr>
      </w:pPr>
      <w:bookmarkStart w:id="140" w:name="_GoBack"/>
      <w:bookmarkEnd w:id="140"/>
    </w:p>
    <w:p>
      <w:pPr>
        <w:spacing w:before="88" w:line="360" w:lineRule="auto"/>
        <w:ind w:left="4050"/>
        <w:rPr>
          <w:color w:val="auto"/>
          <w:sz w:val="42"/>
        </w:rPr>
      </w:pPr>
      <w:r>
        <w:rPr>
          <w:rFonts w:eastAsia="宋体"/>
          <w:color w:val="auto"/>
          <w:spacing w:val="-17"/>
          <w:sz w:val="43"/>
          <w:szCs w:val="43"/>
          <w14:textOutline w14:w="7975" w14:cap="sq" w14:cmpd="sng" w14:algn="ctr">
            <w14:solidFill>
              <w14:srgbClr w14:val="000000"/>
            </w14:solidFill>
            <w14:prstDash w14:val="solid"/>
            <w14:bevel/>
          </w14:textOutline>
        </w:rPr>
        <w:t>目</w:t>
      </w:r>
      <w:r>
        <w:rPr>
          <w:rFonts w:eastAsia="宋体"/>
          <w:color w:val="auto"/>
          <w:spacing w:val="-14"/>
          <w:sz w:val="43"/>
          <w:szCs w:val="43"/>
        </w:rPr>
        <w:t xml:space="preserve">  </w:t>
      </w:r>
      <w:r>
        <w:rPr>
          <w:rFonts w:eastAsia="宋体"/>
          <w:color w:val="auto"/>
          <w:spacing w:val="-14"/>
          <w:sz w:val="43"/>
          <w:szCs w:val="43"/>
          <w14:textOutline w14:w="7975" w14:cap="sq" w14:cmpd="sng" w14:algn="ctr">
            <w14:solidFill>
              <w14:srgbClr w14:val="000000"/>
            </w14:solidFill>
            <w14:prstDash w14:val="solid"/>
            <w14:bevel/>
          </w14:textOutline>
        </w:rPr>
        <w:t>录</w:t>
      </w:r>
    </w:p>
    <w:p>
      <w:pPr>
        <w:spacing w:before="88" w:line="360" w:lineRule="auto"/>
        <w:ind w:firstLine="3360" w:firstLineChars="800"/>
        <w:rPr>
          <w:rFonts w:eastAsia="宋体"/>
          <w:color w:val="auto"/>
          <w:sz w:val="43"/>
          <w:szCs w:val="43"/>
        </w:rPr>
      </w:pPr>
      <w:r>
        <w:rPr>
          <w:color w:val="auto"/>
          <w:sz w:val="42"/>
        </w:rPr>
        <w:t>Table of Contents</w:t>
      </w:r>
    </w:p>
    <w:p>
      <w:pPr>
        <w:spacing w:line="360" w:lineRule="auto"/>
        <w:rPr>
          <w:color w:val="auto"/>
        </w:rPr>
      </w:pPr>
    </w:p>
    <w:p>
      <w:pPr>
        <w:spacing w:line="360" w:lineRule="auto"/>
        <w:rPr>
          <w:color w:val="auto"/>
        </w:rPr>
      </w:pPr>
    </w:p>
    <w:sdt>
      <w:sdtPr>
        <w:rPr>
          <w:rFonts w:eastAsia="宋体"/>
          <w:color w:val="auto"/>
        </w:rPr>
        <w:id w:val="147471635"/>
        <w15:color w:val="DBDBDB"/>
        <w:docPartObj>
          <w:docPartGallery w:val="Table of Contents"/>
          <w:docPartUnique/>
        </w:docPartObj>
      </w:sdtPr>
      <w:sdtEndPr>
        <w:rPr>
          <w:rFonts w:eastAsia="Arial"/>
          <w:color w:val="auto"/>
        </w:rPr>
      </w:sdtEndPr>
      <w:sdtContent>
        <w:p>
          <w:pPr>
            <w:spacing w:line="360" w:lineRule="auto"/>
            <w:jc w:val="center"/>
            <w:rPr>
              <w:color w:val="auto"/>
            </w:rPr>
          </w:pPr>
          <w:r>
            <w:rPr>
              <w:rFonts w:eastAsia="宋体"/>
              <w:color w:val="auto"/>
            </w:rPr>
            <w:t>目录</w:t>
          </w:r>
          <w:r>
            <w:rPr>
              <w:color w:val="auto"/>
            </w:rPr>
            <w:br w:type="textWrapping"/>
          </w:r>
          <w:r>
            <w:rPr>
              <w:color w:val="auto"/>
            </w:rPr>
            <w:t>Table of Contents</w:t>
          </w:r>
        </w:p>
        <w:p>
          <w:pPr>
            <w:pStyle w:val="10"/>
            <w:tabs>
              <w:tab w:val="right" w:leader="dot" w:pos="9327"/>
            </w:tabs>
            <w:spacing w:line="360" w:lineRule="auto"/>
            <w:rPr>
              <w:color w:val="auto"/>
            </w:rPr>
          </w:pPr>
          <w:r>
            <w:rPr>
              <w:snapToGrid/>
              <w:color w:val="auto"/>
              <w:sz w:val="20"/>
              <w:szCs w:val="20"/>
            </w:rPr>
            <w:fldChar w:fldCharType="begin"/>
          </w:r>
          <w:r>
            <w:rPr>
              <w:color w:val="auto"/>
            </w:rPr>
            <w:instrText xml:space="preserve">TOC \o "1-3" \h \u </w:instrText>
          </w:r>
          <w:r>
            <w:rPr>
              <w:snapToGrid/>
              <w:color w:val="auto"/>
              <w:sz w:val="20"/>
              <w:szCs w:val="20"/>
            </w:rPr>
            <w:fldChar w:fldCharType="separate"/>
          </w:r>
          <w:r>
            <w:fldChar w:fldCharType="begin"/>
          </w:r>
          <w:r>
            <w:instrText xml:space="preserve"> HYPERLINK \l "_Toc112168702" </w:instrText>
          </w:r>
          <w:r>
            <w:fldChar w:fldCharType="separate"/>
          </w:r>
          <w:r>
            <w:fldChar w:fldCharType="end"/>
          </w:r>
          <w:r>
            <w:fldChar w:fldCharType="begin"/>
          </w:r>
          <w:r>
            <w:instrText xml:space="preserve"> HYPERLINK \l "_Toc112168703" </w:instrText>
          </w:r>
          <w:r>
            <w:fldChar w:fldCharType="separate"/>
          </w:r>
          <w:r>
            <w:rPr>
              <w:rStyle w:val="14"/>
              <w:rFonts w:ascii="Arial" w:hAnsi="Arial"/>
              <w:spacing w:val="13"/>
              <w14:textOutline w14:w="5791" w14:cap="sq" w14:cmpd="sng" w14:algn="ctr">
                <w14:solidFill>
                  <w14:srgbClr w14:val="000000"/>
                </w14:solidFill>
                <w14:prstDash w14:val="solid"/>
                <w14:bevel/>
              </w14:textOutline>
            </w:rPr>
            <w:t>第</w:t>
          </w:r>
          <w:r>
            <w:rPr>
              <w:rStyle w:val="14"/>
              <w:rFonts w:ascii="Arial" w:hAnsi="Arial"/>
              <w:spacing w:val="8"/>
              <w14:textOutline w14:w="5791" w14:cap="sq" w14:cmpd="sng" w14:algn="ctr">
                <w14:solidFill>
                  <w14:srgbClr w14:val="000000"/>
                </w14:solidFill>
                <w14:prstDash w14:val="solid"/>
                <w14:bevel/>
              </w14:textOutline>
            </w:rPr>
            <w:t>一章</w:t>
          </w:r>
          <w:r>
            <w:rPr>
              <w:rStyle w:val="14"/>
              <w:rFonts w:ascii="Arial" w:hAnsi="Arial"/>
              <w:spacing w:val="8"/>
            </w:rPr>
            <w:t xml:space="preserve">  </w:t>
          </w:r>
          <w:r>
            <w:rPr>
              <w:rStyle w:val="14"/>
              <w:rFonts w:ascii="Arial" w:hAnsi="Arial"/>
              <w:spacing w:val="8"/>
              <w14:textOutline w14:w="5791" w14:cap="sq" w14:cmpd="sng" w14:algn="ctr">
                <w14:solidFill>
                  <w14:srgbClr w14:val="000000"/>
                </w14:solidFill>
                <w14:prstDash w14:val="solid"/>
                <w14:bevel/>
              </w14:textOutline>
            </w:rPr>
            <w:t>征集公告</w:t>
          </w:r>
          <w:r>
            <w:rPr>
              <w:rStyle w:val="14"/>
              <w:rFonts w:ascii="Arial" w:hAnsi="Arial"/>
            </w:rPr>
            <w:t xml:space="preserve"> Chapter I Solicitation Announcement</w:t>
          </w:r>
          <w:r>
            <w:rPr>
              <w:color w:val="auto"/>
            </w:rPr>
            <w:tab/>
          </w:r>
          <w:r>
            <w:rPr>
              <w:color w:val="auto"/>
            </w:rPr>
            <w:fldChar w:fldCharType="begin"/>
          </w:r>
          <w:r>
            <w:rPr>
              <w:color w:val="auto"/>
            </w:rPr>
            <w:instrText xml:space="preserve"> PAGEREF _Toc112168703 \h </w:instrText>
          </w:r>
          <w:r>
            <w:rPr>
              <w:color w:val="auto"/>
            </w:rPr>
            <w:fldChar w:fldCharType="separate"/>
          </w:r>
          <w:r>
            <w:rPr>
              <w:color w:val="auto"/>
            </w:rPr>
            <w:t>1</w:t>
          </w:r>
          <w:r>
            <w:rPr>
              <w:color w:val="auto"/>
            </w:rPr>
            <w:fldChar w:fldCharType="end"/>
          </w:r>
          <w:r>
            <w:rPr>
              <w:color w:val="auto"/>
            </w:rPr>
            <w:fldChar w:fldCharType="end"/>
          </w:r>
        </w:p>
        <w:p>
          <w:pPr>
            <w:pStyle w:val="10"/>
            <w:tabs>
              <w:tab w:val="right" w:leader="dot" w:pos="9327"/>
            </w:tabs>
            <w:spacing w:line="360" w:lineRule="auto"/>
            <w:rPr>
              <w:color w:val="auto"/>
            </w:rPr>
          </w:pPr>
          <w:r>
            <w:fldChar w:fldCharType="begin"/>
          </w:r>
          <w:r>
            <w:instrText xml:space="preserve"> HYPERLINK \l "_Toc112168723" </w:instrText>
          </w:r>
          <w:r>
            <w:fldChar w:fldCharType="separate"/>
          </w:r>
          <w:r>
            <w:rPr>
              <w:rStyle w:val="14"/>
              <w:rFonts w:ascii="Arial" w:hAnsi="Arial"/>
              <w:spacing w:val="18"/>
              <w14:textOutline w14:w="5791" w14:cap="sq" w14:cmpd="sng" w14:algn="ctr">
                <w14:solidFill>
                  <w14:srgbClr w14:val="000000"/>
                </w14:solidFill>
                <w14:prstDash w14:val="solid"/>
                <w14:bevel/>
              </w14:textOutline>
            </w:rPr>
            <w:t>第</w:t>
          </w:r>
          <w:r>
            <w:rPr>
              <w:rStyle w:val="14"/>
              <w:rFonts w:ascii="Arial" w:hAnsi="Arial"/>
              <w:spacing w:val="10"/>
              <w14:textOutline w14:w="5791" w14:cap="sq" w14:cmpd="sng" w14:algn="ctr">
                <w14:solidFill>
                  <w14:srgbClr w14:val="000000"/>
                </w14:solidFill>
                <w14:prstDash w14:val="solid"/>
                <w14:bevel/>
              </w14:textOutline>
            </w:rPr>
            <w:t>二</w:t>
          </w:r>
          <w:r>
            <w:rPr>
              <w:rStyle w:val="14"/>
              <w:rFonts w:ascii="Arial" w:hAnsi="Arial"/>
              <w:spacing w:val="9"/>
              <w14:textOutline w14:w="5791" w14:cap="sq" w14:cmpd="sng" w14:algn="ctr">
                <w14:solidFill>
                  <w14:srgbClr w14:val="000000"/>
                </w14:solidFill>
                <w14:prstDash w14:val="solid"/>
                <w14:bevel/>
              </w14:textOutline>
            </w:rPr>
            <w:t>章</w:t>
          </w:r>
          <w:r>
            <w:rPr>
              <w:rStyle w:val="14"/>
              <w:rFonts w:ascii="Arial" w:hAnsi="Arial"/>
              <w:spacing w:val="9"/>
            </w:rPr>
            <w:t xml:space="preserve">  </w:t>
          </w:r>
          <w:r>
            <w:rPr>
              <w:rStyle w:val="14"/>
              <w:rFonts w:ascii="Arial" w:hAnsi="Arial"/>
              <w:spacing w:val="9"/>
              <w14:textOutline w14:w="5791" w14:cap="sq" w14:cmpd="sng" w14:algn="ctr">
                <w14:solidFill>
                  <w14:srgbClr w14:val="000000"/>
                </w14:solidFill>
                <w14:prstDash w14:val="solid"/>
                <w14:bevel/>
              </w14:textOutline>
            </w:rPr>
            <w:t>应征须知前附表及应征须知</w:t>
          </w:r>
          <w:r>
            <w:rPr>
              <w:rStyle w:val="14"/>
              <w:rFonts w:ascii="Arial" w:hAnsi="Arial"/>
            </w:rPr>
            <w:t xml:space="preserve"> Chapter II Pre-Schedule of Application Instructions and Application Instructions</w:t>
          </w:r>
          <w:r>
            <w:rPr>
              <w:color w:val="auto"/>
            </w:rPr>
            <w:tab/>
          </w:r>
          <w:r>
            <w:rPr>
              <w:color w:val="auto"/>
            </w:rPr>
            <w:fldChar w:fldCharType="begin"/>
          </w:r>
          <w:r>
            <w:rPr>
              <w:color w:val="auto"/>
            </w:rPr>
            <w:instrText xml:space="preserve"> PAGEREF _Toc112168723 \h </w:instrText>
          </w:r>
          <w:r>
            <w:rPr>
              <w:color w:val="auto"/>
            </w:rPr>
            <w:fldChar w:fldCharType="separate"/>
          </w:r>
          <w:r>
            <w:rPr>
              <w:color w:val="auto"/>
            </w:rPr>
            <w:t>8</w:t>
          </w:r>
          <w:r>
            <w:rPr>
              <w:color w:val="auto"/>
            </w:rPr>
            <w:fldChar w:fldCharType="end"/>
          </w:r>
          <w:r>
            <w:rPr>
              <w:color w:val="auto"/>
            </w:rPr>
            <w:fldChar w:fldCharType="end"/>
          </w:r>
        </w:p>
        <w:p>
          <w:pPr>
            <w:pStyle w:val="10"/>
            <w:tabs>
              <w:tab w:val="right" w:leader="dot" w:pos="9327"/>
            </w:tabs>
            <w:spacing w:line="360" w:lineRule="auto"/>
            <w:rPr>
              <w:color w:val="auto"/>
            </w:rPr>
          </w:pPr>
          <w:r>
            <w:fldChar w:fldCharType="begin"/>
          </w:r>
          <w:r>
            <w:instrText xml:space="preserve"> HYPERLINK \l "_Toc112168750" </w:instrText>
          </w:r>
          <w:r>
            <w:fldChar w:fldCharType="separate"/>
          </w:r>
          <w:r>
            <w:rPr>
              <w:rStyle w:val="14"/>
              <w:rFonts w:ascii="Arial" w:hAnsi="Arial"/>
              <w:spacing w:val="9"/>
              <w14:textOutline w14:w="5791" w14:cap="sq" w14:cmpd="sng" w14:algn="ctr">
                <w14:solidFill>
                  <w14:srgbClr w14:val="000000"/>
                </w14:solidFill>
                <w14:prstDash w14:val="solid"/>
                <w14:bevel/>
              </w14:textOutline>
            </w:rPr>
            <w:t>第三章</w:t>
          </w:r>
          <w:r>
            <w:rPr>
              <w:rStyle w:val="14"/>
              <w:rFonts w:ascii="Arial" w:hAnsi="Arial"/>
              <w:spacing w:val="9"/>
            </w:rPr>
            <w:t xml:space="preserve">  </w:t>
          </w:r>
          <w:r>
            <w:rPr>
              <w:rStyle w:val="14"/>
              <w:rFonts w:ascii="Arial" w:hAnsi="Arial"/>
              <w:spacing w:val="9"/>
              <w14:textOutline w14:w="5791" w14:cap="sq" w14:cmpd="sng" w14:algn="ctr">
                <w14:solidFill>
                  <w14:srgbClr w14:val="000000"/>
                </w14:solidFill>
                <w14:prstDash w14:val="solid"/>
                <w14:bevel/>
              </w14:textOutline>
            </w:rPr>
            <w:t>评审方法和标</w:t>
          </w:r>
          <w:r>
            <w:rPr>
              <w:rStyle w:val="14"/>
              <w:rFonts w:ascii="Arial" w:hAnsi="Arial"/>
              <w:spacing w:val="8"/>
              <w14:textOutline w14:w="5791" w14:cap="sq" w14:cmpd="sng" w14:algn="ctr">
                <w14:solidFill>
                  <w14:srgbClr w14:val="000000"/>
                </w14:solidFill>
                <w14:prstDash w14:val="solid"/>
                <w14:bevel/>
              </w14:textOutline>
            </w:rPr>
            <w:t>准</w:t>
          </w:r>
          <w:r>
            <w:rPr>
              <w:rStyle w:val="14"/>
              <w:rFonts w:ascii="Arial" w:hAnsi="Arial"/>
            </w:rPr>
            <w:t xml:space="preserve"> Chapter III Review Methods and Standards</w:t>
          </w:r>
          <w:r>
            <w:rPr>
              <w:color w:val="auto"/>
            </w:rPr>
            <w:tab/>
          </w:r>
          <w:r>
            <w:rPr>
              <w:color w:val="auto"/>
            </w:rPr>
            <w:fldChar w:fldCharType="begin"/>
          </w:r>
          <w:r>
            <w:rPr>
              <w:color w:val="auto"/>
            </w:rPr>
            <w:instrText xml:space="preserve"> PAGEREF _Toc112168750 \h </w:instrText>
          </w:r>
          <w:r>
            <w:rPr>
              <w:color w:val="auto"/>
            </w:rPr>
            <w:fldChar w:fldCharType="separate"/>
          </w:r>
          <w:r>
            <w:rPr>
              <w:color w:val="auto"/>
            </w:rPr>
            <w:t>24</w:t>
          </w:r>
          <w:r>
            <w:rPr>
              <w:color w:val="auto"/>
            </w:rPr>
            <w:fldChar w:fldCharType="end"/>
          </w:r>
          <w:r>
            <w:rPr>
              <w:color w:val="auto"/>
            </w:rPr>
            <w:fldChar w:fldCharType="end"/>
          </w:r>
        </w:p>
        <w:p>
          <w:pPr>
            <w:pStyle w:val="10"/>
            <w:tabs>
              <w:tab w:val="right" w:leader="dot" w:pos="9327"/>
            </w:tabs>
            <w:spacing w:line="360" w:lineRule="auto"/>
            <w:rPr>
              <w:color w:val="auto"/>
            </w:rPr>
          </w:pPr>
          <w:r>
            <w:fldChar w:fldCharType="begin"/>
          </w:r>
          <w:r>
            <w:instrText xml:space="preserve"> HYPERLINK \l "_Toc112168758" </w:instrText>
          </w:r>
          <w:r>
            <w:fldChar w:fldCharType="separate"/>
          </w:r>
          <w:r>
            <w:rPr>
              <w:rStyle w:val="14"/>
              <w:rFonts w:ascii="Arial" w:hAnsi="Arial"/>
              <w:spacing w:val="11"/>
              <w14:textOutline w14:w="5791" w14:cap="sq" w14:cmpd="sng" w14:algn="ctr">
                <w14:solidFill>
                  <w14:srgbClr w14:val="000000"/>
                </w14:solidFill>
                <w14:prstDash w14:val="solid"/>
                <w14:bevel/>
              </w14:textOutline>
            </w:rPr>
            <w:t>第</w:t>
          </w:r>
          <w:r>
            <w:rPr>
              <w:rStyle w:val="14"/>
              <w:rFonts w:ascii="Arial" w:hAnsi="Arial"/>
              <w:spacing w:val="9"/>
              <w14:textOutline w14:w="5791" w14:cap="sq" w14:cmpd="sng" w14:algn="ctr">
                <w14:solidFill>
                  <w14:srgbClr w14:val="000000"/>
                </w14:solidFill>
                <w14:prstDash w14:val="solid"/>
                <w14:bevel/>
              </w14:textOutline>
            </w:rPr>
            <w:t>四章</w:t>
          </w:r>
          <w:r>
            <w:rPr>
              <w:rStyle w:val="14"/>
              <w:rFonts w:ascii="Arial" w:hAnsi="Arial"/>
              <w:spacing w:val="9"/>
            </w:rPr>
            <w:t xml:space="preserve">  </w:t>
          </w:r>
          <w:r>
            <w:rPr>
              <w:rStyle w:val="14"/>
              <w:rFonts w:ascii="Arial" w:hAnsi="Arial"/>
              <w:spacing w:val="9"/>
              <w14:textOutline w14:w="5791" w14:cap="sq" w14:cmpd="sng" w14:algn="ctr">
                <w14:solidFill>
                  <w14:srgbClr w14:val="000000"/>
                </w14:solidFill>
                <w14:prstDash w14:val="solid"/>
                <w14:bevel/>
              </w14:textOutline>
            </w:rPr>
            <w:t>技术标准与要求</w:t>
          </w:r>
          <w:r>
            <w:rPr>
              <w:rStyle w:val="14"/>
              <w:rFonts w:ascii="Arial" w:hAnsi="Arial"/>
            </w:rPr>
            <w:t xml:space="preserve"> Chapter IV Technical Standards and Requirements</w:t>
          </w:r>
          <w:r>
            <w:rPr>
              <w:color w:val="auto"/>
            </w:rPr>
            <w:tab/>
          </w:r>
          <w:r>
            <w:rPr>
              <w:color w:val="auto"/>
            </w:rPr>
            <w:fldChar w:fldCharType="begin"/>
          </w:r>
          <w:r>
            <w:rPr>
              <w:color w:val="auto"/>
            </w:rPr>
            <w:instrText xml:space="preserve"> PAGEREF _Toc112168758 \h </w:instrText>
          </w:r>
          <w:r>
            <w:rPr>
              <w:color w:val="auto"/>
            </w:rPr>
            <w:fldChar w:fldCharType="separate"/>
          </w:r>
          <w:r>
            <w:rPr>
              <w:color w:val="auto"/>
            </w:rPr>
            <w:t>29</w:t>
          </w:r>
          <w:r>
            <w:rPr>
              <w:color w:val="auto"/>
            </w:rPr>
            <w:fldChar w:fldCharType="end"/>
          </w:r>
          <w:r>
            <w:rPr>
              <w:color w:val="auto"/>
            </w:rPr>
            <w:fldChar w:fldCharType="end"/>
          </w:r>
        </w:p>
        <w:p>
          <w:pPr>
            <w:pStyle w:val="10"/>
            <w:tabs>
              <w:tab w:val="right" w:leader="dot" w:pos="9327"/>
            </w:tabs>
            <w:spacing w:line="360" w:lineRule="auto"/>
            <w:rPr>
              <w:color w:val="auto"/>
            </w:rPr>
          </w:pPr>
        </w:p>
        <w:p>
          <w:pPr>
            <w:spacing w:line="360" w:lineRule="auto"/>
            <w:rPr>
              <w:color w:val="auto"/>
            </w:rPr>
            <w:sectPr>
              <w:footerReference r:id="rId4" w:type="default"/>
              <w:pgSz w:w="11906" w:h="16839"/>
              <w:pgMar w:top="1158" w:right="1143" w:bottom="731" w:left="1426" w:header="0" w:footer="571" w:gutter="0"/>
              <w:cols w:space="720" w:num="1"/>
            </w:sectPr>
          </w:pPr>
          <w:r>
            <w:rPr>
              <w:color w:val="auto"/>
            </w:rPr>
            <w:fldChar w:fldCharType="end"/>
          </w:r>
        </w:p>
      </w:sdtContent>
    </w:sdt>
    <w:p>
      <w:pPr>
        <w:pStyle w:val="23"/>
        <w:numPr>
          <w:ilvl w:val="0"/>
          <w:numId w:val="2"/>
        </w:numPr>
        <w:spacing w:before="64" w:line="360" w:lineRule="auto"/>
        <w:ind w:firstLineChars="0"/>
        <w:outlineLvl w:val="0"/>
        <w:rPr>
          <w:color w:val="auto"/>
          <w:sz w:val="30"/>
        </w:rPr>
      </w:pPr>
      <w:bookmarkStart w:id="0" w:name="_bookmark1"/>
      <w:bookmarkEnd w:id="0"/>
      <w:bookmarkStart w:id="1" w:name="_Toc112168703"/>
      <w:r>
        <w:rPr>
          <w:rFonts w:eastAsia="宋体"/>
          <w:color w:val="auto"/>
          <w:spacing w:val="8"/>
          <w:sz w:val="31"/>
          <w:szCs w:val="31"/>
          <w14:textOutline w14:w="5791" w14:cap="sq" w14:cmpd="sng" w14:algn="ctr">
            <w14:solidFill>
              <w14:srgbClr w14:val="000000"/>
            </w14:solidFill>
            <w14:prstDash w14:val="solid"/>
            <w14:bevel/>
          </w14:textOutline>
        </w:rPr>
        <w:t>征集公告</w:t>
      </w:r>
    </w:p>
    <w:p>
      <w:pPr>
        <w:spacing w:before="64" w:line="360" w:lineRule="auto"/>
        <w:ind w:firstLine="2700" w:firstLineChars="900"/>
        <w:outlineLvl w:val="0"/>
        <w:rPr>
          <w:rFonts w:eastAsia="宋体"/>
          <w:color w:val="auto"/>
          <w:sz w:val="31"/>
          <w:szCs w:val="31"/>
        </w:rPr>
      </w:pPr>
      <w:r>
        <w:rPr>
          <w:color w:val="auto"/>
          <w:sz w:val="30"/>
        </w:rPr>
        <w:t>Chapter I Solicitation Announcement</w:t>
      </w:r>
      <w:bookmarkEnd w:id="1"/>
    </w:p>
    <w:p>
      <w:pPr>
        <w:spacing w:line="360" w:lineRule="auto"/>
        <w:rPr>
          <w:color w:val="auto"/>
        </w:rPr>
      </w:pPr>
    </w:p>
    <w:p>
      <w:pPr>
        <w:spacing w:before="75" w:line="360" w:lineRule="auto"/>
        <w:ind w:left="5"/>
        <w:outlineLvl w:val="1"/>
        <w:rPr>
          <w:rFonts w:eastAsia="宋体"/>
          <w:color w:val="auto"/>
          <w:sz w:val="23"/>
          <w:szCs w:val="23"/>
        </w:rPr>
      </w:pPr>
      <w:bookmarkStart w:id="2" w:name="_Toc28962"/>
      <w:bookmarkStart w:id="3" w:name="_Toc112168704"/>
      <w:r>
        <w:rPr>
          <w:rFonts w:eastAsia="宋体"/>
          <w:color w:val="auto"/>
          <w:spacing w:val="11"/>
          <w:position w:val="2"/>
          <w:sz w:val="23"/>
          <w:szCs w:val="23"/>
          <w14:textOutline w14:w="4356" w14:cap="sq" w14:cmpd="sng" w14:algn="ctr">
            <w14:solidFill>
              <w14:srgbClr w14:val="000000"/>
            </w14:solidFill>
            <w14:prstDash w14:val="solid"/>
            <w14:bevel/>
          </w14:textOutline>
        </w:rPr>
        <w:t>一</w:t>
      </w:r>
      <w:r>
        <w:rPr>
          <w:rFonts w:eastAsia="宋体"/>
          <w:color w:val="auto"/>
          <w:spacing w:val="8"/>
          <w:position w:val="2"/>
          <w:sz w:val="23"/>
          <w:szCs w:val="23"/>
          <w14:textOutline w14:w="4356" w14:cap="sq" w14:cmpd="sng" w14:algn="ctr">
            <w14:solidFill>
              <w14:srgbClr w14:val="000000"/>
            </w14:solidFill>
            <w14:prstDash w14:val="solid"/>
            <w14:bevel/>
          </w14:textOutline>
        </w:rPr>
        <w:t>、征集条件</w:t>
      </w:r>
      <w:bookmarkEnd w:id="2"/>
      <w:r>
        <w:rPr>
          <w:color w:val="auto"/>
          <w:sz w:val="22"/>
        </w:rPr>
        <w:br w:type="textWrapping"/>
      </w:r>
      <w:r>
        <w:rPr>
          <w:color w:val="auto"/>
          <w:sz w:val="22"/>
        </w:rPr>
        <w:t>I. Solicitation conditions</w:t>
      </w:r>
      <w:bookmarkEnd w:id="3"/>
    </w:p>
    <w:p>
      <w:pPr>
        <w:spacing w:line="360" w:lineRule="auto"/>
        <w:ind w:left="17" w:firstLine="432" w:firstLineChars="200"/>
        <w:rPr>
          <w:color w:val="auto"/>
          <w:sz w:val="20"/>
        </w:rPr>
      </w:pPr>
      <w:r>
        <w:rPr>
          <w:rFonts w:eastAsia="宋体"/>
          <w:color w:val="auto"/>
          <w:spacing w:val="8"/>
          <w:sz w:val="20"/>
          <w:szCs w:val="20"/>
        </w:rPr>
        <w:t>1.本征集项目</w:t>
      </w:r>
      <w:r>
        <w:rPr>
          <w:rFonts w:eastAsia="宋体"/>
          <w:color w:val="auto"/>
          <w:spacing w:val="8"/>
          <w:sz w:val="20"/>
          <w:szCs w:val="20"/>
          <w:u w:val="single"/>
        </w:rPr>
        <w:t>都江堰-四姑娘山山地轨道列车工业设计方案征集</w:t>
      </w:r>
      <w:r>
        <w:rPr>
          <w:rFonts w:eastAsia="宋体"/>
          <w:color w:val="auto"/>
          <w:spacing w:val="8"/>
          <w:sz w:val="20"/>
          <w:szCs w:val="20"/>
        </w:rPr>
        <w:t>，项目业主为</w:t>
      </w:r>
      <w:r>
        <w:rPr>
          <w:rFonts w:eastAsia="宋体"/>
          <w:color w:val="auto"/>
          <w:spacing w:val="8"/>
          <w:sz w:val="20"/>
          <w:szCs w:val="20"/>
          <w:u w:val="single"/>
        </w:rPr>
        <w:t>四川都金山地轨道交通有限责任公司</w:t>
      </w:r>
      <w:r>
        <w:rPr>
          <w:rFonts w:eastAsia="宋体"/>
          <w:color w:val="auto"/>
          <w:spacing w:val="8"/>
          <w:sz w:val="20"/>
          <w:szCs w:val="20"/>
        </w:rPr>
        <w:t>，建设资金来自</w:t>
      </w:r>
      <w:r>
        <w:rPr>
          <w:rFonts w:eastAsia="宋体"/>
          <w:color w:val="auto"/>
          <w:spacing w:val="8"/>
          <w:sz w:val="20"/>
          <w:szCs w:val="20"/>
          <w:u w:val="single"/>
        </w:rPr>
        <w:t>企业自筹</w:t>
      </w:r>
      <w:r>
        <w:rPr>
          <w:rFonts w:eastAsia="宋体"/>
          <w:color w:val="auto"/>
          <w:spacing w:val="8"/>
          <w:sz w:val="20"/>
          <w:szCs w:val="20"/>
        </w:rPr>
        <w:t>（资金来源），出资比例为</w:t>
      </w:r>
      <w:r>
        <w:rPr>
          <w:rFonts w:eastAsia="宋体"/>
          <w:color w:val="auto"/>
          <w:spacing w:val="8"/>
          <w:sz w:val="20"/>
          <w:szCs w:val="20"/>
          <w:u w:val="single"/>
        </w:rPr>
        <w:t>100%</w:t>
      </w:r>
      <w:r>
        <w:rPr>
          <w:rFonts w:eastAsia="宋体"/>
          <w:color w:val="auto"/>
          <w:spacing w:val="8"/>
          <w:sz w:val="20"/>
          <w:szCs w:val="20"/>
        </w:rPr>
        <w:t>，征集人为</w:t>
      </w:r>
      <w:r>
        <w:rPr>
          <w:rFonts w:eastAsia="宋体"/>
          <w:color w:val="auto"/>
          <w:spacing w:val="8"/>
          <w:sz w:val="20"/>
          <w:szCs w:val="20"/>
          <w:u w:val="single"/>
        </w:rPr>
        <w:t>四川都金山地轨道交通有限责任公司</w:t>
      </w:r>
      <w:r>
        <w:rPr>
          <w:rFonts w:eastAsia="宋体"/>
          <w:color w:val="auto"/>
          <w:spacing w:val="8"/>
          <w:sz w:val="20"/>
          <w:szCs w:val="20"/>
        </w:rPr>
        <w:t>，征集代理机构为</w:t>
      </w:r>
      <w:r>
        <w:rPr>
          <w:rFonts w:eastAsia="宋体"/>
          <w:color w:val="auto"/>
          <w:spacing w:val="8"/>
          <w:sz w:val="20"/>
          <w:szCs w:val="20"/>
          <w:u w:val="single"/>
        </w:rPr>
        <w:t xml:space="preserve"> 中通建设工程管理有限公司</w:t>
      </w:r>
      <w:r>
        <w:rPr>
          <w:rFonts w:eastAsia="宋体"/>
          <w:color w:val="auto"/>
          <w:spacing w:val="8"/>
          <w:sz w:val="20"/>
          <w:szCs w:val="20"/>
        </w:rPr>
        <w:t xml:space="preserve"> 。现对该项目的山地轨道列车工业设计方案进行公开征集。</w:t>
      </w:r>
    </w:p>
    <w:p>
      <w:pPr>
        <w:spacing w:line="360" w:lineRule="auto"/>
        <w:ind w:left="17" w:firstLine="400" w:firstLineChars="200"/>
        <w:jc w:val="both"/>
        <w:rPr>
          <w:rFonts w:eastAsia="宋体"/>
          <w:color w:val="auto"/>
          <w:sz w:val="20"/>
          <w:szCs w:val="20"/>
        </w:rPr>
      </w:pPr>
      <w:r>
        <w:rPr>
          <w:color w:val="auto"/>
          <w:sz w:val="20"/>
        </w:rPr>
        <w:t xml:space="preserve">1. The Project for solicitation is the </w:t>
      </w:r>
      <w:r>
        <w:rPr>
          <w:color w:val="auto"/>
          <w:sz w:val="20"/>
          <w:u w:val="single"/>
        </w:rPr>
        <w:t>Industrial Design Scheme of Dujiangyan-Siguniangshan Mountain Rail Train</w:t>
      </w:r>
      <w:r>
        <w:rPr>
          <w:color w:val="auto"/>
          <w:sz w:val="20"/>
        </w:rPr>
        <w:t xml:space="preserve">. The Project owner is </w:t>
      </w:r>
      <w:r>
        <w:rPr>
          <w:color w:val="auto"/>
          <w:sz w:val="20"/>
          <w:u w:val="single"/>
        </w:rPr>
        <w:t>Sichuan Dujin Mountain Rail Transit Co., Ltd.</w:t>
      </w:r>
      <w:r>
        <w:rPr>
          <w:color w:val="auto"/>
          <w:sz w:val="20"/>
        </w:rPr>
        <w:t xml:space="preserve">, and construction fund is </w:t>
      </w:r>
      <w:r>
        <w:rPr>
          <w:color w:val="auto"/>
          <w:sz w:val="20"/>
          <w:u w:val="single"/>
        </w:rPr>
        <w:t>self-raised by the enterprise</w:t>
      </w:r>
      <w:r>
        <w:rPr>
          <w:color w:val="auto"/>
          <w:sz w:val="20"/>
        </w:rPr>
        <w:t xml:space="preserve"> (funding source), with a capital contribution ratio of </w:t>
      </w:r>
      <w:r>
        <w:rPr>
          <w:color w:val="auto"/>
          <w:sz w:val="20"/>
          <w:u w:val="single"/>
        </w:rPr>
        <w:t>100%</w:t>
      </w:r>
      <w:r>
        <w:rPr>
          <w:color w:val="auto"/>
          <w:sz w:val="20"/>
        </w:rPr>
        <w:t xml:space="preserve">. The </w:t>
      </w:r>
      <w:r>
        <w:rPr>
          <w:rFonts w:eastAsia="宋体"/>
          <w:color w:val="auto"/>
          <w:sz w:val="20"/>
        </w:rPr>
        <w:t>H</w:t>
      </w:r>
      <w:r>
        <w:rPr>
          <w:color w:val="auto"/>
          <w:sz w:val="20"/>
        </w:rPr>
        <w:t xml:space="preserve">ost is </w:t>
      </w:r>
      <w:r>
        <w:rPr>
          <w:color w:val="auto"/>
          <w:sz w:val="20"/>
          <w:u w:val="single"/>
        </w:rPr>
        <w:t>Sichuan Dujin Mountain Rail Transit Co., Ltd.</w:t>
      </w:r>
      <w:r>
        <w:rPr>
          <w:color w:val="auto"/>
          <w:sz w:val="20"/>
        </w:rPr>
        <w:t>, and</w:t>
      </w:r>
      <w:r>
        <w:rPr>
          <w:rFonts w:eastAsia="宋体"/>
          <w:color w:val="auto"/>
          <w:sz w:val="20"/>
        </w:rPr>
        <w:t xml:space="preserve"> the</w:t>
      </w:r>
      <w:r>
        <w:rPr>
          <w:color w:val="auto"/>
          <w:sz w:val="20"/>
        </w:rPr>
        <w:t xml:space="preserve"> solicitation agency is </w:t>
      </w:r>
      <w:r>
        <w:rPr>
          <w:color w:val="auto"/>
          <w:sz w:val="20"/>
          <w:u w:val="single"/>
        </w:rPr>
        <w:t>Sinothru Construction Engineering Management Co., Ltd.</w:t>
      </w:r>
      <w:r>
        <w:rPr>
          <w:color w:val="auto"/>
          <w:sz w:val="20"/>
        </w:rPr>
        <w:t xml:space="preserve"> The industrial design scheme of mountain rail train under the Project now opens for solicitation.</w:t>
      </w:r>
    </w:p>
    <w:p>
      <w:pPr>
        <w:spacing w:before="168" w:line="360" w:lineRule="auto"/>
        <w:ind w:left="5"/>
        <w:outlineLvl w:val="1"/>
        <w:rPr>
          <w:rFonts w:eastAsia="宋体"/>
          <w:color w:val="auto"/>
          <w:sz w:val="23"/>
          <w:szCs w:val="23"/>
        </w:rPr>
      </w:pPr>
      <w:bookmarkStart w:id="4" w:name="_Toc5025"/>
      <w:bookmarkStart w:id="5" w:name="_Toc112168705"/>
      <w:r>
        <w:rPr>
          <w:rFonts w:eastAsia="宋体"/>
          <w:color w:val="auto"/>
          <w:spacing w:val="9"/>
          <w:position w:val="1"/>
          <w:sz w:val="23"/>
          <w:szCs w:val="23"/>
          <w14:textOutline w14:w="4356" w14:cap="sq" w14:cmpd="sng" w14:algn="ctr">
            <w14:solidFill>
              <w14:srgbClr w14:val="000000"/>
            </w14:solidFill>
            <w14:prstDash w14:val="solid"/>
            <w14:bevel/>
          </w14:textOutline>
        </w:rPr>
        <w:t>二</w:t>
      </w:r>
      <w:r>
        <w:rPr>
          <w:rFonts w:eastAsia="宋体"/>
          <w:color w:val="auto"/>
          <w:spacing w:val="7"/>
          <w:position w:val="1"/>
          <w:sz w:val="23"/>
          <w:szCs w:val="23"/>
          <w14:textOutline w14:w="4356" w14:cap="sq" w14:cmpd="sng" w14:algn="ctr">
            <w14:solidFill>
              <w14:srgbClr w14:val="000000"/>
            </w14:solidFill>
            <w14:prstDash w14:val="solid"/>
            <w14:bevel/>
          </w14:textOutline>
        </w:rPr>
        <w:t>、项目概况：</w:t>
      </w:r>
      <w:bookmarkEnd w:id="4"/>
      <w:r>
        <w:rPr>
          <w:color w:val="auto"/>
          <w:sz w:val="22"/>
        </w:rPr>
        <w:br w:type="textWrapping"/>
      </w:r>
      <w:r>
        <w:rPr>
          <w:color w:val="auto"/>
          <w:sz w:val="22"/>
        </w:rPr>
        <w:t xml:space="preserve">II. Project </w:t>
      </w:r>
      <w:r>
        <w:rPr>
          <w:rFonts w:eastAsia="宋体"/>
          <w:color w:val="auto"/>
          <w:sz w:val="22"/>
        </w:rPr>
        <w:t>o</w:t>
      </w:r>
      <w:r>
        <w:rPr>
          <w:color w:val="auto"/>
          <w:sz w:val="22"/>
        </w:rPr>
        <w:t>verview</w:t>
      </w:r>
      <w:r>
        <w:rPr>
          <w:rFonts w:eastAsia="宋体"/>
          <w:color w:val="auto"/>
          <w:sz w:val="22"/>
        </w:rPr>
        <w:t>:</w:t>
      </w:r>
      <w:bookmarkEnd w:id="5"/>
      <w:r>
        <w:rPr>
          <w:rFonts w:eastAsia="宋体"/>
          <w:color w:val="auto"/>
          <w:sz w:val="22"/>
        </w:rPr>
        <w:t xml:space="preserve"> </w:t>
      </w:r>
    </w:p>
    <w:p>
      <w:pPr>
        <w:spacing w:line="360" w:lineRule="auto"/>
        <w:ind w:left="420"/>
        <w:outlineLvl w:val="2"/>
        <w:rPr>
          <w:rFonts w:eastAsia="宋体"/>
          <w:color w:val="auto"/>
          <w:spacing w:val="1"/>
          <w:sz w:val="20"/>
          <w:szCs w:val="20"/>
        </w:rPr>
      </w:pPr>
      <w:bookmarkStart w:id="6" w:name="_Toc19440"/>
      <w:bookmarkStart w:id="7" w:name="_Toc112168706"/>
      <w:r>
        <w:rPr>
          <w:rFonts w:eastAsia="宋体"/>
          <w:color w:val="auto"/>
          <w:spacing w:val="1"/>
          <w:sz w:val="20"/>
          <w:szCs w:val="20"/>
        </w:rPr>
        <w:t>1.项目建设地点：成都市、阿坝藏族羌族自治州。</w:t>
      </w:r>
      <w:bookmarkEnd w:id="6"/>
      <w:r>
        <w:rPr>
          <w:color w:val="auto"/>
          <w:sz w:val="20"/>
        </w:rPr>
        <w:br w:type="textWrapping"/>
      </w:r>
      <w:r>
        <w:rPr>
          <w:color w:val="auto"/>
          <w:sz w:val="20"/>
        </w:rPr>
        <w:t>1. Project construction site: Chengdu City and Aba Tibetan and Qiang Autonomous Prefecture.</w:t>
      </w:r>
      <w:bookmarkEnd w:id="7"/>
    </w:p>
    <w:p>
      <w:pPr>
        <w:spacing w:line="360" w:lineRule="auto"/>
        <w:ind w:firstLine="404" w:firstLineChars="200"/>
        <w:rPr>
          <w:color w:val="auto"/>
          <w:sz w:val="20"/>
        </w:rPr>
      </w:pPr>
      <w:r>
        <w:rPr>
          <w:rFonts w:eastAsia="宋体"/>
          <w:color w:val="auto"/>
          <w:spacing w:val="1"/>
          <w:sz w:val="20"/>
          <w:szCs w:val="20"/>
        </w:rPr>
        <w:t>2.项目建设规模：都四线路起于都江堰，成灌高铁都江堰站，经虹口、龙池、映秀镇、耿达、卧龙，止于小金县四姑娘山镇，线路正线长度123.2公里，正线桥隧总长122.748km，占比98.7%。其中：桥梁长35.011km，占比28.15%；隧道长87.737km，占比70.5%，全线新建车站12个，包括都江堰、虹口、卧龙、映雪、邓生沟、巴朗山、四姑娘山站等项目位于横断山脉东缘，由四川盆地成都平原向青藏高原东部边缘构造强烈复合之高山峡谷带过渡区行进。</w:t>
      </w:r>
    </w:p>
    <w:p>
      <w:pPr>
        <w:spacing w:line="360" w:lineRule="auto"/>
        <w:ind w:firstLine="400" w:firstLineChars="200"/>
        <w:jc w:val="both"/>
        <w:rPr>
          <w:rFonts w:eastAsia="宋体"/>
          <w:color w:val="auto"/>
          <w:spacing w:val="1"/>
          <w:sz w:val="20"/>
          <w:szCs w:val="20"/>
        </w:rPr>
      </w:pPr>
      <w:r>
        <w:rPr>
          <w:color w:val="auto"/>
          <w:sz w:val="20"/>
        </w:rPr>
        <w:t xml:space="preserve">2. Project construction scale: Starting from Dujiangyan Station of Chengdu-Dujiangyan High-Speed Railway, Dujiangyan, the Dujiangyan-Siguniangshan Line passes through Hongkou, Longchi, Yingxiu, Gengda, Wolong, and terminates at Siguniangshan Town, Xiaojin County. The main track is 123.2 km long, with the total length (122.748 km) of bridges and tunnels accounting for 98.7% of the main track, of which: Bridges are 35.011 km long, accounting for 28.15%; tunnels are 87.737 km long, accounting for 70.5%. </w:t>
      </w:r>
      <w:r>
        <w:rPr>
          <w:rFonts w:eastAsia="宋体"/>
          <w:color w:val="auto"/>
          <w:sz w:val="20"/>
        </w:rPr>
        <w:t>Twelve</w:t>
      </w:r>
      <w:r>
        <w:rPr>
          <w:color w:val="auto"/>
          <w:sz w:val="20"/>
        </w:rPr>
        <w:t xml:space="preserve"> newly-built stations along the whole line, such as Dujiangyan, Hongkou, Wolong, Yingxue, Dengshenggou, Balang Mountain and Siguniang Mountain stations, are located at the eastern edge of Hengduan Mountains, from the Chengdu Plain of Sichuan Basin to the transition zone of alpine gorge belt with strong composite structures at the eastern edge of the Qinghai-Tibet Plateau.</w:t>
      </w:r>
    </w:p>
    <w:p>
      <w:pPr>
        <w:spacing w:line="360" w:lineRule="auto"/>
        <w:ind w:left="420"/>
        <w:outlineLvl w:val="2"/>
        <w:rPr>
          <w:rFonts w:eastAsiaTheme="minorEastAsia"/>
          <w:color w:val="auto"/>
          <w:sz w:val="20"/>
        </w:rPr>
      </w:pPr>
      <w:bookmarkStart w:id="8" w:name="_Toc14923"/>
      <w:bookmarkStart w:id="9" w:name="_Toc112168707"/>
      <w:r>
        <w:rPr>
          <w:rFonts w:eastAsia="宋体"/>
          <w:color w:val="auto"/>
          <w:spacing w:val="1"/>
          <w:sz w:val="20"/>
          <w:szCs w:val="20"/>
        </w:rPr>
        <w:t>3.征集范围：应征公司及团体应提供以下文件及设计方案：</w:t>
      </w:r>
      <w:bookmarkEnd w:id="8"/>
    </w:p>
    <w:p>
      <w:pPr>
        <w:spacing w:line="360" w:lineRule="auto"/>
        <w:ind w:firstLine="400" w:firstLineChars="200"/>
        <w:jc w:val="both"/>
        <w:outlineLvl w:val="2"/>
        <w:rPr>
          <w:color w:val="auto"/>
          <w:sz w:val="20"/>
        </w:rPr>
      </w:pPr>
      <w:r>
        <w:rPr>
          <w:color w:val="auto"/>
          <w:sz w:val="20"/>
        </w:rPr>
        <w:t>3. Solicitation scope: Application companies and organizations should provide the following</w:t>
      </w:r>
      <w:r>
        <w:rPr>
          <w:rFonts w:eastAsia="宋体"/>
          <w:color w:val="auto"/>
          <w:sz w:val="20"/>
        </w:rPr>
        <w:t xml:space="preserve"> </w:t>
      </w:r>
      <w:r>
        <w:rPr>
          <w:color w:val="auto"/>
          <w:sz w:val="20"/>
        </w:rPr>
        <w:t>documents and deign schemes:</w:t>
      </w:r>
      <w:bookmarkEnd w:id="9"/>
    </w:p>
    <w:p>
      <w:pPr>
        <w:spacing w:line="360" w:lineRule="auto"/>
        <w:ind w:left="420"/>
        <w:rPr>
          <w:rFonts w:eastAsia="宋体"/>
          <w:color w:val="auto"/>
          <w:spacing w:val="1"/>
          <w:sz w:val="20"/>
          <w:szCs w:val="20"/>
        </w:rPr>
      </w:pPr>
      <w:r>
        <w:rPr>
          <w:rFonts w:eastAsia="宋体"/>
          <w:color w:val="auto"/>
          <w:spacing w:val="1"/>
          <w:sz w:val="20"/>
          <w:szCs w:val="20"/>
        </w:rPr>
        <w:t>（1）外观设计</w:t>
      </w:r>
      <w:r>
        <w:rPr>
          <w:color w:val="auto"/>
          <w:sz w:val="20"/>
        </w:rPr>
        <w:br w:type="textWrapping"/>
      </w:r>
      <w:r>
        <w:rPr>
          <w:color w:val="auto"/>
          <w:sz w:val="20"/>
        </w:rPr>
        <w:t>(1) Exterior design</w:t>
      </w:r>
    </w:p>
    <w:p>
      <w:pPr>
        <w:spacing w:line="360" w:lineRule="auto"/>
        <w:ind w:firstLine="404" w:firstLineChars="200"/>
        <w:rPr>
          <w:color w:val="auto"/>
          <w:sz w:val="20"/>
        </w:rPr>
      </w:pPr>
      <w:r>
        <w:rPr>
          <w:rFonts w:eastAsia="宋体"/>
          <w:color w:val="auto"/>
          <w:spacing w:val="1"/>
          <w:sz w:val="20"/>
          <w:szCs w:val="20"/>
        </w:rPr>
        <w:t>提供2套旅游列车外观设计。外观应该具备鲜明的旅游属性，设计兼具国际化与地域性特色，能够吸引游客，便于旅游宣传推广。</w:t>
      </w:r>
    </w:p>
    <w:p>
      <w:pPr>
        <w:spacing w:line="360" w:lineRule="auto"/>
        <w:ind w:firstLine="400" w:firstLineChars="200"/>
        <w:rPr>
          <w:rFonts w:eastAsia="宋体"/>
          <w:color w:val="auto"/>
          <w:spacing w:val="1"/>
          <w:sz w:val="20"/>
          <w:szCs w:val="20"/>
        </w:rPr>
      </w:pPr>
      <w:r>
        <w:rPr>
          <w:color w:val="auto"/>
          <w:sz w:val="20"/>
        </w:rPr>
        <w:t>Two sets of exterior designs for tourist train should be provided, with distinct tourism attributes in the exterior, and both international and regional characteristics in the design, so as to attract tourists and facilitate tourism publicity and promotion.</w:t>
      </w:r>
    </w:p>
    <w:p>
      <w:pPr>
        <w:spacing w:line="360" w:lineRule="auto"/>
        <w:rPr>
          <w:color w:val="auto"/>
          <w:sz w:val="20"/>
        </w:rPr>
      </w:pPr>
      <w:r>
        <w:rPr>
          <w:rFonts w:eastAsia="宋体"/>
          <w:color w:val="auto"/>
          <w:spacing w:val="1"/>
          <w:sz w:val="20"/>
          <w:szCs w:val="20"/>
        </w:rPr>
        <w:t>提供1套通勤列车外观设计。通勤车主要满足当地居民的出行及运输的需求，体现该项目精准扶贫的设计定位，外观应该具备明显的通勤列车造型特征。</w:t>
      </w:r>
    </w:p>
    <w:p>
      <w:pPr>
        <w:spacing w:line="360" w:lineRule="auto"/>
        <w:jc w:val="distribute"/>
        <w:rPr>
          <w:rFonts w:eastAsia="宋体"/>
          <w:color w:val="auto"/>
          <w:spacing w:val="1"/>
          <w:sz w:val="20"/>
          <w:szCs w:val="20"/>
        </w:rPr>
      </w:pPr>
      <w:r>
        <w:rPr>
          <w:color w:val="auto"/>
          <w:sz w:val="20"/>
        </w:rPr>
        <w:t>One set of exterior design for commuting train should be provided. The commuting trains are mainly designed to meet travel and transport needs of local residents. To reflect the Project's design positioning of targeted poverty alleviation, the exterior should be distinctly featured by the styling of commuting train.</w:t>
      </w:r>
    </w:p>
    <w:p>
      <w:pPr>
        <w:spacing w:line="360" w:lineRule="auto"/>
        <w:ind w:left="420"/>
        <w:rPr>
          <w:rFonts w:eastAsia="宋体"/>
          <w:color w:val="auto"/>
          <w:spacing w:val="1"/>
          <w:sz w:val="20"/>
          <w:szCs w:val="20"/>
        </w:rPr>
      </w:pPr>
      <w:r>
        <w:rPr>
          <w:rFonts w:eastAsia="宋体"/>
          <w:color w:val="auto"/>
          <w:spacing w:val="1"/>
          <w:sz w:val="20"/>
          <w:szCs w:val="20"/>
        </w:rPr>
        <w:t>（2）客室设计</w:t>
      </w:r>
      <w:r>
        <w:rPr>
          <w:color w:val="auto"/>
          <w:sz w:val="20"/>
        </w:rPr>
        <w:br w:type="textWrapping"/>
      </w:r>
      <w:r>
        <w:rPr>
          <w:color w:val="auto"/>
          <w:sz w:val="20"/>
        </w:rPr>
        <w:t>(2) Cabin design</w:t>
      </w:r>
    </w:p>
    <w:p>
      <w:pPr>
        <w:spacing w:line="360" w:lineRule="auto"/>
        <w:ind w:firstLine="404" w:firstLineChars="200"/>
        <w:rPr>
          <w:color w:val="auto"/>
          <w:sz w:val="20"/>
        </w:rPr>
      </w:pPr>
      <w:r>
        <w:rPr>
          <w:rFonts w:eastAsia="宋体"/>
          <w:color w:val="auto"/>
          <w:spacing w:val="1"/>
          <w:sz w:val="20"/>
          <w:szCs w:val="20"/>
        </w:rPr>
        <w:t>提供3套客室空间设计：</w:t>
      </w:r>
    </w:p>
    <w:p>
      <w:pPr>
        <w:spacing w:line="360" w:lineRule="auto"/>
        <w:ind w:firstLine="400" w:firstLineChars="200"/>
        <w:rPr>
          <w:rFonts w:eastAsia="宋体"/>
          <w:color w:val="auto"/>
          <w:spacing w:val="1"/>
          <w:sz w:val="20"/>
          <w:szCs w:val="20"/>
        </w:rPr>
      </w:pPr>
      <w:r>
        <w:rPr>
          <w:color w:val="auto"/>
          <w:sz w:val="20"/>
        </w:rPr>
        <w:t>Three sets of cabin designs should be provided:</w:t>
      </w:r>
    </w:p>
    <w:p>
      <w:pPr>
        <w:spacing w:line="360" w:lineRule="auto"/>
        <w:ind w:firstLine="404" w:firstLineChars="200"/>
        <w:rPr>
          <w:color w:val="auto"/>
          <w:sz w:val="20"/>
        </w:rPr>
      </w:pPr>
      <w:r>
        <w:rPr>
          <w:rFonts w:eastAsia="宋体"/>
          <w:color w:val="auto"/>
          <w:spacing w:val="1"/>
          <w:sz w:val="20"/>
          <w:szCs w:val="20"/>
        </w:rPr>
        <w:t>商务型车厢，为乘客创造优质的出行体验，建议座椅布局为1+1的布置。</w:t>
      </w:r>
    </w:p>
    <w:p>
      <w:pPr>
        <w:spacing w:line="360" w:lineRule="auto"/>
        <w:ind w:firstLine="400" w:firstLineChars="200"/>
        <w:rPr>
          <w:rFonts w:eastAsia="宋体"/>
          <w:color w:val="auto"/>
          <w:spacing w:val="1"/>
          <w:sz w:val="20"/>
          <w:szCs w:val="20"/>
        </w:rPr>
      </w:pPr>
      <w:r>
        <w:rPr>
          <w:color w:val="auto"/>
          <w:sz w:val="20"/>
        </w:rPr>
        <w:t>Business coach offers high-quality travel experience to passengers. 1 + 1 seat layout is recommended.</w:t>
      </w:r>
    </w:p>
    <w:p>
      <w:pPr>
        <w:spacing w:line="360" w:lineRule="auto"/>
        <w:ind w:firstLine="404" w:firstLineChars="200"/>
        <w:rPr>
          <w:rFonts w:eastAsiaTheme="minorEastAsia"/>
          <w:color w:val="auto"/>
          <w:sz w:val="20"/>
        </w:rPr>
      </w:pPr>
      <w:r>
        <w:rPr>
          <w:rFonts w:eastAsia="宋体"/>
          <w:color w:val="auto"/>
          <w:spacing w:val="1"/>
          <w:sz w:val="20"/>
          <w:szCs w:val="20"/>
        </w:rPr>
        <w:t>舒适型车厢，提供舒适且多元的旅行体验，建议座椅布局为2+1的布置，空间布局包含餐饮、娱乐功能。</w:t>
      </w:r>
    </w:p>
    <w:p>
      <w:pPr>
        <w:spacing w:line="360" w:lineRule="auto"/>
        <w:ind w:firstLine="400" w:firstLineChars="200"/>
        <w:rPr>
          <w:color w:val="auto"/>
          <w:sz w:val="20"/>
        </w:rPr>
      </w:pPr>
      <w:r>
        <w:rPr>
          <w:color w:val="auto"/>
          <w:sz w:val="20"/>
        </w:rPr>
        <w:t xml:space="preserve">Comfort coach provides comfortable and diverse travel experience. 2 + 1 seat layout is recommended, with the space layout taking catering and entertainment functions into consideration. </w:t>
      </w:r>
    </w:p>
    <w:p>
      <w:pPr>
        <w:spacing w:line="360" w:lineRule="auto"/>
        <w:ind w:firstLine="404" w:firstLineChars="200"/>
        <w:rPr>
          <w:color w:val="auto"/>
          <w:sz w:val="20"/>
        </w:rPr>
      </w:pPr>
      <w:r>
        <w:rPr>
          <w:rFonts w:eastAsia="宋体"/>
          <w:color w:val="auto"/>
          <w:spacing w:val="1"/>
          <w:sz w:val="20"/>
          <w:szCs w:val="20"/>
        </w:rPr>
        <w:t>经济型车厢，满足一般旅游者出行乘坐需求，建议座椅布局为2+2的布置。</w:t>
      </w:r>
    </w:p>
    <w:p>
      <w:pPr>
        <w:spacing w:line="360" w:lineRule="auto"/>
        <w:ind w:firstLine="400" w:firstLineChars="200"/>
        <w:rPr>
          <w:rFonts w:eastAsia="宋体"/>
          <w:color w:val="auto"/>
          <w:spacing w:val="1"/>
          <w:sz w:val="20"/>
          <w:szCs w:val="20"/>
        </w:rPr>
      </w:pPr>
      <w:r>
        <w:rPr>
          <w:color w:val="auto"/>
          <w:sz w:val="20"/>
        </w:rPr>
        <w:t>Economy coach meets travel needs of general tourists. 2 + 2 seat layout is recommended.</w:t>
      </w:r>
    </w:p>
    <w:p>
      <w:pPr>
        <w:spacing w:line="360" w:lineRule="auto"/>
        <w:ind w:firstLine="404" w:firstLineChars="200"/>
        <w:rPr>
          <w:color w:val="auto"/>
          <w:sz w:val="20"/>
        </w:rPr>
      </w:pPr>
      <w:r>
        <w:rPr>
          <w:rFonts w:eastAsia="宋体"/>
          <w:color w:val="auto"/>
          <w:spacing w:val="1"/>
          <w:sz w:val="20"/>
          <w:szCs w:val="20"/>
        </w:rPr>
        <w:t>以上三种车厢提供多角度三维渲染效果图。</w:t>
      </w:r>
    </w:p>
    <w:p>
      <w:pPr>
        <w:spacing w:line="360" w:lineRule="auto"/>
        <w:ind w:firstLine="400" w:firstLineChars="200"/>
        <w:rPr>
          <w:rFonts w:eastAsia="宋体"/>
          <w:color w:val="auto"/>
          <w:spacing w:val="1"/>
          <w:sz w:val="20"/>
          <w:szCs w:val="20"/>
        </w:rPr>
      </w:pPr>
      <w:r>
        <w:rPr>
          <w:color w:val="auto"/>
          <w:sz w:val="20"/>
        </w:rPr>
        <w:t>Multi-angle 3D renderings for the above three types of coaches should be provided.</w:t>
      </w:r>
    </w:p>
    <w:p>
      <w:pPr>
        <w:spacing w:line="360" w:lineRule="auto"/>
        <w:ind w:left="420"/>
        <w:rPr>
          <w:rFonts w:eastAsia="宋体"/>
          <w:color w:val="auto"/>
          <w:spacing w:val="1"/>
          <w:sz w:val="20"/>
          <w:szCs w:val="20"/>
        </w:rPr>
      </w:pPr>
      <w:r>
        <w:rPr>
          <w:rFonts w:eastAsia="宋体"/>
          <w:color w:val="auto"/>
          <w:spacing w:val="1"/>
          <w:sz w:val="20"/>
          <w:szCs w:val="20"/>
        </w:rPr>
        <w:t>（3）司机室设计</w:t>
      </w:r>
      <w:r>
        <w:rPr>
          <w:color w:val="auto"/>
          <w:sz w:val="20"/>
        </w:rPr>
        <w:br w:type="textWrapping"/>
      </w:r>
      <w:r>
        <w:rPr>
          <w:color w:val="auto"/>
          <w:sz w:val="20"/>
        </w:rPr>
        <w:t>(3) Driver's cab design</w:t>
      </w:r>
    </w:p>
    <w:p>
      <w:pPr>
        <w:spacing w:line="360" w:lineRule="auto"/>
        <w:ind w:firstLine="404" w:firstLineChars="200"/>
        <w:rPr>
          <w:color w:val="auto"/>
          <w:sz w:val="20"/>
        </w:rPr>
      </w:pPr>
      <w:r>
        <w:rPr>
          <w:rFonts w:eastAsia="宋体"/>
          <w:color w:val="auto"/>
          <w:spacing w:val="1"/>
          <w:sz w:val="20"/>
          <w:szCs w:val="20"/>
        </w:rPr>
        <w:t>设计创意1套司机室内部造型（包括司机台）。提供至少1-2个视角的渲染效果图。</w:t>
      </w:r>
    </w:p>
    <w:p>
      <w:pPr>
        <w:spacing w:line="360" w:lineRule="auto"/>
        <w:ind w:firstLine="400" w:firstLineChars="200"/>
        <w:rPr>
          <w:rFonts w:eastAsia="宋体"/>
          <w:color w:val="auto"/>
          <w:spacing w:val="1"/>
          <w:sz w:val="20"/>
          <w:szCs w:val="20"/>
        </w:rPr>
      </w:pPr>
      <w:r>
        <w:rPr>
          <w:color w:val="auto"/>
          <w:sz w:val="20"/>
        </w:rPr>
        <w:t>Design and create one set of interior styling of the driver's cab (including the driver's desk), with the renderings from at least 1-2 angles of view provided.</w:t>
      </w:r>
    </w:p>
    <w:p>
      <w:pPr>
        <w:spacing w:line="360" w:lineRule="auto"/>
        <w:ind w:left="420"/>
        <w:rPr>
          <w:rFonts w:eastAsia="宋体"/>
          <w:color w:val="auto"/>
          <w:spacing w:val="1"/>
          <w:sz w:val="20"/>
          <w:szCs w:val="20"/>
        </w:rPr>
      </w:pPr>
      <w:r>
        <w:rPr>
          <w:rFonts w:eastAsia="宋体"/>
          <w:color w:val="auto"/>
          <w:spacing w:val="1"/>
          <w:sz w:val="20"/>
          <w:szCs w:val="20"/>
        </w:rPr>
        <w:t>（4）车辆品牌视觉形象及衍生品设计</w:t>
      </w:r>
      <w:r>
        <w:rPr>
          <w:color w:val="auto"/>
          <w:sz w:val="20"/>
        </w:rPr>
        <w:br w:type="textWrapping"/>
      </w:r>
      <w:r>
        <w:rPr>
          <w:color w:val="auto"/>
          <w:sz w:val="20"/>
        </w:rPr>
        <w:t>(4) Vehicle brand visual image and derivative design</w:t>
      </w:r>
    </w:p>
    <w:p>
      <w:pPr>
        <w:spacing w:line="360" w:lineRule="auto"/>
        <w:ind w:firstLine="404" w:firstLineChars="200"/>
        <w:rPr>
          <w:color w:val="auto"/>
          <w:sz w:val="20"/>
        </w:rPr>
      </w:pPr>
      <w:r>
        <w:rPr>
          <w:rFonts w:eastAsia="宋体"/>
          <w:color w:val="auto"/>
          <w:spacing w:val="1"/>
          <w:sz w:val="20"/>
          <w:szCs w:val="20"/>
        </w:rPr>
        <w:t>设计创意1套旅游列车文化标识及延展运用，包括但不限IP形象、伴手礼、旅游纪念品设计等。</w:t>
      </w:r>
    </w:p>
    <w:p>
      <w:pPr>
        <w:spacing w:line="360" w:lineRule="auto"/>
        <w:ind w:firstLine="400" w:firstLineChars="200"/>
        <w:rPr>
          <w:rFonts w:eastAsia="宋体"/>
          <w:color w:val="auto"/>
          <w:spacing w:val="1"/>
          <w:sz w:val="20"/>
          <w:szCs w:val="20"/>
        </w:rPr>
      </w:pPr>
      <w:r>
        <w:rPr>
          <w:color w:val="auto"/>
          <w:sz w:val="20"/>
        </w:rPr>
        <w:t>Design and create one set of cultural signs and extended application of tourist train, including but not limited to IP image, souvenir, and tourism souvenir design, etc.</w:t>
      </w:r>
    </w:p>
    <w:p>
      <w:pPr>
        <w:spacing w:line="360" w:lineRule="auto"/>
        <w:ind w:left="420"/>
        <w:outlineLvl w:val="2"/>
        <w:rPr>
          <w:rFonts w:eastAsia="宋体"/>
          <w:color w:val="auto"/>
          <w:sz w:val="20"/>
          <w:szCs w:val="20"/>
        </w:rPr>
      </w:pPr>
      <w:bookmarkStart w:id="10" w:name="_Toc1366"/>
      <w:bookmarkStart w:id="11" w:name="_Toc112168708"/>
      <w:r>
        <w:rPr>
          <w:rFonts w:eastAsia="宋体"/>
          <w:color w:val="auto"/>
          <w:spacing w:val="1"/>
          <w:sz w:val="20"/>
          <w:szCs w:val="20"/>
        </w:rPr>
        <w:t>4.标段划分：本次按1个标段进行征集。</w:t>
      </w:r>
      <w:bookmarkEnd w:id="10"/>
      <w:r>
        <w:rPr>
          <w:color w:val="auto"/>
          <w:sz w:val="20"/>
        </w:rPr>
        <w:br w:type="textWrapping"/>
      </w:r>
      <w:r>
        <w:rPr>
          <w:color w:val="auto"/>
          <w:sz w:val="20"/>
        </w:rPr>
        <w:t>4. Division of bid section: This solicitation is carried out as one bid section.</w:t>
      </w:r>
      <w:bookmarkEnd w:id="11"/>
    </w:p>
    <w:p>
      <w:pPr>
        <w:spacing w:before="169" w:line="360" w:lineRule="auto"/>
        <w:ind w:left="2"/>
        <w:outlineLvl w:val="1"/>
        <w:rPr>
          <w:rFonts w:eastAsia="宋体"/>
          <w:color w:val="auto"/>
          <w:sz w:val="23"/>
          <w:szCs w:val="23"/>
        </w:rPr>
      </w:pPr>
      <w:bookmarkStart w:id="12" w:name="_Toc3597"/>
      <w:bookmarkStart w:id="13" w:name="_Toc112168709"/>
      <w:r>
        <w:rPr>
          <w:rFonts w:eastAsia="宋体"/>
          <w:color w:val="auto"/>
          <w:spacing w:val="15"/>
          <w:position w:val="1"/>
          <w:sz w:val="23"/>
          <w:szCs w:val="23"/>
          <w14:textOutline w14:w="4356" w14:cap="sq" w14:cmpd="sng" w14:algn="ctr">
            <w14:solidFill>
              <w14:srgbClr w14:val="000000"/>
            </w14:solidFill>
            <w14:prstDash w14:val="solid"/>
            <w14:bevel/>
          </w14:textOutline>
        </w:rPr>
        <w:t>三</w:t>
      </w:r>
      <w:r>
        <w:rPr>
          <w:rFonts w:eastAsia="宋体"/>
          <w:color w:val="auto"/>
          <w:spacing w:val="9"/>
          <w:position w:val="1"/>
          <w:sz w:val="23"/>
          <w:szCs w:val="23"/>
          <w14:textOutline w14:w="4356" w14:cap="sq" w14:cmpd="sng" w14:algn="ctr">
            <w14:solidFill>
              <w14:srgbClr w14:val="000000"/>
            </w14:solidFill>
            <w14:prstDash w14:val="solid"/>
            <w14:bevel/>
          </w14:textOutline>
        </w:rPr>
        <w:t>、应征人资格要求</w:t>
      </w:r>
      <w:bookmarkEnd w:id="12"/>
      <w:r>
        <w:rPr>
          <w:color w:val="auto"/>
          <w:sz w:val="22"/>
        </w:rPr>
        <w:br w:type="textWrapping"/>
      </w:r>
      <w:r>
        <w:rPr>
          <w:color w:val="auto"/>
          <w:sz w:val="22"/>
        </w:rPr>
        <w:t>III. Applicant qualification requirement</w:t>
      </w:r>
      <w:bookmarkEnd w:id="13"/>
    </w:p>
    <w:p>
      <w:pPr>
        <w:spacing w:before="191" w:line="360" w:lineRule="auto"/>
        <w:ind w:firstLine="464" w:firstLineChars="200"/>
        <w:rPr>
          <w:color w:val="auto"/>
          <w:sz w:val="20"/>
        </w:rPr>
      </w:pPr>
      <w:r>
        <w:rPr>
          <w:rFonts w:eastAsia="宋体"/>
          <w:color w:val="auto"/>
          <w:spacing w:val="16"/>
          <w:position w:val="1"/>
          <w:sz w:val="20"/>
          <w:szCs w:val="20"/>
        </w:rPr>
        <w:t>1.资质要求：</w:t>
      </w:r>
      <w:r>
        <w:rPr>
          <w:rFonts w:hint="eastAsia" w:eastAsia="宋体"/>
          <w:color w:val="auto"/>
          <w:spacing w:val="16"/>
          <w:position w:val="1"/>
          <w:sz w:val="20"/>
          <w:szCs w:val="20"/>
        </w:rPr>
        <w:t>应征</w:t>
      </w:r>
      <w:r>
        <w:rPr>
          <w:rFonts w:eastAsia="宋体"/>
          <w:color w:val="auto"/>
          <w:spacing w:val="16"/>
          <w:position w:val="1"/>
          <w:sz w:val="20"/>
          <w:szCs w:val="20"/>
        </w:rPr>
        <w:t>人是响应</w:t>
      </w:r>
      <w:r>
        <w:rPr>
          <w:rFonts w:hint="eastAsia" w:eastAsia="宋体"/>
          <w:color w:val="auto"/>
          <w:spacing w:val="16"/>
          <w:position w:val="1"/>
          <w:sz w:val="20"/>
          <w:szCs w:val="20"/>
        </w:rPr>
        <w:t>征集</w:t>
      </w:r>
      <w:r>
        <w:rPr>
          <w:rFonts w:eastAsia="宋体"/>
          <w:color w:val="auto"/>
          <w:spacing w:val="16"/>
          <w:position w:val="1"/>
          <w:sz w:val="20"/>
          <w:szCs w:val="20"/>
        </w:rPr>
        <w:t>、参加征集竞争的法人或者团体。允许联合体进行征集。如为中国境外（包括国外及港澳台地区）设计单位，应当按照中华人民共和国有关法律、法规办理相应的市场准入手续。</w:t>
      </w:r>
    </w:p>
    <w:p>
      <w:pPr>
        <w:spacing w:before="191" w:line="360" w:lineRule="auto"/>
        <w:ind w:firstLine="400" w:firstLineChars="200"/>
        <w:rPr>
          <w:rFonts w:eastAsia="宋体"/>
          <w:color w:val="auto"/>
          <w:spacing w:val="16"/>
          <w:position w:val="1"/>
          <w:sz w:val="20"/>
          <w:szCs w:val="20"/>
        </w:rPr>
      </w:pPr>
      <w:r>
        <w:rPr>
          <w:color w:val="auto"/>
          <w:sz w:val="20"/>
        </w:rPr>
        <w:t xml:space="preserve">1: Qualification requirement: The </w:t>
      </w:r>
      <w:r>
        <w:rPr>
          <w:rFonts w:hint="eastAsia" w:eastAsia="宋体"/>
          <w:color w:val="auto"/>
          <w:sz w:val="20"/>
        </w:rPr>
        <w:t>A</w:t>
      </w:r>
      <w:r>
        <w:rPr>
          <w:rFonts w:hint="eastAsia"/>
          <w:color w:val="auto"/>
          <w:sz w:val="20"/>
        </w:rPr>
        <w:t>pplicants</w:t>
      </w:r>
      <w:r>
        <w:rPr>
          <w:color w:val="auto"/>
          <w:sz w:val="20"/>
        </w:rPr>
        <w:t xml:space="preserve"> is a legal person or organization that responds to bidding and participates in solicitation competition. Solicitation of consortium is allowed. If the applicant is a design unit outside of China (including foreign countries and Hong Kong, Macao and Taiwan regions), it should go through the corresponding market access procedures in accordance with the relevant laws and regulations of the People's Republic of China.</w:t>
      </w:r>
    </w:p>
    <w:p>
      <w:pPr>
        <w:spacing w:before="191" w:line="360" w:lineRule="auto"/>
        <w:ind w:firstLine="464" w:firstLineChars="200"/>
        <w:rPr>
          <w:color w:val="auto"/>
          <w:sz w:val="20"/>
        </w:rPr>
      </w:pPr>
      <w:r>
        <w:rPr>
          <w:rFonts w:eastAsia="宋体"/>
          <w:color w:val="auto"/>
          <w:spacing w:val="16"/>
          <w:position w:val="1"/>
          <w:sz w:val="20"/>
          <w:szCs w:val="20"/>
        </w:rPr>
        <w:t>2.业绩要求：</w:t>
      </w:r>
      <w:r>
        <w:rPr>
          <w:rFonts w:hint="eastAsia" w:eastAsia="宋体"/>
          <w:color w:val="auto"/>
          <w:spacing w:val="16"/>
          <w:position w:val="1"/>
          <w:sz w:val="20"/>
          <w:szCs w:val="20"/>
        </w:rPr>
        <w:t>应征</w:t>
      </w:r>
      <w:r>
        <w:rPr>
          <w:rFonts w:eastAsia="宋体"/>
          <w:color w:val="auto"/>
          <w:spacing w:val="16"/>
          <w:position w:val="1"/>
          <w:sz w:val="20"/>
          <w:szCs w:val="20"/>
        </w:rPr>
        <w:t>人应至少提供1项近五年（2017年1月1日至应征截止时间，以合同签订时间为准）正在设计或新承接的轨道交通工具工业设计方案设计业绩。</w:t>
      </w:r>
    </w:p>
    <w:p>
      <w:pPr>
        <w:spacing w:before="191" w:line="360" w:lineRule="auto"/>
        <w:ind w:firstLine="400" w:firstLineChars="200"/>
        <w:rPr>
          <w:rFonts w:eastAsia="宋体"/>
          <w:color w:val="auto"/>
          <w:spacing w:val="16"/>
          <w:position w:val="1"/>
          <w:sz w:val="20"/>
          <w:szCs w:val="20"/>
        </w:rPr>
      </w:pPr>
      <w:r>
        <w:rPr>
          <w:color w:val="auto"/>
          <w:sz w:val="20"/>
        </w:rPr>
        <w:t xml:space="preserve">2. Achievement requirements: The </w:t>
      </w:r>
      <w:r>
        <w:rPr>
          <w:rFonts w:hint="eastAsia" w:eastAsia="宋体"/>
          <w:color w:val="auto"/>
          <w:sz w:val="20"/>
        </w:rPr>
        <w:t>A</w:t>
      </w:r>
      <w:r>
        <w:rPr>
          <w:rFonts w:hint="eastAsia"/>
          <w:color w:val="auto"/>
          <w:sz w:val="20"/>
        </w:rPr>
        <w:t>pplicants</w:t>
      </w:r>
      <w:r>
        <w:rPr>
          <w:color w:val="auto"/>
          <w:sz w:val="20"/>
        </w:rPr>
        <w:t xml:space="preserve"> should provide at least one design achievement of industrial design scheme of rail transit means being designed or newly undertaken in the past five years (from January 1, 2017 to the application deadline, subject to the contract signing time).</w:t>
      </w:r>
    </w:p>
    <w:p>
      <w:pPr>
        <w:spacing w:before="191" w:line="360" w:lineRule="auto"/>
        <w:ind w:left="421"/>
        <w:outlineLvl w:val="2"/>
        <w:rPr>
          <w:rFonts w:eastAsia="宋体"/>
          <w:color w:val="auto"/>
          <w:sz w:val="20"/>
          <w:szCs w:val="20"/>
        </w:rPr>
      </w:pPr>
      <w:bookmarkStart w:id="14" w:name="_Toc29136"/>
      <w:bookmarkStart w:id="15" w:name="_Toc112168710"/>
      <w:r>
        <w:rPr>
          <w:rFonts w:eastAsia="宋体"/>
          <w:color w:val="auto"/>
          <w:spacing w:val="16"/>
          <w:position w:val="1"/>
          <w:sz w:val="20"/>
          <w:szCs w:val="20"/>
        </w:rPr>
        <w:t>3</w:t>
      </w:r>
      <w:r>
        <w:rPr>
          <w:rFonts w:eastAsia="宋体"/>
          <w:color w:val="auto"/>
          <w:spacing w:val="11"/>
          <w:position w:val="1"/>
          <w:sz w:val="20"/>
          <w:szCs w:val="20"/>
        </w:rPr>
        <w:t>.</w:t>
      </w:r>
      <w:r>
        <w:rPr>
          <w:rFonts w:eastAsia="宋体"/>
          <w:color w:val="auto"/>
          <w:spacing w:val="8"/>
          <w:position w:val="1"/>
          <w:sz w:val="20"/>
          <w:szCs w:val="20"/>
        </w:rPr>
        <w:t>本次设计方案征集接受联合体应征。</w:t>
      </w:r>
      <w:bookmarkEnd w:id="14"/>
      <w:r>
        <w:rPr>
          <w:color w:val="auto"/>
          <w:sz w:val="20"/>
        </w:rPr>
        <w:br w:type="textWrapping"/>
      </w:r>
      <w:r>
        <w:rPr>
          <w:color w:val="auto"/>
          <w:sz w:val="20"/>
        </w:rPr>
        <w:t>3. The solicitation of design scheme accepts consortium applications.</w:t>
      </w:r>
      <w:bookmarkEnd w:id="15"/>
    </w:p>
    <w:p>
      <w:pPr>
        <w:spacing w:before="145" w:line="360" w:lineRule="auto"/>
        <w:ind w:left="26"/>
        <w:outlineLvl w:val="1"/>
        <w:rPr>
          <w:rFonts w:eastAsia="宋体"/>
          <w:color w:val="auto"/>
          <w:sz w:val="23"/>
          <w:szCs w:val="23"/>
        </w:rPr>
      </w:pPr>
      <w:bookmarkStart w:id="16" w:name="_Toc23170"/>
      <w:bookmarkStart w:id="17" w:name="_Toc112168711"/>
      <w:r>
        <w:rPr>
          <w:rFonts w:eastAsia="宋体"/>
          <w:color w:val="auto"/>
          <w:spacing w:val="14"/>
          <w:sz w:val="23"/>
          <w:szCs w:val="23"/>
          <w14:textOutline w14:w="4356" w14:cap="sq" w14:cmpd="sng" w14:algn="ctr">
            <w14:solidFill>
              <w14:srgbClr w14:val="000000"/>
            </w14:solidFill>
            <w14:prstDash w14:val="solid"/>
            <w14:bevel/>
          </w14:textOutline>
        </w:rPr>
        <w:t>四</w:t>
      </w:r>
      <w:r>
        <w:rPr>
          <w:rFonts w:eastAsia="宋体"/>
          <w:color w:val="auto"/>
          <w:spacing w:val="7"/>
          <w:sz w:val="23"/>
          <w:szCs w:val="23"/>
          <w14:textOutline w14:w="4356" w14:cap="sq" w14:cmpd="sng" w14:algn="ctr">
            <w14:solidFill>
              <w14:srgbClr w14:val="000000"/>
            </w14:solidFill>
            <w14:prstDash w14:val="solid"/>
            <w14:bevel/>
          </w14:textOutline>
        </w:rPr>
        <w:t>、本次征集活动程序</w:t>
      </w:r>
      <w:bookmarkEnd w:id="16"/>
      <w:r>
        <w:rPr>
          <w:color w:val="auto"/>
          <w:sz w:val="22"/>
        </w:rPr>
        <w:br w:type="textWrapping"/>
      </w:r>
      <w:r>
        <w:rPr>
          <w:color w:val="auto"/>
          <w:sz w:val="22"/>
        </w:rPr>
        <w:t>IV. Procedures for the solicitation</w:t>
      </w:r>
      <w:bookmarkEnd w:id="17"/>
    </w:p>
    <w:p>
      <w:pPr>
        <w:spacing w:before="193" w:line="360" w:lineRule="auto"/>
        <w:ind w:left="435"/>
        <w:rPr>
          <w:rFonts w:eastAsia="宋体"/>
          <w:color w:val="auto"/>
          <w:sz w:val="20"/>
          <w:szCs w:val="20"/>
        </w:rPr>
      </w:pPr>
      <w:r>
        <w:rPr>
          <w:rFonts w:eastAsia="宋体"/>
          <w:color w:val="auto"/>
          <w:sz w:val="20"/>
          <w:szCs w:val="20"/>
        </w:rPr>
        <w:t>本次活动面向全球公开征集设计方案，采用邀请征集和公开报名两种方式。</w:t>
      </w:r>
      <w:r>
        <w:rPr>
          <w:color w:val="auto"/>
          <w:sz w:val="20"/>
        </w:rPr>
        <w:br w:type="textWrapping"/>
      </w:r>
      <w:r>
        <w:rPr>
          <w:color w:val="auto"/>
          <w:sz w:val="20"/>
        </w:rPr>
        <w:t>Facing the world, design schemes are solicited publicly with two methods of invitation solicitation and open application.</w:t>
      </w:r>
    </w:p>
    <w:p>
      <w:pPr>
        <w:spacing w:before="193" w:line="360" w:lineRule="auto"/>
        <w:ind w:left="435"/>
        <w:outlineLvl w:val="2"/>
        <w:rPr>
          <w:rFonts w:eastAsia="宋体"/>
          <w:color w:val="auto"/>
          <w:sz w:val="20"/>
          <w:szCs w:val="20"/>
        </w:rPr>
      </w:pPr>
      <w:bookmarkStart w:id="18" w:name="_Toc31601"/>
      <w:bookmarkStart w:id="19" w:name="_Toc112168712"/>
      <w:r>
        <w:rPr>
          <w:rFonts w:eastAsia="宋体"/>
          <w:color w:val="auto"/>
          <w:sz w:val="20"/>
          <w:szCs w:val="20"/>
        </w:rPr>
        <w:t>1.征集文件获取</w:t>
      </w:r>
      <w:bookmarkEnd w:id="18"/>
      <w:r>
        <w:rPr>
          <w:color w:val="auto"/>
          <w:sz w:val="20"/>
        </w:rPr>
        <w:br w:type="textWrapping"/>
      </w:r>
      <w:r>
        <w:rPr>
          <w:color w:val="auto"/>
          <w:sz w:val="20"/>
        </w:rPr>
        <w:t>1. Acquisition of solicitation documents</w:t>
      </w:r>
      <w:bookmarkEnd w:id="19"/>
    </w:p>
    <w:p>
      <w:pPr>
        <w:spacing w:before="193" w:line="360" w:lineRule="auto"/>
        <w:ind w:firstLine="400" w:firstLineChars="200"/>
        <w:rPr>
          <w:color w:val="auto"/>
          <w:sz w:val="20"/>
        </w:rPr>
      </w:pPr>
      <w:r>
        <w:rPr>
          <w:rFonts w:eastAsia="宋体"/>
          <w:color w:val="auto"/>
          <w:sz w:val="20"/>
          <w:szCs w:val="20"/>
        </w:rPr>
        <w:t>凡有意参加方案应征的单位，请于2022年</w:t>
      </w:r>
      <w:r>
        <w:rPr>
          <w:rFonts w:hint="eastAsia" w:eastAsia="宋体"/>
          <w:color w:val="auto"/>
          <w:sz w:val="20"/>
          <w:szCs w:val="20"/>
        </w:rPr>
        <w:t>9</w:t>
      </w:r>
      <w:r>
        <w:rPr>
          <w:rFonts w:eastAsia="宋体"/>
          <w:color w:val="auto"/>
          <w:sz w:val="20"/>
          <w:szCs w:val="20"/>
        </w:rPr>
        <w:t>月</w:t>
      </w:r>
      <w:r>
        <w:rPr>
          <w:rFonts w:hint="eastAsia" w:eastAsia="宋体"/>
          <w:color w:val="auto"/>
          <w:sz w:val="20"/>
          <w:szCs w:val="20"/>
        </w:rPr>
        <w:t>22</w:t>
      </w:r>
      <w:r>
        <w:rPr>
          <w:rFonts w:eastAsia="宋体"/>
          <w:color w:val="auto"/>
          <w:sz w:val="20"/>
          <w:szCs w:val="20"/>
        </w:rPr>
        <w:t>日（北京时间）起在</w:t>
      </w:r>
      <w:r>
        <w:rPr>
          <w:rFonts w:hint="eastAsia" w:eastAsia="宋体"/>
          <w:color w:val="auto"/>
          <w:sz w:val="20"/>
          <w:szCs w:val="20"/>
        </w:rPr>
        <w:t>中国招标投标公共服务平台（网址：http://www.cebpubservice.com/)或</w:t>
      </w:r>
      <w:r>
        <w:rPr>
          <w:rFonts w:eastAsia="宋体"/>
          <w:color w:val="auto"/>
          <w:sz w:val="20"/>
          <w:szCs w:val="20"/>
        </w:rPr>
        <w:t>蜀道集团投资集团有限责任公司（https://www.shudaojt.com）或四川蜀道新制式轨道集团有限责任公司官网（网址：https://www.scgdjt.com/）免费获取征集文件，征集人不提供其他任何报名和应征文件获取方式。</w:t>
      </w:r>
    </w:p>
    <w:p>
      <w:pPr>
        <w:wordWrap w:val="0"/>
        <w:spacing w:before="193" w:line="360" w:lineRule="auto"/>
        <w:ind w:firstLine="400" w:firstLineChars="200"/>
        <w:jc w:val="both"/>
        <w:rPr>
          <w:rFonts w:eastAsia="宋体"/>
          <w:color w:val="auto"/>
          <w:sz w:val="20"/>
          <w:szCs w:val="20"/>
        </w:rPr>
      </w:pPr>
      <w:r>
        <w:rPr>
          <w:color w:val="auto"/>
          <w:sz w:val="20"/>
        </w:rPr>
        <w:t xml:space="preserve">For all units interested in participating in the scheme application, pleased check the official websites of </w:t>
      </w:r>
      <w:r>
        <w:rPr>
          <w:rFonts w:hint="eastAsia"/>
          <w:color w:val="auto"/>
          <w:sz w:val="20"/>
        </w:rPr>
        <w:t>China Tendering and Bidding Public Service Platform (website: http://www. cebpubservice.com/)</w:t>
      </w:r>
      <w:r>
        <w:rPr>
          <w:rFonts w:hint="eastAsia" w:eastAsia="宋体"/>
          <w:color w:val="auto"/>
          <w:sz w:val="20"/>
        </w:rPr>
        <w:t>,</w:t>
      </w:r>
      <w:r>
        <w:rPr>
          <w:color w:val="auto"/>
          <w:sz w:val="20"/>
        </w:rPr>
        <w:t xml:space="preserve">Shudao Investment Group Co., Ltd. (website: https://www.shudaojt.com) and Sichuan Shudao New System Rail Group Co., Ltd. (website: https://www.scgdjt.com/) </w:t>
      </w:r>
      <w:r>
        <w:rPr>
          <w:rFonts w:eastAsia="宋体"/>
          <w:color w:val="auto"/>
          <w:sz w:val="20"/>
        </w:rPr>
        <w:t>to</w:t>
      </w:r>
      <w:r>
        <w:rPr>
          <w:color w:val="auto"/>
          <w:sz w:val="20"/>
        </w:rPr>
        <w:t xml:space="preserve"> acquire the solicitation documents for free. The Host does not provide any other ways to apply and acquire application documents.</w:t>
      </w:r>
    </w:p>
    <w:p>
      <w:pPr>
        <w:spacing w:before="193" w:line="360" w:lineRule="auto"/>
        <w:ind w:firstLine="400" w:firstLineChars="200"/>
        <w:rPr>
          <w:color w:val="auto"/>
          <w:sz w:val="20"/>
        </w:rPr>
      </w:pPr>
      <w:r>
        <w:rPr>
          <w:rFonts w:eastAsia="宋体"/>
          <w:color w:val="auto"/>
          <w:sz w:val="20"/>
          <w:szCs w:val="20"/>
        </w:rPr>
        <w:t>获取征集文件后，如有疑问，请于2022年</w:t>
      </w:r>
      <w:r>
        <w:rPr>
          <w:rFonts w:hint="eastAsia" w:eastAsia="宋体"/>
          <w:color w:val="auto"/>
          <w:sz w:val="20"/>
          <w:szCs w:val="20"/>
        </w:rPr>
        <w:t>10</w:t>
      </w:r>
      <w:r>
        <w:rPr>
          <w:rFonts w:eastAsia="宋体"/>
          <w:color w:val="auto"/>
          <w:sz w:val="20"/>
          <w:szCs w:val="20"/>
        </w:rPr>
        <w:t>月</w:t>
      </w:r>
      <w:r>
        <w:rPr>
          <w:rFonts w:hint="eastAsia" w:eastAsia="宋体"/>
          <w:color w:val="auto"/>
          <w:sz w:val="20"/>
          <w:szCs w:val="20"/>
        </w:rPr>
        <w:t>6</w:t>
      </w:r>
      <w:r>
        <w:rPr>
          <w:rFonts w:eastAsia="宋体"/>
          <w:color w:val="auto"/>
          <w:sz w:val="20"/>
          <w:szCs w:val="20"/>
        </w:rPr>
        <w:t>日前，将需要解答的问题以书面形式（加盖应征人鲜章）发送至邮箱。</w:t>
      </w:r>
    </w:p>
    <w:p>
      <w:pPr>
        <w:spacing w:before="193" w:line="360" w:lineRule="auto"/>
        <w:ind w:firstLine="400" w:firstLineChars="200"/>
        <w:rPr>
          <w:rFonts w:eastAsia="宋体"/>
          <w:color w:val="auto"/>
          <w:sz w:val="20"/>
          <w:szCs w:val="20"/>
        </w:rPr>
      </w:pPr>
      <w:r>
        <w:rPr>
          <w:color w:val="auto"/>
          <w:sz w:val="20"/>
        </w:rPr>
        <w:t xml:space="preserve">In case of any questions emerging after acquisition of solicitation documents, please send such questions to be answered in written form (affixed with fresh seal of the applicant) to the mailbox before </w:t>
      </w:r>
      <w:r>
        <w:rPr>
          <w:rFonts w:hint="eastAsia" w:eastAsia="宋体"/>
          <w:color w:val="auto"/>
          <w:sz w:val="20"/>
        </w:rPr>
        <w:t>10/06</w:t>
      </w:r>
      <w:r>
        <w:rPr>
          <w:color w:val="auto"/>
          <w:sz w:val="20"/>
        </w:rPr>
        <w:t>, 2022.</w:t>
      </w:r>
    </w:p>
    <w:p>
      <w:pPr>
        <w:spacing w:before="193" w:line="360" w:lineRule="auto"/>
        <w:ind w:left="435"/>
        <w:outlineLvl w:val="2"/>
        <w:rPr>
          <w:rFonts w:eastAsia="宋体"/>
          <w:color w:val="auto"/>
          <w:sz w:val="20"/>
          <w:szCs w:val="20"/>
        </w:rPr>
      </w:pPr>
      <w:bookmarkStart w:id="20" w:name="_Toc709"/>
      <w:bookmarkStart w:id="21" w:name="_Toc112168713"/>
      <w:r>
        <w:rPr>
          <w:rFonts w:eastAsia="宋体"/>
          <w:color w:val="auto"/>
          <w:sz w:val="20"/>
          <w:szCs w:val="20"/>
        </w:rPr>
        <w:t>2.方案设计及成果提交</w:t>
      </w:r>
      <w:bookmarkEnd w:id="20"/>
      <w:r>
        <w:rPr>
          <w:color w:val="auto"/>
          <w:sz w:val="20"/>
        </w:rPr>
        <w:br w:type="textWrapping"/>
      </w:r>
      <w:r>
        <w:rPr>
          <w:color w:val="auto"/>
          <w:sz w:val="20"/>
        </w:rPr>
        <w:t>2. Schematic design and submission of deliverables</w:t>
      </w:r>
      <w:bookmarkEnd w:id="21"/>
    </w:p>
    <w:p>
      <w:pPr>
        <w:spacing w:before="193" w:line="360" w:lineRule="auto"/>
        <w:ind w:firstLine="400" w:firstLineChars="200"/>
        <w:rPr>
          <w:color w:val="auto"/>
          <w:sz w:val="20"/>
        </w:rPr>
      </w:pPr>
      <w:r>
        <w:rPr>
          <w:rFonts w:eastAsia="宋体"/>
          <w:color w:val="auto"/>
          <w:sz w:val="20"/>
          <w:szCs w:val="20"/>
        </w:rPr>
        <w:t>应征文件递交的截止时间：2022年</w:t>
      </w:r>
      <w:r>
        <w:rPr>
          <w:rFonts w:hint="eastAsia" w:eastAsia="宋体"/>
          <w:color w:val="auto"/>
          <w:sz w:val="20"/>
          <w:szCs w:val="20"/>
          <w:u w:val="single"/>
        </w:rPr>
        <w:t>11</w:t>
      </w:r>
      <w:r>
        <w:rPr>
          <w:rFonts w:eastAsia="宋体"/>
          <w:color w:val="auto"/>
          <w:sz w:val="20"/>
          <w:szCs w:val="20"/>
          <w:u w:val="single"/>
        </w:rPr>
        <w:t>月</w:t>
      </w:r>
      <w:r>
        <w:rPr>
          <w:rFonts w:hint="eastAsia" w:eastAsia="宋体"/>
          <w:color w:val="auto"/>
          <w:sz w:val="20"/>
          <w:szCs w:val="20"/>
          <w:u w:val="single"/>
        </w:rPr>
        <w:t>30</w:t>
      </w:r>
      <w:r>
        <w:rPr>
          <w:rFonts w:eastAsia="宋体"/>
          <w:color w:val="auto"/>
          <w:sz w:val="20"/>
          <w:szCs w:val="20"/>
          <w:u w:val="single"/>
        </w:rPr>
        <w:t>日上午</w:t>
      </w:r>
      <w:r>
        <w:rPr>
          <w:rFonts w:hint="eastAsia" w:eastAsia="宋体"/>
          <w:color w:val="auto"/>
          <w:sz w:val="20"/>
          <w:szCs w:val="20"/>
          <w:u w:val="single"/>
        </w:rPr>
        <w:t>10</w:t>
      </w:r>
      <w:r>
        <w:rPr>
          <w:rFonts w:eastAsia="宋体"/>
          <w:color w:val="auto"/>
          <w:sz w:val="20"/>
          <w:szCs w:val="20"/>
          <w:u w:val="single"/>
        </w:rPr>
        <w:t>时</w:t>
      </w:r>
      <w:r>
        <w:rPr>
          <w:rFonts w:hint="eastAsia" w:eastAsia="宋体"/>
          <w:color w:val="auto"/>
          <w:sz w:val="20"/>
          <w:szCs w:val="20"/>
          <w:u w:val="single"/>
        </w:rPr>
        <w:t>00</w:t>
      </w:r>
      <w:r>
        <w:rPr>
          <w:rFonts w:eastAsia="宋体"/>
          <w:color w:val="auto"/>
          <w:sz w:val="20"/>
          <w:szCs w:val="20"/>
          <w:u w:val="single"/>
        </w:rPr>
        <w:t>分</w:t>
      </w:r>
      <w:r>
        <w:rPr>
          <w:rFonts w:eastAsia="宋体"/>
          <w:color w:val="auto"/>
          <w:sz w:val="20"/>
          <w:szCs w:val="20"/>
        </w:rPr>
        <w:t>（北京时间），递交地点为：四川蜀道新制式轨道集团有限责任公司本项目开选室（四川省成都市锦江区三色路163号银海芯座B座23层），方案现场介绍和说明在2022年</w:t>
      </w:r>
      <w:r>
        <w:rPr>
          <w:rFonts w:hint="eastAsia" w:eastAsia="宋体"/>
          <w:color w:val="auto"/>
          <w:sz w:val="20"/>
          <w:szCs w:val="20"/>
          <w:u w:val="single"/>
        </w:rPr>
        <w:t>11</w:t>
      </w:r>
      <w:r>
        <w:rPr>
          <w:rFonts w:eastAsia="宋体"/>
          <w:color w:val="auto"/>
          <w:sz w:val="20"/>
          <w:szCs w:val="20"/>
          <w:u w:val="single"/>
        </w:rPr>
        <w:t>月</w:t>
      </w:r>
      <w:r>
        <w:rPr>
          <w:rFonts w:hint="eastAsia" w:eastAsia="宋体"/>
          <w:color w:val="auto"/>
          <w:sz w:val="20"/>
          <w:szCs w:val="20"/>
          <w:u w:val="single"/>
        </w:rPr>
        <w:t>30</w:t>
      </w:r>
      <w:r>
        <w:rPr>
          <w:rFonts w:eastAsia="宋体"/>
          <w:color w:val="auto"/>
          <w:sz w:val="20"/>
          <w:szCs w:val="20"/>
          <w:u w:val="single"/>
        </w:rPr>
        <w:t>日</w:t>
      </w:r>
      <w:r>
        <w:rPr>
          <w:rFonts w:eastAsia="宋体"/>
          <w:color w:val="auto"/>
          <w:sz w:val="20"/>
          <w:szCs w:val="20"/>
        </w:rPr>
        <w:t>下午</w:t>
      </w:r>
      <w:r>
        <w:rPr>
          <w:rFonts w:hint="eastAsia" w:eastAsia="宋体"/>
          <w:color w:val="auto"/>
          <w:sz w:val="20"/>
          <w:szCs w:val="20"/>
          <w:u w:val="single"/>
        </w:rPr>
        <w:t>14</w:t>
      </w:r>
      <w:r>
        <w:rPr>
          <w:rFonts w:eastAsia="宋体"/>
          <w:color w:val="auto"/>
          <w:sz w:val="20"/>
          <w:szCs w:val="20"/>
          <w:u w:val="single"/>
        </w:rPr>
        <w:t>时</w:t>
      </w:r>
      <w:r>
        <w:rPr>
          <w:rFonts w:hint="eastAsia" w:eastAsia="宋体"/>
          <w:color w:val="auto"/>
          <w:sz w:val="20"/>
          <w:szCs w:val="20"/>
          <w:u w:val="single"/>
        </w:rPr>
        <w:t>00</w:t>
      </w:r>
      <w:r>
        <w:rPr>
          <w:rFonts w:eastAsia="宋体"/>
          <w:color w:val="auto"/>
          <w:sz w:val="20"/>
          <w:szCs w:val="20"/>
          <w:u w:val="single"/>
        </w:rPr>
        <w:t>分（</w:t>
      </w:r>
      <w:r>
        <w:rPr>
          <w:rFonts w:eastAsia="宋体"/>
          <w:color w:val="auto"/>
          <w:sz w:val="20"/>
          <w:szCs w:val="20"/>
        </w:rPr>
        <w:t>北京时间）进行（请提前准备PPT），介绍时间控制在</w:t>
      </w:r>
      <w:r>
        <w:rPr>
          <w:rFonts w:hint="eastAsia" w:eastAsia="宋体"/>
          <w:color w:val="auto"/>
          <w:sz w:val="20"/>
          <w:szCs w:val="20"/>
          <w:u w:val="single"/>
        </w:rPr>
        <w:t>10</w:t>
      </w:r>
      <w:r>
        <w:rPr>
          <w:rFonts w:eastAsia="宋体"/>
          <w:color w:val="auto"/>
          <w:sz w:val="20"/>
          <w:szCs w:val="20"/>
          <w:u w:val="single"/>
        </w:rPr>
        <w:t>分</w:t>
      </w:r>
      <w:r>
        <w:rPr>
          <w:rFonts w:eastAsia="宋体"/>
          <w:color w:val="auto"/>
          <w:sz w:val="20"/>
          <w:szCs w:val="20"/>
        </w:rPr>
        <w:t>钟以内。逾期送达或者未送达指定地点或者不按照征集文件要求密封的应征文件，征集人将予以拒收。</w:t>
      </w:r>
    </w:p>
    <w:p>
      <w:pPr>
        <w:spacing w:before="193" w:line="360" w:lineRule="auto"/>
        <w:ind w:firstLine="400" w:firstLineChars="200"/>
        <w:jc w:val="both"/>
        <w:rPr>
          <w:rFonts w:eastAsia="宋体"/>
          <w:color w:val="auto"/>
          <w:sz w:val="20"/>
          <w:szCs w:val="20"/>
        </w:rPr>
      </w:pPr>
      <w:r>
        <w:rPr>
          <w:color w:val="auto"/>
          <w:sz w:val="20"/>
        </w:rPr>
        <w:t xml:space="preserve">Deadline for submission of application documents: </w:t>
      </w:r>
      <w:r>
        <w:rPr>
          <w:rFonts w:hint="eastAsia" w:eastAsia="宋体"/>
          <w:color w:val="auto"/>
          <w:sz w:val="20"/>
          <w:u w:val="single"/>
        </w:rPr>
        <w:t>10:00</w:t>
      </w:r>
      <w:r>
        <w:rPr>
          <w:color w:val="auto"/>
          <w:sz w:val="20"/>
        </w:rPr>
        <w:t xml:space="preserve"> am </w:t>
      </w:r>
      <w:r>
        <w:rPr>
          <w:rFonts w:hint="eastAsia" w:eastAsia="宋体"/>
          <w:color w:val="auto"/>
          <w:sz w:val="20"/>
          <w:u w:val="single"/>
        </w:rPr>
        <w:t>11</w:t>
      </w:r>
      <w:r>
        <w:rPr>
          <w:color w:val="auto"/>
          <w:sz w:val="20"/>
          <w:u w:val="single"/>
        </w:rPr>
        <w:t>/</w:t>
      </w:r>
      <w:r>
        <w:rPr>
          <w:rFonts w:hint="eastAsia" w:eastAsia="宋体"/>
          <w:color w:val="auto"/>
          <w:sz w:val="20"/>
          <w:u w:val="single"/>
        </w:rPr>
        <w:t>30</w:t>
      </w:r>
      <w:r>
        <w:rPr>
          <w:color w:val="auto"/>
          <w:sz w:val="20"/>
          <w:u w:val="single"/>
        </w:rPr>
        <w:t>,</w:t>
      </w:r>
      <w:r>
        <w:rPr>
          <w:color w:val="auto"/>
          <w:sz w:val="20"/>
        </w:rPr>
        <w:t xml:space="preserve"> 2022 (Beijing time), and submission location: Project Selection Initiation Room of Sichuan Shudao New System Rail Group Co., Ltd. (2</w:t>
      </w:r>
      <w:r>
        <w:rPr>
          <w:rFonts w:hint="eastAsia" w:eastAsia="宋体"/>
          <w:color w:val="auto"/>
          <w:sz w:val="20"/>
        </w:rPr>
        <w:t>3</w:t>
      </w:r>
      <w:r>
        <w:rPr>
          <w:color w:val="auto"/>
          <w:sz w:val="20"/>
        </w:rPr>
        <w:t xml:space="preserve">F, Tower B, Yinhai Star, No. 163 Sanse Road, Jinjiang District, Chengdu City, Sichuan Province). The on-site presentation and explanation of the scheme will be carried out at  </w:t>
      </w:r>
      <w:r>
        <w:rPr>
          <w:rFonts w:hint="eastAsia" w:eastAsia="宋体"/>
          <w:color w:val="auto"/>
          <w:sz w:val="20"/>
          <w:u w:val="single"/>
        </w:rPr>
        <w:t>14:00</w:t>
      </w:r>
      <w:r>
        <w:rPr>
          <w:color w:val="auto"/>
          <w:sz w:val="20"/>
        </w:rPr>
        <w:t xml:space="preserve"> pm on </w:t>
      </w:r>
      <w:r>
        <w:rPr>
          <w:rFonts w:hint="eastAsia" w:eastAsia="宋体"/>
          <w:color w:val="auto"/>
          <w:sz w:val="20"/>
          <w:u w:val="single"/>
        </w:rPr>
        <w:t>11</w:t>
      </w:r>
      <w:r>
        <w:rPr>
          <w:color w:val="auto"/>
          <w:sz w:val="20"/>
          <w:u w:val="single"/>
        </w:rPr>
        <w:t>/</w:t>
      </w:r>
      <w:r>
        <w:rPr>
          <w:rFonts w:hint="eastAsia" w:eastAsia="宋体"/>
          <w:color w:val="auto"/>
          <w:sz w:val="20"/>
          <w:u w:val="single"/>
        </w:rPr>
        <w:t>30</w:t>
      </w:r>
      <w:r>
        <w:rPr>
          <w:color w:val="auto"/>
          <w:sz w:val="20"/>
          <w:u w:val="single"/>
        </w:rPr>
        <w:t>,</w:t>
      </w:r>
      <w:r>
        <w:rPr>
          <w:color w:val="auto"/>
          <w:sz w:val="20"/>
        </w:rPr>
        <w:t xml:space="preserve">, 2022 (PPT is prepared in advance), with the presentation time controlled within </w:t>
      </w:r>
      <w:r>
        <w:rPr>
          <w:rFonts w:hint="eastAsia" w:eastAsia="宋体"/>
          <w:color w:val="auto"/>
          <w:sz w:val="20"/>
          <w:u w:val="single"/>
        </w:rPr>
        <w:t>10</w:t>
      </w:r>
      <w:r>
        <w:rPr>
          <w:rFonts w:eastAsia="宋体"/>
          <w:color w:val="auto"/>
          <w:sz w:val="20"/>
          <w:u w:val="single"/>
        </w:rPr>
        <w:t xml:space="preserve"> </w:t>
      </w:r>
      <w:r>
        <w:rPr>
          <w:color w:val="auto"/>
          <w:sz w:val="20"/>
        </w:rPr>
        <w:t xml:space="preserve">minutes. The </w:t>
      </w:r>
      <w:r>
        <w:rPr>
          <w:rFonts w:eastAsia="宋体"/>
          <w:color w:val="auto"/>
          <w:sz w:val="20"/>
        </w:rPr>
        <w:t>H</w:t>
      </w:r>
      <w:r>
        <w:rPr>
          <w:color w:val="auto"/>
          <w:sz w:val="20"/>
        </w:rPr>
        <w:t>ost will reject application documents that are overdue or not delivered to the designated place or not sealed as required in solicitation documents.</w:t>
      </w:r>
    </w:p>
    <w:p>
      <w:pPr>
        <w:spacing w:before="193" w:line="360" w:lineRule="auto"/>
        <w:ind w:left="435"/>
        <w:rPr>
          <w:rFonts w:eastAsia="宋体"/>
          <w:color w:val="auto"/>
          <w:sz w:val="20"/>
          <w:szCs w:val="20"/>
        </w:rPr>
      </w:pPr>
      <w:r>
        <w:rPr>
          <w:rFonts w:eastAsia="宋体"/>
          <w:color w:val="auto"/>
          <w:sz w:val="20"/>
          <w:szCs w:val="20"/>
        </w:rPr>
        <w:t>当采取远程开选方式时，具体事项另行通知。</w:t>
      </w:r>
      <w:r>
        <w:rPr>
          <w:color w:val="auto"/>
          <w:sz w:val="20"/>
        </w:rPr>
        <w:br w:type="textWrapping"/>
      </w:r>
      <w:r>
        <w:rPr>
          <w:color w:val="auto"/>
          <w:sz w:val="20"/>
        </w:rPr>
        <w:t>In case of remote selection initiation, the specific matters will be notified separately.</w:t>
      </w:r>
    </w:p>
    <w:p>
      <w:pPr>
        <w:spacing w:before="193" w:line="360" w:lineRule="auto"/>
        <w:ind w:left="435"/>
        <w:rPr>
          <w:rFonts w:eastAsia="宋体"/>
          <w:color w:val="auto"/>
          <w:sz w:val="20"/>
          <w:szCs w:val="20"/>
        </w:rPr>
      </w:pPr>
      <w:r>
        <w:rPr>
          <w:rFonts w:eastAsia="宋体"/>
          <w:color w:val="auto"/>
          <w:sz w:val="20"/>
          <w:szCs w:val="20"/>
        </w:rPr>
        <w:t>当接受的应征文件不足三家时，应征文件原封退回。</w:t>
      </w:r>
      <w:r>
        <w:rPr>
          <w:color w:val="auto"/>
          <w:sz w:val="20"/>
        </w:rPr>
        <w:br w:type="textWrapping"/>
      </w:r>
      <w:r>
        <w:rPr>
          <w:color w:val="auto"/>
          <w:sz w:val="20"/>
        </w:rPr>
        <w:t xml:space="preserve">In case </w:t>
      </w:r>
      <w:r>
        <w:rPr>
          <w:rFonts w:eastAsia="宋体"/>
          <w:color w:val="auto"/>
          <w:sz w:val="20"/>
        </w:rPr>
        <w:t>of</w:t>
      </w:r>
      <w:r>
        <w:rPr>
          <w:color w:val="auto"/>
          <w:sz w:val="20"/>
        </w:rPr>
        <w:t xml:space="preserve"> less than three application documents accepted, the application documents submitted will be returned unopened.</w:t>
      </w:r>
    </w:p>
    <w:p>
      <w:pPr>
        <w:pStyle w:val="4"/>
        <w:numPr>
          <w:ilvl w:val="0"/>
          <w:numId w:val="0"/>
        </w:numPr>
        <w:spacing w:line="360" w:lineRule="auto"/>
        <w:ind w:left="-16" w:firstLine="400" w:firstLineChars="200"/>
        <w:rPr>
          <w:rFonts w:ascii="Arial" w:hAnsi="Arial"/>
          <w:b w:val="0"/>
          <w:bCs/>
          <w:color w:val="auto"/>
          <w:sz w:val="20"/>
          <w:szCs w:val="20"/>
        </w:rPr>
      </w:pPr>
      <w:bookmarkStart w:id="22" w:name="_Toc31958"/>
      <w:bookmarkStart w:id="23" w:name="_Toc112168714"/>
      <w:r>
        <w:rPr>
          <w:rFonts w:ascii="Arial" w:hAnsi="Arial"/>
          <w:b w:val="0"/>
          <w:bCs/>
          <w:color w:val="auto"/>
          <w:sz w:val="20"/>
          <w:szCs w:val="20"/>
        </w:rPr>
        <w:t>3.评选时间：</w:t>
      </w:r>
      <w:bookmarkEnd w:id="22"/>
      <w:r>
        <w:rPr>
          <w:rFonts w:ascii="Arial" w:hAnsi="Arial" w:eastAsia="Arial"/>
          <w:color w:val="auto"/>
          <w:sz w:val="20"/>
        </w:rPr>
        <w:br w:type="textWrapping"/>
      </w:r>
      <w:r>
        <w:rPr>
          <w:rFonts w:ascii="Arial" w:hAnsi="Arial" w:eastAsia="Arial"/>
          <w:color w:val="auto"/>
          <w:sz w:val="20"/>
        </w:rPr>
        <w:t>3. Evaluation time:</w:t>
      </w:r>
      <w:bookmarkEnd w:id="23"/>
    </w:p>
    <w:p>
      <w:pPr>
        <w:pStyle w:val="4"/>
        <w:numPr>
          <w:ilvl w:val="0"/>
          <w:numId w:val="0"/>
        </w:numPr>
        <w:spacing w:line="360" w:lineRule="auto"/>
        <w:ind w:left="-16" w:firstLine="400" w:firstLineChars="200"/>
        <w:rPr>
          <w:rFonts w:ascii="Arial" w:hAnsi="Arial" w:eastAsia="Arial"/>
          <w:color w:val="auto"/>
          <w:sz w:val="20"/>
        </w:rPr>
      </w:pPr>
      <w:bookmarkStart w:id="24" w:name="_Toc13097"/>
      <w:bookmarkStart w:id="25" w:name="_Toc112168715"/>
      <w:r>
        <w:rPr>
          <w:rFonts w:ascii="Arial" w:hAnsi="Arial"/>
          <w:b w:val="0"/>
          <w:bCs/>
          <w:color w:val="auto"/>
          <w:sz w:val="20"/>
          <w:szCs w:val="20"/>
        </w:rPr>
        <w:t>（1）.初选：2022年1</w:t>
      </w:r>
      <w:r>
        <w:rPr>
          <w:rFonts w:hint="eastAsia" w:ascii="Arial" w:hAnsi="Arial"/>
          <w:b w:val="0"/>
          <w:bCs/>
          <w:color w:val="auto"/>
          <w:sz w:val="20"/>
          <w:szCs w:val="20"/>
        </w:rPr>
        <w:t>1</w:t>
      </w:r>
      <w:r>
        <w:rPr>
          <w:rFonts w:ascii="Arial" w:hAnsi="Arial"/>
          <w:b w:val="0"/>
          <w:bCs/>
          <w:color w:val="auto"/>
          <w:sz w:val="20"/>
          <w:szCs w:val="20"/>
        </w:rPr>
        <w:t>月</w:t>
      </w:r>
      <w:r>
        <w:rPr>
          <w:rFonts w:hint="eastAsia" w:ascii="Arial" w:hAnsi="Arial"/>
          <w:b w:val="0"/>
          <w:bCs/>
          <w:color w:val="auto"/>
          <w:sz w:val="20"/>
          <w:szCs w:val="20"/>
        </w:rPr>
        <w:t>3</w:t>
      </w:r>
      <w:r>
        <w:rPr>
          <w:rFonts w:ascii="Arial" w:hAnsi="Arial"/>
          <w:b w:val="0"/>
          <w:bCs/>
          <w:color w:val="auto"/>
          <w:sz w:val="20"/>
          <w:szCs w:val="20"/>
        </w:rPr>
        <w:t>0日，由主办方和行业专家组织评选，各征集公司需准备汇报文件进行线上答辩。</w:t>
      </w:r>
      <w:bookmarkEnd w:id="24"/>
    </w:p>
    <w:p>
      <w:pPr>
        <w:pStyle w:val="4"/>
        <w:numPr>
          <w:ilvl w:val="0"/>
          <w:numId w:val="0"/>
        </w:numPr>
        <w:spacing w:line="360" w:lineRule="auto"/>
        <w:ind w:left="-16" w:firstLine="400" w:firstLineChars="200"/>
        <w:rPr>
          <w:rFonts w:ascii="Arial" w:hAnsi="Arial"/>
          <w:b w:val="0"/>
          <w:bCs/>
          <w:color w:val="auto"/>
          <w:sz w:val="20"/>
          <w:szCs w:val="20"/>
        </w:rPr>
      </w:pPr>
      <w:r>
        <w:rPr>
          <w:rFonts w:ascii="Arial" w:hAnsi="Arial" w:eastAsia="Arial"/>
          <w:b w:val="0"/>
          <w:bCs/>
          <w:color w:val="auto"/>
          <w:sz w:val="20"/>
        </w:rPr>
        <w:t xml:space="preserve">(1). Preliminary selection: On </w:t>
      </w:r>
      <w:r>
        <w:rPr>
          <w:rFonts w:hint="eastAsia" w:ascii="Arial" w:hAnsi="Arial" w:eastAsia="Arial"/>
          <w:b w:val="0"/>
          <w:bCs/>
          <w:color w:val="auto"/>
          <w:sz w:val="20"/>
        </w:rPr>
        <w:t>November</w:t>
      </w:r>
      <w:r>
        <w:rPr>
          <w:rFonts w:ascii="Arial" w:hAnsi="Arial" w:eastAsia="Arial"/>
          <w:b w:val="0"/>
          <w:bCs/>
          <w:color w:val="auto"/>
          <w:sz w:val="20"/>
        </w:rPr>
        <w:t xml:space="preserve"> </w:t>
      </w:r>
      <w:r>
        <w:rPr>
          <w:rFonts w:hint="eastAsia" w:ascii="Arial" w:hAnsi="Arial"/>
          <w:b w:val="0"/>
          <w:bCs/>
          <w:color w:val="auto"/>
          <w:sz w:val="20"/>
        </w:rPr>
        <w:t>3</w:t>
      </w:r>
      <w:r>
        <w:rPr>
          <w:rFonts w:ascii="Arial" w:hAnsi="Arial" w:eastAsia="Arial"/>
          <w:b w:val="0"/>
          <w:bCs/>
          <w:color w:val="auto"/>
          <w:sz w:val="20"/>
        </w:rPr>
        <w:t>0, 2022, the organizer and industry experts will organize the selection. Each solicitation company needs to prepare the report documents for online defense.</w:t>
      </w:r>
      <w:bookmarkEnd w:id="25"/>
    </w:p>
    <w:p>
      <w:pPr>
        <w:pStyle w:val="4"/>
        <w:numPr>
          <w:ilvl w:val="0"/>
          <w:numId w:val="0"/>
        </w:numPr>
        <w:spacing w:line="360" w:lineRule="auto"/>
        <w:ind w:left="-16" w:firstLine="400" w:firstLineChars="200"/>
        <w:rPr>
          <w:rFonts w:ascii="Arial" w:hAnsi="Arial" w:eastAsia="Arial"/>
          <w:color w:val="auto"/>
          <w:sz w:val="20"/>
        </w:rPr>
      </w:pPr>
      <w:bookmarkStart w:id="26" w:name="_Toc25737"/>
      <w:bookmarkStart w:id="27" w:name="_Toc112168716"/>
      <w:r>
        <w:rPr>
          <w:rFonts w:ascii="Arial" w:hAnsi="Arial"/>
          <w:b w:val="0"/>
          <w:bCs/>
          <w:color w:val="auto"/>
          <w:sz w:val="20"/>
          <w:szCs w:val="20"/>
        </w:rPr>
        <w:t>（2）.复选：2022年1</w:t>
      </w:r>
      <w:r>
        <w:rPr>
          <w:rFonts w:hint="eastAsia" w:ascii="Arial" w:hAnsi="Arial"/>
          <w:b w:val="0"/>
          <w:bCs/>
          <w:color w:val="auto"/>
          <w:sz w:val="20"/>
          <w:szCs w:val="20"/>
        </w:rPr>
        <w:t>2</w:t>
      </w:r>
      <w:r>
        <w:rPr>
          <w:rFonts w:ascii="Arial" w:hAnsi="Arial"/>
          <w:b w:val="0"/>
          <w:bCs/>
          <w:color w:val="auto"/>
          <w:sz w:val="20"/>
          <w:szCs w:val="20"/>
        </w:rPr>
        <w:t>月，由主办方和行业专家组织评选，公布获奖结果。</w:t>
      </w:r>
      <w:bookmarkEnd w:id="26"/>
    </w:p>
    <w:p>
      <w:pPr>
        <w:pStyle w:val="4"/>
        <w:numPr>
          <w:ilvl w:val="0"/>
          <w:numId w:val="0"/>
        </w:numPr>
        <w:spacing w:line="360" w:lineRule="auto"/>
        <w:ind w:left="-16" w:firstLine="400" w:firstLineChars="200"/>
        <w:rPr>
          <w:rFonts w:ascii="Arial" w:hAnsi="Arial"/>
          <w:b w:val="0"/>
          <w:bCs/>
          <w:color w:val="auto"/>
          <w:sz w:val="20"/>
          <w:szCs w:val="20"/>
        </w:rPr>
      </w:pPr>
      <w:r>
        <w:rPr>
          <w:rFonts w:ascii="Arial" w:hAnsi="Arial" w:eastAsia="Arial"/>
          <w:b w:val="0"/>
          <w:bCs/>
          <w:color w:val="auto"/>
          <w:sz w:val="20"/>
        </w:rPr>
        <w:t xml:space="preserve">(2). Re-selection: In </w:t>
      </w:r>
      <w:r>
        <w:rPr>
          <w:rFonts w:hint="eastAsia" w:ascii="Arial" w:hAnsi="Arial" w:eastAsia="Arial"/>
          <w:b w:val="0"/>
          <w:bCs/>
          <w:color w:val="auto"/>
          <w:sz w:val="20"/>
        </w:rPr>
        <w:t>December</w:t>
      </w:r>
      <w:r>
        <w:rPr>
          <w:rFonts w:ascii="Arial" w:hAnsi="Arial" w:eastAsia="Arial"/>
          <w:b w:val="0"/>
          <w:bCs/>
          <w:color w:val="auto"/>
          <w:sz w:val="20"/>
        </w:rPr>
        <w:t xml:space="preserve"> 2022, the organizer and industry experts will organize the selection and release the award results.</w:t>
      </w:r>
      <w:bookmarkEnd w:id="27"/>
    </w:p>
    <w:p>
      <w:pPr>
        <w:numPr>
          <w:ilvl w:val="0"/>
          <w:numId w:val="3"/>
        </w:numPr>
        <w:spacing w:before="169" w:line="360" w:lineRule="auto"/>
        <w:ind w:left="7"/>
        <w:outlineLvl w:val="1"/>
        <w:rPr>
          <w:rFonts w:eastAsia="宋体"/>
          <w:color w:val="auto"/>
          <w:spacing w:val="8"/>
          <w:sz w:val="23"/>
          <w:szCs w:val="23"/>
          <w14:textOutline w14:w="4356" w14:cap="sq" w14:cmpd="sng" w14:algn="ctr">
            <w14:solidFill>
              <w14:srgbClr w14:val="000000"/>
            </w14:solidFill>
            <w14:prstDash w14:val="solid"/>
            <w14:bevel/>
          </w14:textOutline>
        </w:rPr>
      </w:pPr>
      <w:bookmarkStart w:id="28" w:name="_Toc19854"/>
      <w:bookmarkStart w:id="29" w:name="_Toc112168717"/>
      <w:r>
        <w:rPr>
          <w:rFonts w:eastAsia="宋体"/>
          <w:color w:val="auto"/>
          <w:spacing w:val="9"/>
          <w:sz w:val="23"/>
          <w:szCs w:val="23"/>
          <w14:textOutline w14:w="4356" w14:cap="sq" w14:cmpd="sng" w14:algn="ctr">
            <w14:solidFill>
              <w14:srgbClr w14:val="000000"/>
            </w14:solidFill>
            <w14:prstDash w14:val="solid"/>
            <w14:bevel/>
          </w14:textOutline>
        </w:rPr>
        <w:t>征集费用支</w:t>
      </w:r>
      <w:r>
        <w:rPr>
          <w:rFonts w:eastAsia="宋体"/>
          <w:color w:val="auto"/>
          <w:spacing w:val="8"/>
          <w:sz w:val="23"/>
          <w:szCs w:val="23"/>
          <w14:textOutline w14:w="4356" w14:cap="sq" w14:cmpd="sng" w14:algn="ctr">
            <w14:solidFill>
              <w14:srgbClr w14:val="000000"/>
            </w14:solidFill>
            <w14:prstDash w14:val="solid"/>
            <w14:bevel/>
          </w14:textOutline>
        </w:rPr>
        <w:t>付</w:t>
      </w:r>
      <w:bookmarkEnd w:id="28"/>
      <w:r>
        <w:rPr>
          <w:color w:val="auto"/>
          <w:sz w:val="22"/>
        </w:rPr>
        <w:br w:type="textWrapping"/>
      </w:r>
      <w:r>
        <w:rPr>
          <w:rFonts w:eastAsia="宋体"/>
          <w:b/>
          <w:bCs/>
          <w:color w:val="auto"/>
          <w:sz w:val="22"/>
        </w:rPr>
        <w:t xml:space="preserve">V. </w:t>
      </w:r>
      <w:r>
        <w:rPr>
          <w:b/>
          <w:bCs/>
          <w:color w:val="auto"/>
          <w:sz w:val="22"/>
        </w:rPr>
        <w:t>Payment of solicitation fees</w:t>
      </w:r>
      <w:bookmarkEnd w:id="29"/>
    </w:p>
    <w:p>
      <w:pPr>
        <w:pStyle w:val="2"/>
        <w:spacing w:line="360" w:lineRule="auto"/>
        <w:rPr>
          <w:rFonts w:ascii="Arial" w:hAnsi="Arial" w:cs="Arial"/>
          <w:color w:val="auto"/>
        </w:rPr>
      </w:pPr>
    </w:p>
    <w:p>
      <w:pPr>
        <w:spacing w:line="360" w:lineRule="auto"/>
        <w:ind w:firstLine="400" w:firstLineChars="200"/>
        <w:rPr>
          <w:color w:val="auto"/>
          <w:sz w:val="20"/>
        </w:rPr>
      </w:pPr>
      <w:r>
        <w:rPr>
          <w:rFonts w:eastAsia="宋体"/>
          <w:color w:val="auto"/>
          <w:sz w:val="20"/>
          <w:szCs w:val="20"/>
        </w:rPr>
        <w:t>（一）征集分为三个阶段征集，分别为邀请阶段、初评阶段、复赛阶段，初评阶段评选不超过6名应征人入围进行方案深化设计，复赛阶段针对深化的方案设计评选出前3名。</w:t>
      </w:r>
    </w:p>
    <w:p>
      <w:pPr>
        <w:spacing w:line="360" w:lineRule="auto"/>
        <w:ind w:firstLine="400" w:firstLineChars="200"/>
        <w:rPr>
          <w:rFonts w:eastAsia="宋体"/>
          <w:color w:val="auto"/>
          <w:sz w:val="20"/>
          <w:szCs w:val="20"/>
        </w:rPr>
      </w:pPr>
      <w:r>
        <w:rPr>
          <w:color w:val="auto"/>
          <w:sz w:val="20"/>
        </w:rPr>
        <w:t xml:space="preserve">(1) The solicitation is in three stages, namely the invitation stage, preliminary evaluation stage and competition stage. In the preliminary evaluation stage, no more than </w:t>
      </w:r>
      <w:r>
        <w:rPr>
          <w:rFonts w:eastAsia="宋体"/>
          <w:color w:val="auto"/>
          <w:sz w:val="20"/>
        </w:rPr>
        <w:t>six</w:t>
      </w:r>
      <w:r>
        <w:rPr>
          <w:color w:val="auto"/>
          <w:sz w:val="20"/>
        </w:rPr>
        <w:t xml:space="preserve"> applicants will be shortlisted for development design of scheme. In the competition stage, top </w:t>
      </w:r>
      <w:r>
        <w:rPr>
          <w:rFonts w:eastAsia="宋体"/>
          <w:color w:val="auto"/>
          <w:sz w:val="20"/>
        </w:rPr>
        <w:t>three</w:t>
      </w:r>
      <w:r>
        <w:rPr>
          <w:color w:val="auto"/>
          <w:sz w:val="20"/>
        </w:rPr>
        <w:t xml:space="preserve"> applicants will be selected according to the development scheme designs.</w:t>
      </w:r>
    </w:p>
    <w:p>
      <w:pPr>
        <w:spacing w:line="360" w:lineRule="auto"/>
        <w:ind w:left="426"/>
        <w:outlineLvl w:val="2"/>
        <w:rPr>
          <w:rFonts w:eastAsia="宋体"/>
          <w:color w:val="auto"/>
          <w:sz w:val="20"/>
          <w:szCs w:val="20"/>
        </w:rPr>
      </w:pPr>
      <w:bookmarkStart w:id="30" w:name="_Toc27776"/>
      <w:bookmarkStart w:id="31" w:name="_Toc112168718"/>
      <w:r>
        <w:rPr>
          <w:rFonts w:eastAsia="宋体"/>
          <w:color w:val="auto"/>
          <w:sz w:val="20"/>
          <w:szCs w:val="20"/>
        </w:rPr>
        <w:t>1.邀请阶段</w:t>
      </w:r>
      <w:bookmarkEnd w:id="30"/>
      <w:r>
        <w:rPr>
          <w:color w:val="auto"/>
          <w:sz w:val="20"/>
        </w:rPr>
        <w:br w:type="textWrapping"/>
      </w:r>
      <w:r>
        <w:rPr>
          <w:color w:val="auto"/>
          <w:sz w:val="20"/>
        </w:rPr>
        <w:t>1. Invitation stage</w:t>
      </w:r>
      <w:bookmarkEnd w:id="31"/>
    </w:p>
    <w:p>
      <w:pPr>
        <w:spacing w:line="360" w:lineRule="auto"/>
        <w:ind w:left="426"/>
        <w:rPr>
          <w:rFonts w:eastAsia="宋体"/>
          <w:color w:val="auto"/>
          <w:sz w:val="20"/>
          <w:szCs w:val="20"/>
        </w:rPr>
      </w:pPr>
      <w:r>
        <w:rPr>
          <w:rFonts w:eastAsia="宋体"/>
          <w:color w:val="auto"/>
          <w:sz w:val="20"/>
          <w:szCs w:val="20"/>
        </w:rPr>
        <w:t>邀请参与征集的设计公司，基础征集费10w（人民币）。</w:t>
      </w:r>
      <w:r>
        <w:rPr>
          <w:color w:val="auto"/>
          <w:sz w:val="20"/>
        </w:rPr>
        <w:br w:type="textWrapping"/>
      </w:r>
      <w:r>
        <w:rPr>
          <w:color w:val="auto"/>
          <w:sz w:val="20"/>
        </w:rPr>
        <w:t>Invite design companies to participate in the solicitation, with the basic solicitation fee of RMB 100,000 yuan.</w:t>
      </w:r>
    </w:p>
    <w:p>
      <w:pPr>
        <w:spacing w:line="360" w:lineRule="auto"/>
        <w:ind w:firstLine="400" w:firstLineChars="200"/>
        <w:rPr>
          <w:color w:val="auto"/>
          <w:sz w:val="20"/>
        </w:rPr>
      </w:pPr>
      <w:r>
        <w:rPr>
          <w:rFonts w:eastAsia="宋体"/>
          <w:color w:val="auto"/>
          <w:sz w:val="20"/>
          <w:szCs w:val="20"/>
        </w:rPr>
        <w:t>邀请阶段，受邀公司应当提前缴纳</w:t>
      </w:r>
      <w:r>
        <w:rPr>
          <w:rFonts w:hint="eastAsia" w:eastAsia="宋体"/>
          <w:color w:val="auto"/>
          <w:sz w:val="20"/>
          <w:szCs w:val="20"/>
        </w:rPr>
        <w:t>/</w:t>
      </w:r>
      <w:r>
        <w:rPr>
          <w:rFonts w:eastAsia="宋体"/>
          <w:color w:val="auto"/>
          <w:sz w:val="20"/>
          <w:szCs w:val="20"/>
        </w:rPr>
        <w:t>万作为履约保证金，初评阶段按综合得分由高到低综合得分60分及以上的应征人，将有资格获得10万元的基础征集费。</w:t>
      </w:r>
    </w:p>
    <w:p>
      <w:pPr>
        <w:spacing w:line="360" w:lineRule="auto"/>
        <w:ind w:firstLine="400" w:firstLineChars="200"/>
        <w:rPr>
          <w:rFonts w:eastAsia="宋体"/>
          <w:color w:val="auto"/>
          <w:sz w:val="20"/>
          <w:szCs w:val="20"/>
        </w:rPr>
      </w:pPr>
      <w:r>
        <w:rPr>
          <w:color w:val="auto"/>
          <w:sz w:val="20"/>
        </w:rPr>
        <w:t xml:space="preserve">In the invitation stage, the invited companies should </w:t>
      </w:r>
      <w:r>
        <w:rPr>
          <w:rFonts w:hint="eastAsia" w:eastAsia="宋体"/>
          <w:color w:val="auto"/>
          <w:sz w:val="20"/>
        </w:rPr>
        <w:t xml:space="preserve"> </w:t>
      </w:r>
      <w:r>
        <w:rPr>
          <w:color w:val="auto"/>
          <w:sz w:val="20"/>
        </w:rPr>
        <w:t xml:space="preserve">pay </w:t>
      </w:r>
      <w:r>
        <w:rPr>
          <w:rFonts w:hint="eastAsia" w:eastAsia="宋体"/>
          <w:color w:val="auto"/>
          <w:sz w:val="20"/>
        </w:rPr>
        <w:t>/</w:t>
      </w:r>
      <w:r>
        <w:rPr>
          <w:color w:val="auto"/>
          <w:sz w:val="20"/>
        </w:rPr>
        <w:t xml:space="preserve"> ten thousand yuan in advance as the performance deposit. In the preliminary evaluation stage, applicants with a comprehensive score of 60 points or above from high to low will be eligible for the basic solicitation fee of 100,000 yuan.</w:t>
      </w:r>
    </w:p>
    <w:p>
      <w:pPr>
        <w:spacing w:line="360" w:lineRule="auto"/>
        <w:ind w:left="426"/>
        <w:outlineLvl w:val="2"/>
        <w:rPr>
          <w:rFonts w:eastAsia="宋体"/>
          <w:color w:val="auto"/>
          <w:sz w:val="20"/>
          <w:szCs w:val="20"/>
        </w:rPr>
      </w:pPr>
      <w:bookmarkStart w:id="32" w:name="_Toc19803"/>
      <w:bookmarkStart w:id="33" w:name="_Toc112168719"/>
      <w:r>
        <w:rPr>
          <w:rFonts w:eastAsia="宋体"/>
          <w:color w:val="auto"/>
          <w:sz w:val="20"/>
          <w:szCs w:val="20"/>
        </w:rPr>
        <w:t>2.初评阶段：</w:t>
      </w:r>
      <w:bookmarkEnd w:id="32"/>
      <w:r>
        <w:rPr>
          <w:color w:val="auto"/>
          <w:sz w:val="20"/>
        </w:rPr>
        <w:br w:type="textWrapping"/>
      </w:r>
      <w:r>
        <w:rPr>
          <w:color w:val="auto"/>
          <w:sz w:val="20"/>
        </w:rPr>
        <w:t>2. Preliminary evaluation stage:</w:t>
      </w:r>
      <w:bookmarkEnd w:id="33"/>
    </w:p>
    <w:p>
      <w:pPr>
        <w:spacing w:line="360" w:lineRule="auto"/>
        <w:ind w:left="426"/>
        <w:rPr>
          <w:rFonts w:eastAsia="宋体"/>
          <w:color w:val="auto"/>
          <w:sz w:val="20"/>
          <w:szCs w:val="20"/>
        </w:rPr>
      </w:pPr>
      <w:r>
        <w:rPr>
          <w:rFonts w:eastAsia="宋体"/>
          <w:color w:val="auto"/>
          <w:sz w:val="20"/>
          <w:szCs w:val="20"/>
        </w:rPr>
        <w:t>初评得出入围奖6名，奖励金额25w。</w:t>
      </w:r>
      <w:r>
        <w:rPr>
          <w:color w:val="auto"/>
          <w:sz w:val="20"/>
        </w:rPr>
        <w:br w:type="textWrapping"/>
      </w:r>
      <w:r>
        <w:rPr>
          <w:color w:val="auto"/>
          <w:sz w:val="20"/>
        </w:rPr>
        <w:t>Six applicants will be awarded 250,000 yuan for being shortlisted in the preliminary evaluation.</w:t>
      </w:r>
    </w:p>
    <w:p>
      <w:pPr>
        <w:spacing w:line="360" w:lineRule="auto"/>
        <w:ind w:firstLine="400" w:firstLineChars="200"/>
        <w:rPr>
          <w:color w:val="auto"/>
          <w:sz w:val="20"/>
        </w:rPr>
      </w:pPr>
      <w:r>
        <w:rPr>
          <w:rFonts w:eastAsia="宋体"/>
          <w:color w:val="auto"/>
          <w:sz w:val="20"/>
          <w:szCs w:val="20"/>
        </w:rPr>
        <w:t>初评阶段按综合得分由高到低综合得分75分以上的前六名为中选候选人，参与第二阶段的深化设计，不足六名按实际情况确定；当综合得分75分以上的应征人不足3名时，不推荐中选候选人。初评阶段方案入围奖各为25万元，初评阶段入围的应征人，只有在复赛阶段按照征集人要求递交了方案文件时，才能获得此费用。</w:t>
      </w:r>
    </w:p>
    <w:p>
      <w:pPr>
        <w:spacing w:line="360" w:lineRule="auto"/>
        <w:ind w:firstLine="400" w:firstLineChars="200"/>
        <w:jc w:val="both"/>
        <w:rPr>
          <w:rFonts w:eastAsia="宋体"/>
          <w:color w:val="auto"/>
          <w:sz w:val="20"/>
          <w:szCs w:val="20"/>
        </w:rPr>
      </w:pPr>
      <w:r>
        <w:rPr>
          <w:color w:val="auto"/>
          <w:sz w:val="20"/>
        </w:rPr>
        <w:t>In the preliminary evaluation stage, the top six applicants with a comprehensive score of over 75 points from high to low are the candidates selected to participate in the development design in the second stage; if there are less than six qualified applicants, they will be determined according to the reality; if there are less than three applicants with a comprehensive score of over 75 points, no selected candidate will be recommended. Applicants with shortlisted schemes in the preliminary evaluation stage will be awarded 250,000 yuan respectively. They could only receive the fee after submitting the scheme documents as required by the Host in the competition stage.</w:t>
      </w:r>
    </w:p>
    <w:p>
      <w:pPr>
        <w:spacing w:line="360" w:lineRule="auto"/>
        <w:ind w:left="426"/>
        <w:outlineLvl w:val="2"/>
        <w:rPr>
          <w:rFonts w:eastAsia="宋体"/>
          <w:color w:val="auto"/>
          <w:sz w:val="20"/>
          <w:szCs w:val="20"/>
        </w:rPr>
      </w:pPr>
      <w:bookmarkStart w:id="34" w:name="_Toc20130"/>
      <w:bookmarkStart w:id="35" w:name="_Toc112168720"/>
      <w:r>
        <w:rPr>
          <w:rFonts w:eastAsia="宋体"/>
          <w:color w:val="auto"/>
          <w:sz w:val="20"/>
          <w:szCs w:val="20"/>
        </w:rPr>
        <w:t>3.复赛阶段：</w:t>
      </w:r>
      <w:bookmarkEnd w:id="34"/>
      <w:r>
        <w:rPr>
          <w:color w:val="auto"/>
          <w:sz w:val="20"/>
        </w:rPr>
        <w:br w:type="textWrapping"/>
      </w:r>
      <w:r>
        <w:rPr>
          <w:color w:val="auto"/>
          <w:sz w:val="20"/>
        </w:rPr>
        <w:t>3. Competition stage:</w:t>
      </w:r>
      <w:bookmarkEnd w:id="35"/>
      <w:r>
        <w:rPr>
          <w:color w:val="auto"/>
          <w:sz w:val="20"/>
        </w:rPr>
        <w:t xml:space="preserve"> </w:t>
      </w:r>
    </w:p>
    <w:p>
      <w:pPr>
        <w:spacing w:line="360" w:lineRule="auto"/>
        <w:ind w:left="426"/>
        <w:rPr>
          <w:rFonts w:eastAsia="宋体"/>
          <w:color w:val="auto"/>
          <w:sz w:val="20"/>
          <w:szCs w:val="20"/>
        </w:rPr>
      </w:pPr>
      <w:r>
        <w:rPr>
          <w:rFonts w:eastAsia="宋体"/>
          <w:color w:val="auto"/>
          <w:sz w:val="20"/>
          <w:szCs w:val="20"/>
        </w:rPr>
        <w:t>在入围的作品基础上，终评得出一等奖1名、二等奖1名、三等奖1名。</w:t>
      </w:r>
      <w:r>
        <w:rPr>
          <w:color w:val="auto"/>
          <w:sz w:val="20"/>
        </w:rPr>
        <w:br w:type="textWrapping"/>
      </w:r>
      <w:r>
        <w:rPr>
          <w:color w:val="auto"/>
          <w:sz w:val="20"/>
        </w:rPr>
        <w:t>Based on shortlisted works, one first prize winner, one second prize winner and one third prize winner will be finally decided.</w:t>
      </w:r>
    </w:p>
    <w:p>
      <w:pPr>
        <w:spacing w:line="360" w:lineRule="auto"/>
        <w:ind w:firstLine="400" w:firstLineChars="200"/>
        <w:rPr>
          <w:color w:val="auto"/>
          <w:sz w:val="20"/>
        </w:rPr>
      </w:pPr>
      <w:r>
        <w:rPr>
          <w:rFonts w:eastAsia="宋体"/>
          <w:color w:val="auto"/>
          <w:sz w:val="20"/>
          <w:szCs w:val="20"/>
        </w:rPr>
        <w:t>复赛阶段针对入围的应征人的深化方案设计，按综合得分由高到低评选出前3名，第一名酬金60万元并颁发证书，第二名酬金30万元并颁发证书，第三名酬金20万元并颁发证书（酬金均不包含第一阶段入围奖25万元）。第一名作为中选人完成深化设计，全过程配合车辆制造等相关单位完成列车工业设计（不另外支付费用）。</w:t>
      </w:r>
    </w:p>
    <w:p>
      <w:pPr>
        <w:spacing w:line="360" w:lineRule="auto"/>
        <w:ind w:firstLine="400" w:firstLineChars="200"/>
        <w:jc w:val="both"/>
        <w:rPr>
          <w:rFonts w:eastAsia="宋体"/>
          <w:color w:val="auto"/>
          <w:sz w:val="20"/>
          <w:szCs w:val="20"/>
        </w:rPr>
      </w:pPr>
      <w:r>
        <w:rPr>
          <w:color w:val="auto"/>
          <w:sz w:val="20"/>
        </w:rPr>
        <w:t xml:space="preserve">In the </w:t>
      </w:r>
      <w:r>
        <w:rPr>
          <w:rFonts w:eastAsia="宋体"/>
          <w:color w:val="auto"/>
          <w:sz w:val="20"/>
        </w:rPr>
        <w:t>competition</w:t>
      </w:r>
      <w:r>
        <w:rPr>
          <w:color w:val="auto"/>
          <w:sz w:val="20"/>
        </w:rPr>
        <w:t xml:space="preserve"> stage, top three development scheme designs of shortlisted candidates will be selected according to the comprehensive scores from high to low. The first</w:t>
      </w:r>
      <w:r>
        <w:rPr>
          <w:rFonts w:eastAsia="宋体"/>
          <w:color w:val="auto"/>
          <w:sz w:val="20"/>
        </w:rPr>
        <w:t xml:space="preserve"> place</w:t>
      </w:r>
      <w:r>
        <w:rPr>
          <w:color w:val="auto"/>
          <w:sz w:val="20"/>
        </w:rPr>
        <w:t xml:space="preserve"> winner will be awarded 600,000 yuan with a certificate issued. The second p</w:t>
      </w:r>
      <w:r>
        <w:rPr>
          <w:rFonts w:eastAsia="宋体"/>
          <w:color w:val="auto"/>
          <w:sz w:val="20"/>
        </w:rPr>
        <w:t xml:space="preserve">lace </w:t>
      </w:r>
      <w:r>
        <w:rPr>
          <w:color w:val="auto"/>
          <w:sz w:val="20"/>
        </w:rPr>
        <w:t>winner will be awarded 300,000 yuan with a certificate issued. The third p</w:t>
      </w:r>
      <w:r>
        <w:rPr>
          <w:rFonts w:eastAsia="宋体"/>
          <w:color w:val="auto"/>
          <w:sz w:val="20"/>
        </w:rPr>
        <w:t>lace</w:t>
      </w:r>
      <w:r>
        <w:rPr>
          <w:color w:val="auto"/>
          <w:sz w:val="20"/>
        </w:rPr>
        <w:t xml:space="preserve"> winner will be awarded 200,000 yuan with a certificate issued (the prizes do not include the shortlist award of 250,000 yuan in the first stage). The first p</w:t>
      </w:r>
      <w:r>
        <w:rPr>
          <w:rFonts w:eastAsia="宋体"/>
          <w:color w:val="auto"/>
          <w:sz w:val="20"/>
        </w:rPr>
        <w:t>lace</w:t>
      </w:r>
      <w:r>
        <w:rPr>
          <w:color w:val="auto"/>
          <w:sz w:val="20"/>
        </w:rPr>
        <w:t xml:space="preserve"> winner </w:t>
      </w:r>
      <w:r>
        <w:rPr>
          <w:rFonts w:eastAsia="宋体"/>
          <w:color w:val="auto"/>
          <w:sz w:val="20"/>
        </w:rPr>
        <w:t xml:space="preserve">will </w:t>
      </w:r>
      <w:r>
        <w:rPr>
          <w:color w:val="auto"/>
          <w:sz w:val="20"/>
        </w:rPr>
        <w:t>complete the development design as the selected agency, and cooperate with vehicle manufacturing and other relevant units in completion of the industrial design of train in the whole process (without additional payment).</w:t>
      </w:r>
    </w:p>
    <w:p>
      <w:pPr>
        <w:keepLines/>
        <w:spacing w:line="360" w:lineRule="auto"/>
        <w:ind w:left="425"/>
        <w:rPr>
          <w:color w:val="auto"/>
        </w:rPr>
      </w:pPr>
      <w:r>
        <w:rPr>
          <w:rFonts w:eastAsia="宋体"/>
          <w:color w:val="auto"/>
          <w:sz w:val="20"/>
          <w:szCs w:val="20"/>
        </w:rPr>
        <w:t>所有的费用均为含增值税含税价，在支付费用之前，应征人都应向征集人提供增值税专用发票。</w:t>
      </w:r>
      <w:r>
        <w:rPr>
          <w:color w:val="auto"/>
          <w:sz w:val="20"/>
        </w:rPr>
        <w:br w:type="textWrapping"/>
      </w:r>
      <w:r>
        <w:rPr>
          <w:color w:val="auto"/>
          <w:sz w:val="20"/>
        </w:rPr>
        <w:t>All payments are VAT inclusive. Before the payment is made, the applicant should provide the Host with a special VAT invoice.</w:t>
      </w:r>
    </w:p>
    <w:p>
      <w:pPr>
        <w:spacing w:before="47" w:line="360" w:lineRule="auto"/>
        <w:outlineLvl w:val="1"/>
        <w:rPr>
          <w:rFonts w:eastAsia="宋体"/>
          <w:color w:val="auto"/>
          <w:sz w:val="23"/>
          <w:szCs w:val="23"/>
        </w:rPr>
      </w:pPr>
      <w:bookmarkStart w:id="36" w:name="_Toc2163"/>
      <w:bookmarkStart w:id="37" w:name="_Toc112168721"/>
      <w:r>
        <w:rPr>
          <w:rFonts w:eastAsia="宋体"/>
          <w:color w:val="auto"/>
          <w:spacing w:val="13"/>
          <w:sz w:val="23"/>
          <w:szCs w:val="23"/>
          <w14:textOutline w14:w="4356" w14:cap="sq" w14:cmpd="sng" w14:algn="ctr">
            <w14:solidFill>
              <w14:srgbClr w14:val="000000"/>
            </w14:solidFill>
            <w14:prstDash w14:val="solid"/>
            <w14:bevel/>
          </w14:textOutline>
        </w:rPr>
        <w:t>六</w:t>
      </w:r>
      <w:r>
        <w:rPr>
          <w:rFonts w:eastAsia="宋体"/>
          <w:color w:val="auto"/>
          <w:spacing w:val="9"/>
          <w:sz w:val="23"/>
          <w:szCs w:val="23"/>
          <w14:textOutline w14:w="4356" w14:cap="sq" w14:cmpd="sng" w14:algn="ctr">
            <w14:solidFill>
              <w14:srgbClr w14:val="000000"/>
            </w14:solidFill>
            <w14:prstDash w14:val="solid"/>
            <w14:bevel/>
          </w14:textOutline>
        </w:rPr>
        <w:t>、发布公告的媒介</w:t>
      </w:r>
      <w:bookmarkEnd w:id="36"/>
      <w:r>
        <w:rPr>
          <w:color w:val="auto"/>
          <w:sz w:val="22"/>
        </w:rPr>
        <w:br w:type="textWrapping"/>
      </w:r>
      <w:r>
        <w:rPr>
          <w:color w:val="auto"/>
          <w:sz w:val="22"/>
        </w:rPr>
        <w:t xml:space="preserve">VI. Announcement-issuing </w:t>
      </w:r>
      <w:r>
        <w:rPr>
          <w:rFonts w:eastAsia="宋体"/>
          <w:color w:val="auto"/>
          <w:sz w:val="22"/>
        </w:rPr>
        <w:t>m</w:t>
      </w:r>
      <w:r>
        <w:rPr>
          <w:color w:val="auto"/>
          <w:sz w:val="22"/>
        </w:rPr>
        <w:t>edia</w:t>
      </w:r>
      <w:bookmarkEnd w:id="37"/>
      <w:r>
        <w:rPr>
          <w:color w:val="auto"/>
          <w:sz w:val="22"/>
        </w:rPr>
        <w:t xml:space="preserve"> </w:t>
      </w:r>
    </w:p>
    <w:p>
      <w:pPr>
        <w:wordWrap w:val="0"/>
        <w:spacing w:line="360" w:lineRule="auto"/>
        <w:ind w:left="24" w:firstLine="460" w:firstLineChars="200"/>
        <w:rPr>
          <w:color w:val="auto"/>
          <w:sz w:val="20"/>
        </w:rPr>
      </w:pPr>
      <w:r>
        <w:rPr>
          <w:rFonts w:hint="eastAsia" w:eastAsia="宋体"/>
          <w:color w:val="auto"/>
          <w:spacing w:val="15"/>
          <w:sz w:val="20"/>
          <w:szCs w:val="20"/>
        </w:rPr>
        <w:t>本次征集公告在蜀道集团投资集团有限责任公司（网址：https://www.shudaojt.com/）、四川蜀道新制式轨道集团有限责任公司官网（网址：https://www.scgdjt.com/）、中国招标投标公共服务平台（网址：http://www.cebpubservice.com/）上发布。</w:t>
      </w:r>
    </w:p>
    <w:p>
      <w:pPr>
        <w:wordWrap w:val="0"/>
        <w:spacing w:line="360" w:lineRule="auto"/>
        <w:ind w:left="23" w:firstLine="400" w:firstLineChars="200"/>
        <w:rPr>
          <w:color w:val="auto"/>
          <w:sz w:val="20"/>
        </w:rPr>
      </w:pPr>
      <w:r>
        <w:rPr>
          <w:rFonts w:hint="eastAsia"/>
          <w:color w:val="auto"/>
          <w:sz w:val="20"/>
        </w:rPr>
        <w:t>The Solicitation Announcement will be issued on the official website of Shudao Investment Group Co., Ltd. (website: https://www.shudaojt.com/), Sichuan Shudao New System Rail Group Co., Ltd. (website: https://www.scgdjt.com/) and China Tendering and Bidding Public Service Platform (website: http://www. cebpubservice.com/).</w:t>
      </w:r>
    </w:p>
    <w:p>
      <w:pPr>
        <w:spacing w:before="166" w:line="360" w:lineRule="auto"/>
        <w:ind w:left="8"/>
        <w:outlineLvl w:val="1"/>
        <w:rPr>
          <w:rFonts w:eastAsia="宋体"/>
          <w:color w:val="auto"/>
          <w:sz w:val="23"/>
          <w:szCs w:val="23"/>
        </w:rPr>
      </w:pPr>
      <w:bookmarkStart w:id="38" w:name="_Toc26237"/>
      <w:bookmarkStart w:id="39" w:name="_Toc112168722"/>
      <w:r>
        <w:rPr>
          <w:rFonts w:eastAsia="宋体"/>
          <w:color w:val="auto"/>
          <w:spacing w:val="11"/>
          <w:sz w:val="23"/>
          <w:szCs w:val="23"/>
          <w14:textOutline w14:w="4356" w14:cap="sq" w14:cmpd="sng" w14:algn="ctr">
            <w14:solidFill>
              <w14:srgbClr w14:val="000000"/>
            </w14:solidFill>
            <w14:prstDash w14:val="solid"/>
            <w14:bevel/>
          </w14:textOutline>
        </w:rPr>
        <w:t>七</w:t>
      </w:r>
      <w:r>
        <w:rPr>
          <w:rFonts w:eastAsia="宋体"/>
          <w:color w:val="auto"/>
          <w:spacing w:val="9"/>
          <w:sz w:val="23"/>
          <w:szCs w:val="23"/>
          <w14:textOutline w14:w="4356" w14:cap="sq" w14:cmpd="sng" w14:algn="ctr">
            <w14:solidFill>
              <w14:srgbClr w14:val="000000"/>
            </w14:solidFill>
            <w14:prstDash w14:val="solid"/>
            <w14:bevel/>
          </w14:textOutline>
        </w:rPr>
        <w:t>、联系方式</w:t>
      </w:r>
      <w:bookmarkEnd w:id="38"/>
      <w:r>
        <w:rPr>
          <w:color w:val="auto"/>
          <w:sz w:val="22"/>
        </w:rPr>
        <w:br w:type="textWrapping"/>
      </w:r>
      <w:r>
        <w:rPr>
          <w:color w:val="auto"/>
          <w:sz w:val="22"/>
        </w:rPr>
        <w:t>VII. Contact information</w:t>
      </w:r>
      <w:bookmarkEnd w:id="39"/>
    </w:p>
    <w:p>
      <w:pPr>
        <w:spacing w:before="168" w:line="360" w:lineRule="auto"/>
        <w:ind w:left="431"/>
        <w:rPr>
          <w:rFonts w:eastAsia="宋体"/>
          <w:color w:val="auto"/>
          <w:sz w:val="20"/>
          <w:szCs w:val="20"/>
        </w:rPr>
      </w:pPr>
      <w:r>
        <w:rPr>
          <w:rFonts w:eastAsia="宋体"/>
          <w:color w:val="auto"/>
          <w:spacing w:val="16"/>
          <w:sz w:val="20"/>
          <w:szCs w:val="20"/>
        </w:rPr>
        <w:t>征</w:t>
      </w:r>
      <w:r>
        <w:rPr>
          <w:rFonts w:eastAsia="宋体"/>
          <w:color w:val="auto"/>
          <w:spacing w:val="9"/>
          <w:sz w:val="20"/>
          <w:szCs w:val="20"/>
        </w:rPr>
        <w:t>集人：四川都金山地轨道交通有限责任公司</w:t>
      </w:r>
      <w:r>
        <w:rPr>
          <w:color w:val="auto"/>
          <w:sz w:val="20"/>
        </w:rPr>
        <w:br w:type="textWrapping"/>
      </w:r>
      <w:r>
        <w:rPr>
          <w:color w:val="auto"/>
          <w:sz w:val="20"/>
        </w:rPr>
        <w:t>Host: Sichuan Dujin Mountain Rail Transit Co., Ltd.</w:t>
      </w:r>
    </w:p>
    <w:p>
      <w:pPr>
        <w:spacing w:before="195" w:line="360" w:lineRule="auto"/>
        <w:ind w:left="428"/>
        <w:rPr>
          <w:rFonts w:eastAsia="宋体"/>
          <w:color w:val="auto"/>
          <w:sz w:val="20"/>
          <w:szCs w:val="20"/>
        </w:rPr>
      </w:pPr>
      <w:r>
        <w:rPr>
          <w:rFonts w:eastAsia="宋体"/>
          <w:color w:val="auto"/>
          <w:spacing w:val="2"/>
          <w:sz w:val="20"/>
          <w:szCs w:val="20"/>
        </w:rPr>
        <w:t>地址：都江堰市观景</w:t>
      </w:r>
      <w:r>
        <w:rPr>
          <w:rFonts w:eastAsia="宋体"/>
          <w:color w:val="auto"/>
          <w:spacing w:val="1"/>
          <w:sz w:val="20"/>
          <w:szCs w:val="20"/>
        </w:rPr>
        <w:t>路 833 号</w:t>
      </w:r>
      <w:r>
        <w:rPr>
          <w:color w:val="auto"/>
          <w:sz w:val="20"/>
        </w:rPr>
        <w:br w:type="textWrapping"/>
      </w:r>
      <w:r>
        <w:rPr>
          <w:color w:val="auto"/>
          <w:sz w:val="20"/>
        </w:rPr>
        <w:t>Address: No.833 Guanjing Road, Dujiangyan City</w:t>
      </w:r>
    </w:p>
    <w:p>
      <w:pPr>
        <w:spacing w:before="191" w:line="360" w:lineRule="auto"/>
        <w:ind w:left="429"/>
        <w:rPr>
          <w:rFonts w:eastAsia="宋体"/>
          <w:color w:val="auto"/>
          <w:sz w:val="20"/>
          <w:szCs w:val="20"/>
        </w:rPr>
      </w:pPr>
      <w:r>
        <w:rPr>
          <w:rFonts w:eastAsia="宋体"/>
          <w:color w:val="auto"/>
          <w:spacing w:val="11"/>
          <w:sz w:val="20"/>
          <w:szCs w:val="20"/>
        </w:rPr>
        <w:t>联</w:t>
      </w:r>
      <w:r>
        <w:rPr>
          <w:rFonts w:eastAsia="宋体"/>
          <w:color w:val="auto"/>
          <w:spacing w:val="8"/>
          <w:sz w:val="20"/>
          <w:szCs w:val="20"/>
        </w:rPr>
        <w:t>系人：王女士</w:t>
      </w:r>
      <w:r>
        <w:rPr>
          <w:color w:val="auto"/>
          <w:sz w:val="20"/>
        </w:rPr>
        <w:br w:type="textWrapping"/>
      </w:r>
      <w:r>
        <w:rPr>
          <w:color w:val="auto"/>
          <w:sz w:val="20"/>
        </w:rPr>
        <w:t>Contact: Ms. Wang</w:t>
      </w:r>
    </w:p>
    <w:p>
      <w:pPr>
        <w:spacing w:before="190" w:line="360" w:lineRule="auto"/>
        <w:ind w:left="453"/>
        <w:rPr>
          <w:rFonts w:eastAsia="宋体"/>
          <w:color w:val="auto"/>
          <w:spacing w:val="1"/>
          <w:sz w:val="20"/>
          <w:szCs w:val="20"/>
        </w:rPr>
      </w:pPr>
      <w:r>
        <w:rPr>
          <w:rFonts w:eastAsia="宋体"/>
          <w:color w:val="auto"/>
          <w:spacing w:val="4"/>
          <w:sz w:val="20"/>
          <w:szCs w:val="20"/>
        </w:rPr>
        <w:t>电话：028-6817871</w:t>
      </w:r>
      <w:r>
        <w:rPr>
          <w:rFonts w:eastAsia="宋体"/>
          <w:color w:val="auto"/>
          <w:spacing w:val="1"/>
          <w:sz w:val="20"/>
          <w:szCs w:val="20"/>
        </w:rPr>
        <w:t>1</w:t>
      </w:r>
      <w:r>
        <w:rPr>
          <w:color w:val="auto"/>
          <w:sz w:val="20"/>
        </w:rPr>
        <w:br w:type="textWrapping"/>
      </w:r>
      <w:r>
        <w:rPr>
          <w:color w:val="auto"/>
          <w:sz w:val="20"/>
        </w:rPr>
        <w:t>Tel: 028-68178711</w:t>
      </w:r>
    </w:p>
    <w:p>
      <w:pPr>
        <w:pStyle w:val="2"/>
        <w:spacing w:line="360" w:lineRule="auto"/>
        <w:rPr>
          <w:rFonts w:ascii="Arial" w:hAnsi="Arial" w:cs="Arial"/>
          <w:color w:val="auto"/>
        </w:rPr>
      </w:pPr>
    </w:p>
    <w:p>
      <w:pPr>
        <w:pStyle w:val="2"/>
        <w:spacing w:line="360" w:lineRule="auto"/>
        <w:ind w:firstLine="400" w:firstLineChars="200"/>
        <w:rPr>
          <w:rFonts w:ascii="Arial" w:hAnsi="Arial" w:eastAsia="Arial" w:cs="Arial"/>
          <w:color w:val="auto"/>
          <w:sz w:val="20"/>
        </w:rPr>
      </w:pPr>
      <w:r>
        <w:rPr>
          <w:rFonts w:ascii="Arial" w:hAnsi="Arial" w:cs="Arial"/>
          <w:color w:val="auto"/>
          <w:sz w:val="20"/>
          <w:szCs w:val="20"/>
        </w:rPr>
        <w:t>招标代理机构：中通建设工程管理有限公司</w:t>
      </w:r>
    </w:p>
    <w:p>
      <w:pPr>
        <w:pStyle w:val="2"/>
        <w:spacing w:line="360" w:lineRule="auto"/>
        <w:ind w:firstLine="400" w:firstLineChars="200"/>
        <w:rPr>
          <w:rFonts w:ascii="Arial" w:hAnsi="Arial" w:cs="Arial"/>
          <w:color w:val="auto"/>
          <w:sz w:val="20"/>
          <w:szCs w:val="20"/>
        </w:rPr>
      </w:pPr>
      <w:r>
        <w:rPr>
          <w:rFonts w:ascii="Arial" w:hAnsi="Arial" w:eastAsia="Arial" w:cs="Arial"/>
          <w:color w:val="auto"/>
          <w:sz w:val="20"/>
        </w:rPr>
        <w:t>Bidding agency: Sinothru Construction Engineering Management Co., Ltd.</w:t>
      </w:r>
    </w:p>
    <w:p>
      <w:pPr>
        <w:pStyle w:val="2"/>
        <w:spacing w:line="360" w:lineRule="auto"/>
        <w:ind w:firstLine="400" w:firstLineChars="200"/>
        <w:rPr>
          <w:rFonts w:ascii="Arial" w:hAnsi="Arial" w:eastAsia="Arial" w:cs="Arial"/>
          <w:color w:val="auto"/>
          <w:sz w:val="20"/>
        </w:rPr>
      </w:pPr>
      <w:r>
        <w:rPr>
          <w:rFonts w:ascii="Arial" w:hAnsi="Arial" w:cs="Arial"/>
          <w:color w:val="auto"/>
          <w:sz w:val="20"/>
          <w:szCs w:val="20"/>
        </w:rPr>
        <w:t>地址：成都市高新区吉庆三路333号蜀都中心二期1栋4单元2704</w:t>
      </w:r>
    </w:p>
    <w:p>
      <w:pPr>
        <w:pStyle w:val="2"/>
        <w:spacing w:line="360" w:lineRule="auto"/>
        <w:ind w:firstLine="400" w:firstLineChars="200"/>
        <w:rPr>
          <w:rFonts w:ascii="Arial" w:hAnsi="Arial" w:cs="Arial"/>
          <w:color w:val="auto"/>
          <w:sz w:val="20"/>
          <w:szCs w:val="20"/>
        </w:rPr>
      </w:pPr>
      <w:r>
        <w:rPr>
          <w:rFonts w:ascii="Arial" w:hAnsi="Arial" w:eastAsia="Arial" w:cs="Arial"/>
          <w:color w:val="auto"/>
          <w:sz w:val="20"/>
        </w:rPr>
        <w:t>Address: 2704, Unit 4, Building 1, Shudu Center Phase II, No.333 Jiqing 3rd Road, High-tech Zone, Chengdu</w:t>
      </w:r>
    </w:p>
    <w:p>
      <w:pPr>
        <w:pStyle w:val="2"/>
        <w:spacing w:line="360" w:lineRule="auto"/>
        <w:ind w:firstLine="400" w:firstLineChars="200"/>
        <w:rPr>
          <w:rFonts w:ascii="Arial" w:hAnsi="Arial" w:eastAsia="Arial" w:cs="Arial"/>
          <w:color w:val="auto"/>
          <w:sz w:val="20"/>
        </w:rPr>
      </w:pPr>
      <w:r>
        <w:rPr>
          <w:rFonts w:ascii="Arial" w:hAnsi="Arial" w:cs="Arial"/>
          <w:color w:val="auto"/>
          <w:sz w:val="20"/>
          <w:szCs w:val="20"/>
        </w:rPr>
        <w:t>联 系 人：张女士</w:t>
      </w:r>
    </w:p>
    <w:p>
      <w:pPr>
        <w:pStyle w:val="2"/>
        <w:spacing w:line="360" w:lineRule="auto"/>
        <w:ind w:firstLine="400" w:firstLineChars="200"/>
        <w:rPr>
          <w:rFonts w:ascii="Arial" w:hAnsi="Arial" w:cs="Arial"/>
          <w:color w:val="auto"/>
          <w:sz w:val="20"/>
          <w:szCs w:val="20"/>
        </w:rPr>
      </w:pPr>
      <w:r>
        <w:rPr>
          <w:rFonts w:ascii="Arial" w:hAnsi="Arial" w:eastAsia="Arial" w:cs="Arial"/>
          <w:color w:val="auto"/>
          <w:sz w:val="20"/>
        </w:rPr>
        <w:t>Contact: Ms. Zhang</w:t>
      </w:r>
    </w:p>
    <w:p>
      <w:pPr>
        <w:pStyle w:val="2"/>
        <w:spacing w:line="360" w:lineRule="auto"/>
        <w:ind w:firstLine="400" w:firstLineChars="200"/>
        <w:rPr>
          <w:rFonts w:ascii="Arial" w:hAnsi="Arial" w:eastAsia="Arial" w:cs="Arial"/>
          <w:color w:val="auto"/>
          <w:sz w:val="20"/>
        </w:rPr>
      </w:pPr>
      <w:r>
        <w:rPr>
          <w:rFonts w:ascii="Arial" w:hAnsi="Arial" w:cs="Arial"/>
          <w:color w:val="auto"/>
          <w:sz w:val="20"/>
          <w:szCs w:val="20"/>
        </w:rPr>
        <w:t>电    话：028-83226053</w:t>
      </w:r>
    </w:p>
    <w:p>
      <w:pPr>
        <w:pStyle w:val="2"/>
        <w:spacing w:line="360" w:lineRule="auto"/>
        <w:ind w:firstLine="400" w:firstLineChars="200"/>
        <w:rPr>
          <w:rFonts w:ascii="Arial" w:hAnsi="Arial" w:cs="Arial"/>
          <w:color w:val="auto"/>
          <w:sz w:val="20"/>
          <w:szCs w:val="20"/>
        </w:rPr>
      </w:pPr>
      <w:r>
        <w:rPr>
          <w:rFonts w:ascii="Arial" w:hAnsi="Arial" w:eastAsia="Arial" w:cs="Arial"/>
          <w:color w:val="auto"/>
          <w:sz w:val="20"/>
        </w:rPr>
        <w:t>Tel: 028-83226053</w:t>
      </w:r>
    </w:p>
    <w:p>
      <w:pPr>
        <w:spacing w:line="360" w:lineRule="auto"/>
        <w:rPr>
          <w:color w:val="auto"/>
        </w:rPr>
      </w:pPr>
    </w:p>
    <w:p>
      <w:pPr>
        <w:spacing w:line="360" w:lineRule="auto"/>
        <w:textAlignment w:val="center"/>
        <w:rPr>
          <w:color w:val="auto"/>
        </w:rPr>
      </w:pPr>
      <w:r>
        <w:rPr>
          <w:color w:val="auto"/>
        </w:rPr>
        <mc:AlternateContent>
          <mc:Choice Requires="wps">
            <w:drawing>
              <wp:inline distT="0" distB="0" distL="114300" distR="114300">
                <wp:extent cx="5868670" cy="18415"/>
                <wp:effectExtent l="0" t="0" r="0" b="0"/>
                <wp:docPr id="2" name="任意多边形 2"/>
                <wp:cNvGraphicFramePr/>
                <a:graphic xmlns:a="http://schemas.openxmlformats.org/drawingml/2006/main">
                  <a:graphicData uri="http://schemas.microsoft.com/office/word/2010/wordprocessingShape">
                    <wps:wsp>
                      <wps:cNvSpPr/>
                      <wps:spPr>
                        <a:xfrm>
                          <a:off x="0" y="0"/>
                          <a:ext cx="5868670" cy="18415"/>
                        </a:xfrm>
                        <a:custGeom>
                          <a:avLst/>
                          <a:gdLst/>
                          <a:ahLst/>
                          <a:cxnLst/>
                          <a:rect l="0" t="0" r="0" b="0"/>
                          <a:pathLst>
                            <a:path w="9242" h="29">
                              <a:moveTo>
                                <a:pt x="0" y="0"/>
                              </a:moveTo>
                              <a:lnTo>
                                <a:pt x="9241" y="0"/>
                              </a:lnTo>
                              <a:lnTo>
                                <a:pt x="9241" y="9"/>
                              </a:lnTo>
                              <a:lnTo>
                                <a:pt x="0" y="9"/>
                              </a:lnTo>
                              <a:lnTo>
                                <a:pt x="0" y="0"/>
                              </a:lnTo>
                              <a:close/>
                            </a:path>
                            <a:path w="9242" h="29">
                              <a:moveTo>
                                <a:pt x="0" y="19"/>
                              </a:moveTo>
                              <a:lnTo>
                                <a:pt x="9241" y="19"/>
                              </a:lnTo>
                              <a:lnTo>
                                <a:pt x="9241" y="28"/>
                              </a:lnTo>
                              <a:lnTo>
                                <a:pt x="0" y="28"/>
                              </a:lnTo>
                              <a:lnTo>
                                <a:pt x="0" y="19"/>
                              </a:lnTo>
                              <a:close/>
                            </a:path>
                          </a:pathLst>
                        </a:custGeom>
                        <a:solidFill>
                          <a:srgbClr val="000000"/>
                        </a:solidFill>
                        <a:ln>
                          <a:noFill/>
                        </a:ln>
                      </wps:spPr>
                      <wps:bodyPr upright="1"/>
                    </wps:wsp>
                  </a:graphicData>
                </a:graphic>
              </wp:inline>
            </w:drawing>
          </mc:Choice>
          <mc:Fallback>
            <w:pict>
              <v:shape id="_x0000_s1026" o:spid="_x0000_s1026" o:spt="100" style="height:1.45pt;width:462.1pt;" fillcolor="#000000" filled="t" stroked="f" coordsize="9242,29" o:gfxdata="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9fs1A1QAAAAMBAAAPAAAAAAAAAAEAIAAAACIAAABkcnMvZG93bnJldi54&#10;bWxQSwECFAAUAAAACACHTuJATsv14zYCAACJBQAADgAAAAAAAAABACAAAAAkAQAAZHJzL2Uyb0Rv&#10;Yy54bWxQSwUGAAAAAAYABgBZAQAAzAUAAAAA&#10;" path="m0,0l9241,0,9241,9,0,9,0,0xem0,19l9241,19,9241,28,0,28,0,19xe">
                <v:fill on="t" focussize="0,0"/>
                <v:stroke on="f"/>
                <v:imagedata o:title=""/>
                <o:lock v:ext="edit" aspectratio="f"/>
                <w10:wrap type="none"/>
                <w10:anchorlock/>
              </v:shape>
            </w:pict>
          </mc:Fallback>
        </mc:AlternateContent>
      </w:r>
    </w:p>
    <w:p>
      <w:pPr>
        <w:spacing w:line="360" w:lineRule="auto"/>
        <w:rPr>
          <w:color w:val="auto"/>
        </w:rPr>
      </w:pPr>
    </w:p>
    <w:p>
      <w:pPr>
        <w:spacing w:before="66" w:line="360" w:lineRule="auto"/>
        <w:ind w:left="4208"/>
        <w:rPr>
          <w:rFonts w:eastAsia="宋体"/>
          <w:color w:val="auto"/>
          <w:sz w:val="20"/>
          <w:szCs w:val="20"/>
        </w:rPr>
      </w:pPr>
      <w:r>
        <w:rPr>
          <w:rFonts w:eastAsia="宋体"/>
          <w:color w:val="auto"/>
          <w:spacing w:val="8"/>
          <w:sz w:val="20"/>
          <w:szCs w:val="20"/>
        </w:rPr>
        <w:t>应</w:t>
      </w:r>
      <w:r>
        <w:rPr>
          <w:rFonts w:eastAsia="宋体"/>
          <w:color w:val="auto"/>
          <w:spacing w:val="7"/>
          <w:sz w:val="20"/>
          <w:szCs w:val="20"/>
        </w:rPr>
        <w:t>征回执</w:t>
      </w:r>
      <w:r>
        <w:rPr>
          <w:color w:val="auto"/>
          <w:sz w:val="20"/>
        </w:rPr>
        <w:br w:type="textWrapping"/>
      </w:r>
      <w:r>
        <w:rPr>
          <w:color w:val="auto"/>
          <w:sz w:val="20"/>
        </w:rPr>
        <w:t>Application Receipt</w:t>
      </w:r>
    </w:p>
    <w:p>
      <w:pPr>
        <w:spacing w:line="360" w:lineRule="auto"/>
        <w:rPr>
          <w:color w:val="auto"/>
        </w:rPr>
      </w:pPr>
    </w:p>
    <w:p>
      <w:pPr>
        <w:spacing w:before="65" w:line="360" w:lineRule="auto"/>
        <w:ind w:left="28"/>
        <w:rPr>
          <w:rFonts w:eastAsia="宋体"/>
          <w:color w:val="auto"/>
          <w:sz w:val="20"/>
          <w:szCs w:val="20"/>
        </w:rPr>
      </w:pPr>
      <w:r>
        <w:rPr>
          <w:rFonts w:eastAsia="宋体"/>
          <w:color w:val="auto"/>
          <w:spacing w:val="14"/>
          <w:sz w:val="20"/>
          <w:szCs w:val="20"/>
        </w:rPr>
        <w:t>四</w:t>
      </w:r>
      <w:r>
        <w:rPr>
          <w:rFonts w:eastAsia="宋体"/>
          <w:color w:val="auto"/>
          <w:spacing w:val="10"/>
          <w:sz w:val="20"/>
          <w:szCs w:val="20"/>
        </w:rPr>
        <w:t>川</w:t>
      </w:r>
      <w:r>
        <w:rPr>
          <w:rFonts w:eastAsia="宋体"/>
          <w:color w:val="auto"/>
          <w:spacing w:val="7"/>
          <w:sz w:val="20"/>
          <w:szCs w:val="20"/>
        </w:rPr>
        <w:t>都金山地轨道交通有限责任公司：</w:t>
      </w:r>
      <w:r>
        <w:rPr>
          <w:color w:val="auto"/>
          <w:sz w:val="20"/>
        </w:rPr>
        <w:br w:type="textWrapping"/>
      </w:r>
      <w:r>
        <w:rPr>
          <w:color w:val="auto"/>
          <w:sz w:val="20"/>
        </w:rPr>
        <w:t>Sichuan Dujin Mountain Rail Transit Co., Ltd.</w:t>
      </w:r>
    </w:p>
    <w:p>
      <w:pPr>
        <w:spacing w:before="88" w:line="360" w:lineRule="auto"/>
        <w:ind w:left="9" w:firstLine="424"/>
        <w:rPr>
          <w:color w:val="auto"/>
          <w:sz w:val="20"/>
        </w:rPr>
      </w:pPr>
      <w:r>
        <w:rPr>
          <w:rFonts w:eastAsia="宋体"/>
          <w:color w:val="auto"/>
          <w:spacing w:val="12"/>
          <w:sz w:val="20"/>
          <w:szCs w:val="20"/>
        </w:rPr>
        <w:t>《都江堰-四姑娘山山地轨道列车工业设计方案征集</w:t>
      </w:r>
      <w:r>
        <w:rPr>
          <w:rFonts w:eastAsia="宋体"/>
          <w:color w:val="auto"/>
          <w:spacing w:val="7"/>
          <w:sz w:val="20"/>
          <w:szCs w:val="20"/>
        </w:rPr>
        <w:t>文件》 已经下</w:t>
      </w:r>
      <w:r>
        <w:rPr>
          <w:rFonts w:eastAsia="宋体"/>
          <w:color w:val="auto"/>
          <w:spacing w:val="8"/>
          <w:sz w:val="20"/>
          <w:szCs w:val="20"/>
        </w:rPr>
        <w:t>载</w:t>
      </w:r>
      <w:r>
        <w:rPr>
          <w:rFonts w:eastAsia="宋体"/>
          <w:color w:val="auto"/>
          <w:spacing w:val="6"/>
          <w:sz w:val="20"/>
          <w:szCs w:val="20"/>
        </w:rPr>
        <w:t>，</w:t>
      </w:r>
      <w:r>
        <w:rPr>
          <w:rFonts w:eastAsia="宋体"/>
          <w:color w:val="auto"/>
          <w:spacing w:val="4"/>
          <w:sz w:val="20"/>
          <w:szCs w:val="20"/>
        </w:rPr>
        <w:t>我公司拟参与此次方案征集，如有补遗或其他通知，请同时发送至以下邮箱：</w:t>
      </w:r>
      <w:r>
        <w:rPr>
          <w:rFonts w:eastAsia="宋体"/>
          <w:color w:val="auto"/>
          <w:spacing w:val="4"/>
          <w:sz w:val="20"/>
          <w:szCs w:val="20"/>
          <w:u w:val="single"/>
        </w:rPr>
        <w:t xml:space="preserve">             </w:t>
      </w:r>
      <w:r>
        <w:rPr>
          <w:rFonts w:eastAsia="宋体"/>
          <w:color w:val="auto"/>
          <w:spacing w:val="4"/>
          <w:sz w:val="20"/>
          <w:szCs w:val="20"/>
        </w:rPr>
        <w:t>。</w:t>
      </w:r>
    </w:p>
    <w:p>
      <w:pPr>
        <w:spacing w:before="88" w:line="360" w:lineRule="auto"/>
        <w:ind w:left="9" w:firstLine="424"/>
        <w:rPr>
          <w:rFonts w:eastAsia="宋体"/>
          <w:color w:val="auto"/>
          <w:sz w:val="20"/>
          <w:szCs w:val="20"/>
        </w:rPr>
      </w:pPr>
      <w:r>
        <w:rPr>
          <w:color w:val="auto"/>
          <w:sz w:val="20"/>
        </w:rPr>
        <w:t xml:space="preserve">Having downloaded the </w:t>
      </w:r>
      <w:r>
        <w:rPr>
          <w:i/>
          <w:color w:val="auto"/>
          <w:sz w:val="20"/>
        </w:rPr>
        <w:t>Solicitation Documents for Industrial Design Scheme of Dujiangyan-Siguniangshan Mountain Rail Train</w:t>
      </w:r>
      <w:r>
        <w:rPr>
          <w:color w:val="auto"/>
          <w:sz w:val="20"/>
        </w:rPr>
        <w:t xml:space="preserve">, our Company proposes to participate in the scheme solicitation. Should you have any supplementary documents or other notices, please promptly send them to the following mailbox: </w:t>
      </w:r>
      <w:r>
        <w:rPr>
          <w:color w:val="auto"/>
          <w:sz w:val="20"/>
          <w:u w:val="single"/>
        </w:rPr>
        <w:t xml:space="preserve">              </w:t>
      </w:r>
      <w:r>
        <w:rPr>
          <w:color w:val="auto"/>
          <w:sz w:val="20"/>
        </w:rPr>
        <w:t>.</w:t>
      </w:r>
    </w:p>
    <w:p>
      <w:pPr>
        <w:spacing w:before="66" w:line="360" w:lineRule="auto"/>
        <w:ind w:left="15" w:right="72" w:firstLine="2940" w:firstLineChars="1500"/>
        <w:rPr>
          <w:color w:val="auto"/>
          <w:sz w:val="22"/>
        </w:rPr>
      </w:pPr>
      <w:r>
        <w:rPr>
          <w:rFonts w:eastAsia="宋体"/>
          <w:color w:val="auto"/>
          <w:spacing w:val="-2"/>
          <w:sz w:val="20"/>
          <w:szCs w:val="20"/>
        </w:rPr>
        <w:t>单位名称：</w:t>
      </w:r>
      <w:r>
        <w:rPr>
          <w:rFonts w:eastAsia="宋体"/>
          <w:color w:val="auto"/>
          <w:spacing w:val="-2"/>
          <w:sz w:val="20"/>
          <w:szCs w:val="20"/>
          <w:u w:val="single"/>
        </w:rPr>
        <w:t xml:space="preserve">        </w:t>
      </w:r>
      <w:r>
        <w:rPr>
          <w:rFonts w:eastAsia="宋体"/>
          <w:color w:val="auto"/>
          <w:spacing w:val="-1"/>
          <w:sz w:val="20"/>
          <w:szCs w:val="20"/>
          <w:u w:val="single"/>
        </w:rPr>
        <w:t xml:space="preserve">     </w:t>
      </w:r>
      <w:r>
        <w:rPr>
          <w:rFonts w:eastAsia="宋体"/>
          <w:color w:val="auto"/>
          <w:spacing w:val="-1"/>
          <w:sz w:val="20"/>
          <w:szCs w:val="20"/>
        </w:rPr>
        <w:t>(全称、加盖公章)</w:t>
      </w:r>
      <w:r>
        <w:rPr>
          <w:rFonts w:eastAsia="宋体"/>
          <w:color w:val="auto"/>
          <w:sz w:val="20"/>
          <w:szCs w:val="20"/>
        </w:rPr>
        <w:t xml:space="preserve">               </w:t>
      </w:r>
      <w:r>
        <w:rPr>
          <w:rFonts w:eastAsia="Cambria"/>
          <w:color w:val="auto"/>
          <w:spacing w:val="10"/>
          <w:sz w:val="23"/>
          <w:szCs w:val="23"/>
        </w:rPr>
        <w:t>====</w:t>
      </w:r>
      <w:r>
        <w:rPr>
          <w:rFonts w:eastAsia="Cambria"/>
          <w:color w:val="auto"/>
          <w:spacing w:val="6"/>
          <w:sz w:val="23"/>
          <w:szCs w:val="23"/>
        </w:rPr>
        <w:t>=</w:t>
      </w:r>
      <w:r>
        <w:rPr>
          <w:rFonts w:eastAsia="Cambria"/>
          <w:color w:val="auto"/>
          <w:spacing w:val="5"/>
          <w:sz w:val="23"/>
          <w:szCs w:val="23"/>
        </w:rPr>
        <w:t>================================================================</w:t>
      </w:r>
    </w:p>
    <w:p>
      <w:pPr>
        <w:spacing w:before="66" w:line="360" w:lineRule="auto"/>
        <w:ind w:left="15" w:right="72" w:firstLine="3080" w:firstLineChars="1400"/>
        <w:rPr>
          <w:rFonts w:eastAsia="Cambria"/>
          <w:color w:val="auto"/>
          <w:sz w:val="23"/>
          <w:szCs w:val="23"/>
        </w:rPr>
      </w:pPr>
      <w:r>
        <w:rPr>
          <w:color w:val="auto"/>
          <w:sz w:val="22"/>
        </w:rPr>
        <w:t xml:space="preserve">Unit's name: </w:t>
      </w:r>
      <w:r>
        <w:rPr>
          <w:color w:val="auto"/>
          <w:sz w:val="22"/>
          <w:u w:val="single"/>
        </w:rPr>
        <w:t xml:space="preserve">                 (</w:t>
      </w:r>
      <w:r>
        <w:rPr>
          <w:color w:val="auto"/>
          <w:sz w:val="22"/>
        </w:rPr>
        <w:t>full name, affixed with official</w:t>
      </w:r>
      <w:r>
        <w:rPr>
          <w:rFonts w:eastAsia="宋体"/>
          <w:color w:val="auto"/>
          <w:sz w:val="22"/>
        </w:rPr>
        <w:t xml:space="preserve"> </w:t>
      </w:r>
      <w:r>
        <w:rPr>
          <w:color w:val="auto"/>
          <w:sz w:val="22"/>
        </w:rPr>
        <w:t>seal)</w:t>
      </w:r>
      <w:r>
        <w:rPr>
          <w:rFonts w:eastAsia="宋体"/>
          <w:color w:val="auto"/>
          <w:sz w:val="22"/>
        </w:rPr>
        <w:t xml:space="preserve"> </w:t>
      </w:r>
      <w:r>
        <w:rPr>
          <w:color w:val="auto"/>
          <w:sz w:val="22"/>
        </w:rPr>
        <w:t>=====================================================================</w:t>
      </w:r>
    </w:p>
    <w:p>
      <w:pPr>
        <w:pStyle w:val="2"/>
        <w:spacing w:line="360" w:lineRule="auto"/>
        <w:rPr>
          <w:rFonts w:ascii="Arial" w:hAnsi="Arial" w:cs="Arial"/>
          <w:color w:val="auto"/>
        </w:rPr>
        <w:sectPr>
          <w:footerReference r:id="rId5" w:type="default"/>
          <w:pgSz w:w="11906" w:h="16839"/>
          <w:pgMar w:top="1265" w:right="1179" w:bottom="731" w:left="1424" w:header="0" w:footer="571" w:gutter="0"/>
          <w:pgNumType w:start="1"/>
          <w:cols w:space="720" w:num="1"/>
        </w:sectPr>
      </w:pPr>
      <w:r>
        <w:rPr>
          <w:rFonts w:ascii="Arial" w:hAnsi="Arial" w:cs="Arial"/>
          <w:color w:val="auto"/>
          <w:spacing w:val="14"/>
          <w:position w:val="3"/>
          <w:sz w:val="20"/>
          <w:szCs w:val="20"/>
        </w:rPr>
        <w:t>注</w:t>
      </w:r>
      <w:r>
        <w:rPr>
          <w:rFonts w:ascii="Arial" w:hAnsi="Arial" w:cs="Arial"/>
          <w:color w:val="auto"/>
          <w:spacing w:val="9"/>
          <w:position w:val="3"/>
          <w:sz w:val="20"/>
          <w:szCs w:val="20"/>
        </w:rPr>
        <w:t>：各应征人下载征集文件后，请将上述回执发送到征集人邮箱：</w:t>
      </w:r>
      <w:r>
        <w:rPr>
          <w:rFonts w:hint="eastAsia" w:ascii="Arial" w:hAnsi="Arial" w:cs="Arial"/>
          <w:color w:val="auto"/>
          <w:spacing w:val="9"/>
          <w:position w:val="3"/>
          <w:sz w:val="20"/>
          <w:szCs w:val="20"/>
        </w:rPr>
        <w:t>3562719455</w:t>
      </w:r>
      <w:r>
        <w:rPr>
          <w:rFonts w:ascii="Arial" w:hAnsi="Arial" w:eastAsia="Times New Roman" w:cs="Arial"/>
          <w:color w:val="auto"/>
          <w:spacing w:val="9"/>
          <w:position w:val="3"/>
          <w:sz w:val="20"/>
          <w:szCs w:val="20"/>
        </w:rPr>
        <w:t>@</w:t>
      </w:r>
      <w:r>
        <w:rPr>
          <w:rFonts w:ascii="Arial" w:hAnsi="Arial" w:eastAsia="Times New Roman" w:cs="Arial"/>
          <w:color w:val="auto"/>
          <w:position w:val="3"/>
          <w:sz w:val="20"/>
          <w:szCs w:val="20"/>
        </w:rPr>
        <w:t>qq</w:t>
      </w:r>
      <w:r>
        <w:rPr>
          <w:rFonts w:ascii="Arial" w:hAnsi="Arial" w:eastAsia="Times New Roman" w:cs="Arial"/>
          <w:color w:val="auto"/>
          <w:spacing w:val="9"/>
          <w:position w:val="3"/>
          <w:sz w:val="20"/>
          <w:szCs w:val="20"/>
        </w:rPr>
        <w:t>.</w:t>
      </w:r>
      <w:r>
        <w:rPr>
          <w:rFonts w:ascii="Arial" w:hAnsi="Arial" w:eastAsia="Times New Roman" w:cs="Arial"/>
          <w:color w:val="auto"/>
          <w:position w:val="3"/>
          <w:sz w:val="20"/>
          <w:szCs w:val="20"/>
        </w:rPr>
        <w:t>com</w:t>
      </w:r>
      <w:r>
        <w:rPr>
          <w:rFonts w:ascii="Arial" w:hAnsi="Arial" w:eastAsia="Arial" w:cs="Arial"/>
          <w:color w:val="auto"/>
          <w:sz w:val="20"/>
        </w:rPr>
        <w:br w:type="textWrapping"/>
      </w:r>
      <w:r>
        <w:rPr>
          <w:rFonts w:ascii="Arial" w:hAnsi="Arial" w:eastAsia="Arial" w:cs="Arial"/>
          <w:color w:val="auto"/>
          <w:sz w:val="20"/>
        </w:rPr>
        <w:t xml:space="preserve">Note: After downloading the solicitation documents, each applicant should send the above Receipt to the Host’s mailbox: </w:t>
      </w:r>
      <w:r>
        <w:rPr>
          <w:rFonts w:hint="eastAsia" w:ascii="Arial" w:hAnsi="Arial" w:cs="Arial"/>
          <w:color w:val="auto"/>
          <w:spacing w:val="9"/>
          <w:position w:val="3"/>
          <w:sz w:val="20"/>
          <w:szCs w:val="20"/>
        </w:rPr>
        <w:t>3562719455</w:t>
      </w:r>
      <w:r>
        <w:rPr>
          <w:rFonts w:ascii="Arial" w:hAnsi="Arial" w:eastAsia="Arial" w:cs="Arial"/>
          <w:color w:val="auto"/>
          <w:sz w:val="20"/>
        </w:rPr>
        <w:t>@qq.com</w:t>
      </w:r>
    </w:p>
    <w:p>
      <w:pPr>
        <w:pStyle w:val="23"/>
        <w:numPr>
          <w:ilvl w:val="0"/>
          <w:numId w:val="2"/>
        </w:numPr>
        <w:spacing w:before="63" w:line="360" w:lineRule="auto"/>
        <w:ind w:firstLineChars="0"/>
        <w:outlineLvl w:val="0"/>
        <w:rPr>
          <w:color w:val="auto"/>
          <w:sz w:val="30"/>
        </w:rPr>
      </w:pPr>
      <w:bookmarkStart w:id="40" w:name="_Toc112168723"/>
      <w:r>
        <w:rPr>
          <w:rFonts w:eastAsia="宋体"/>
          <w:color w:val="auto"/>
          <w:spacing w:val="9"/>
          <w:sz w:val="31"/>
          <w:szCs w:val="31"/>
          <w14:textOutline w14:w="5791" w14:cap="sq" w14:cmpd="sng" w14:algn="ctr">
            <w14:solidFill>
              <w14:srgbClr w14:val="000000"/>
            </w14:solidFill>
            <w14:prstDash w14:val="solid"/>
            <w14:bevel/>
          </w14:textOutline>
        </w:rPr>
        <w:t>应征须知前附表及应征须知</w:t>
      </w:r>
    </w:p>
    <w:p>
      <w:pPr>
        <w:spacing w:before="63" w:line="360" w:lineRule="auto"/>
        <w:jc w:val="center"/>
        <w:outlineLvl w:val="0"/>
        <w:rPr>
          <w:rFonts w:eastAsia="宋体"/>
          <w:color w:val="auto"/>
          <w:sz w:val="31"/>
          <w:szCs w:val="31"/>
        </w:rPr>
      </w:pPr>
      <w:r>
        <w:rPr>
          <w:color w:val="auto"/>
          <w:sz w:val="30"/>
        </w:rPr>
        <w:t>Chapter II Pre-Schedule of Application Instructions and Application Instructions</w:t>
      </w:r>
      <w:bookmarkEnd w:id="40"/>
    </w:p>
    <w:p>
      <w:pPr>
        <w:spacing w:line="360" w:lineRule="auto"/>
        <w:rPr>
          <w:color w:val="auto"/>
        </w:rPr>
      </w:pPr>
    </w:p>
    <w:p>
      <w:pPr>
        <w:spacing w:before="74" w:line="360" w:lineRule="auto"/>
        <w:jc w:val="center"/>
        <w:rPr>
          <w:rFonts w:eastAsia="宋体"/>
          <w:color w:val="auto"/>
          <w:sz w:val="23"/>
          <w:szCs w:val="23"/>
        </w:rPr>
      </w:pPr>
      <w:r>
        <w:rPr>
          <w:rFonts w:eastAsia="宋体"/>
          <w:color w:val="auto"/>
          <w:spacing w:val="11"/>
          <w:sz w:val="23"/>
          <w:szCs w:val="23"/>
          <w14:textOutline w14:w="4356" w14:cap="sq" w14:cmpd="sng" w14:algn="ctr">
            <w14:solidFill>
              <w14:srgbClr w14:val="000000"/>
            </w14:solidFill>
            <w14:prstDash w14:val="solid"/>
            <w14:bevel/>
          </w14:textOutline>
        </w:rPr>
        <w:t>一</w:t>
      </w:r>
      <w:r>
        <w:rPr>
          <w:rFonts w:eastAsia="宋体"/>
          <w:color w:val="auto"/>
          <w:spacing w:val="9"/>
          <w:sz w:val="23"/>
          <w:szCs w:val="23"/>
          <w14:textOutline w14:w="4356" w14:cap="sq" w14:cmpd="sng" w14:algn="ctr">
            <w14:solidFill>
              <w14:srgbClr w14:val="000000"/>
            </w14:solidFill>
            <w14:prstDash w14:val="solid"/>
            <w14:bevel/>
          </w14:textOutline>
        </w:rPr>
        <w:t>、应征须知前附表</w:t>
      </w:r>
      <w:r>
        <w:rPr>
          <w:color w:val="auto"/>
          <w:sz w:val="22"/>
        </w:rPr>
        <w:br w:type="textWrapping"/>
      </w:r>
      <w:r>
        <w:rPr>
          <w:color w:val="auto"/>
          <w:sz w:val="22"/>
        </w:rPr>
        <w:t>I. Pre-Schedule of Application Instructions</w:t>
      </w:r>
    </w:p>
    <w:tbl>
      <w:tblPr>
        <w:tblStyle w:val="15"/>
        <w:tblW w:w="10062"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2268"/>
        <w:gridCol w:w="6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93" w:type="dxa"/>
            <w:tcBorders>
              <w:top w:val="single" w:color="000000" w:sz="2" w:space="0"/>
              <w:bottom w:val="single" w:color="000000" w:sz="2" w:space="0"/>
            </w:tcBorders>
          </w:tcPr>
          <w:p>
            <w:pPr>
              <w:spacing w:before="152" w:line="360" w:lineRule="auto"/>
              <w:ind w:left="152"/>
              <w:rPr>
                <w:rFonts w:eastAsia="宋体"/>
                <w:color w:val="auto"/>
                <w:sz w:val="20"/>
                <w:szCs w:val="20"/>
              </w:rPr>
            </w:pPr>
            <w:r>
              <w:rPr>
                <w:rFonts w:eastAsia="宋体"/>
                <w:color w:val="auto"/>
                <w:spacing w:val="3"/>
                <w:sz w:val="20"/>
                <w:szCs w:val="20"/>
              </w:rPr>
              <w:t>项号</w:t>
            </w:r>
            <w:r>
              <w:rPr>
                <w:color w:val="auto"/>
                <w:sz w:val="20"/>
              </w:rPr>
              <w:br w:type="textWrapping"/>
            </w:r>
            <w:r>
              <w:rPr>
                <w:color w:val="auto"/>
                <w:sz w:val="20"/>
              </w:rPr>
              <w:t>Item n</w:t>
            </w:r>
            <w:r>
              <w:rPr>
                <w:rFonts w:hint="eastAsia"/>
                <w:color w:val="auto"/>
                <w:sz w:val="20"/>
              </w:rPr>
              <w:t>umb</w:t>
            </w:r>
            <w:r>
              <w:rPr>
                <w:color w:val="auto"/>
                <w:sz w:val="20"/>
              </w:rPr>
              <w:t>er</w:t>
            </w:r>
          </w:p>
        </w:tc>
        <w:tc>
          <w:tcPr>
            <w:tcW w:w="2268" w:type="dxa"/>
            <w:tcBorders>
              <w:top w:val="single" w:color="000000" w:sz="2" w:space="0"/>
              <w:bottom w:val="single" w:color="000000" w:sz="2" w:space="0"/>
            </w:tcBorders>
          </w:tcPr>
          <w:p>
            <w:pPr>
              <w:spacing w:before="152" w:line="360" w:lineRule="auto"/>
              <w:ind w:left="652"/>
              <w:rPr>
                <w:rFonts w:eastAsia="宋体"/>
                <w:color w:val="auto"/>
                <w:sz w:val="20"/>
                <w:szCs w:val="20"/>
              </w:rPr>
            </w:pPr>
            <w:r>
              <w:rPr>
                <w:rFonts w:eastAsia="宋体"/>
                <w:color w:val="auto"/>
                <w:spacing w:val="-4"/>
                <w:sz w:val="20"/>
                <w:szCs w:val="20"/>
              </w:rPr>
              <w:t>内</w:t>
            </w:r>
            <w:r>
              <w:rPr>
                <w:rFonts w:eastAsia="宋体"/>
                <w:color w:val="auto"/>
                <w:spacing w:val="-3"/>
                <w:sz w:val="20"/>
                <w:szCs w:val="20"/>
              </w:rPr>
              <w:t xml:space="preserve"> </w:t>
            </w:r>
            <w:r>
              <w:rPr>
                <w:rFonts w:eastAsia="宋体"/>
                <w:color w:val="auto"/>
                <w:spacing w:val="-2"/>
                <w:sz w:val="20"/>
                <w:szCs w:val="20"/>
              </w:rPr>
              <w:t>容</w:t>
            </w:r>
            <w:r>
              <w:rPr>
                <w:color w:val="auto"/>
                <w:sz w:val="20"/>
              </w:rPr>
              <w:br w:type="textWrapping"/>
            </w:r>
            <w:r>
              <w:rPr>
                <w:color w:val="auto"/>
                <w:sz w:val="20"/>
              </w:rPr>
              <w:t>Content</w:t>
            </w:r>
          </w:p>
        </w:tc>
        <w:tc>
          <w:tcPr>
            <w:tcW w:w="6801" w:type="dxa"/>
            <w:tcBorders>
              <w:top w:val="single" w:color="000000" w:sz="2" w:space="0"/>
              <w:bottom w:val="single" w:color="000000" w:sz="2" w:space="0"/>
            </w:tcBorders>
          </w:tcPr>
          <w:p>
            <w:pPr>
              <w:spacing w:before="152" w:line="360" w:lineRule="auto"/>
              <w:ind w:left="2840"/>
              <w:rPr>
                <w:rFonts w:eastAsia="宋体"/>
                <w:color w:val="auto"/>
                <w:sz w:val="20"/>
                <w:szCs w:val="20"/>
              </w:rPr>
            </w:pPr>
            <w:r>
              <w:rPr>
                <w:rFonts w:eastAsia="宋体"/>
                <w:color w:val="auto"/>
                <w:spacing w:val="11"/>
                <w:sz w:val="20"/>
                <w:szCs w:val="20"/>
              </w:rPr>
              <w:t>说</w:t>
            </w:r>
            <w:r>
              <w:rPr>
                <w:rFonts w:eastAsia="宋体"/>
                <w:color w:val="auto"/>
                <w:spacing w:val="6"/>
                <w:sz w:val="20"/>
                <w:szCs w:val="20"/>
              </w:rPr>
              <w:t xml:space="preserve"> 明 与 要 求</w:t>
            </w:r>
            <w:r>
              <w:rPr>
                <w:color w:val="auto"/>
                <w:sz w:val="20"/>
              </w:rPr>
              <w:br w:type="textWrapping"/>
            </w:r>
            <w:r>
              <w:rPr>
                <w:color w:val="auto"/>
                <w:sz w:val="20"/>
              </w:rPr>
              <w:t>Instructions and requirements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23"/>
              <w:rPr>
                <w:rFonts w:eastAsia="宋体"/>
                <w:color w:val="auto"/>
                <w:sz w:val="20"/>
                <w:szCs w:val="20"/>
              </w:rPr>
            </w:pPr>
            <w:r>
              <w:rPr>
                <w:rFonts w:eastAsia="宋体"/>
                <w:color w:val="auto"/>
                <w:sz w:val="20"/>
                <w:szCs w:val="20"/>
              </w:rPr>
              <w:t>1</w:t>
            </w:r>
          </w:p>
        </w:tc>
        <w:tc>
          <w:tcPr>
            <w:tcW w:w="2268" w:type="dxa"/>
            <w:tcBorders>
              <w:top w:val="single" w:color="000000" w:sz="2" w:space="0"/>
              <w:bottom w:val="single" w:color="000000" w:sz="2" w:space="0"/>
            </w:tcBorders>
          </w:tcPr>
          <w:p>
            <w:pPr>
              <w:spacing w:line="360" w:lineRule="auto"/>
              <w:rPr>
                <w:color w:val="auto"/>
              </w:rPr>
            </w:pPr>
          </w:p>
          <w:p>
            <w:pPr>
              <w:spacing w:before="65" w:line="360" w:lineRule="auto"/>
              <w:ind w:left="472"/>
              <w:rPr>
                <w:rFonts w:eastAsia="宋体"/>
                <w:color w:val="auto"/>
                <w:sz w:val="20"/>
                <w:szCs w:val="20"/>
              </w:rPr>
            </w:pPr>
            <w:r>
              <w:rPr>
                <w:rFonts w:eastAsia="宋体"/>
                <w:color w:val="auto"/>
                <w:spacing w:val="8"/>
                <w:sz w:val="20"/>
                <w:szCs w:val="20"/>
              </w:rPr>
              <w:t>项</w:t>
            </w:r>
            <w:r>
              <w:rPr>
                <w:rFonts w:eastAsia="宋体"/>
                <w:color w:val="auto"/>
                <w:spacing w:val="6"/>
                <w:sz w:val="20"/>
                <w:szCs w:val="20"/>
              </w:rPr>
              <w:t>目名称</w:t>
            </w:r>
            <w:r>
              <w:rPr>
                <w:color w:val="auto"/>
                <w:sz w:val="20"/>
              </w:rPr>
              <w:br w:type="textWrapping"/>
            </w:r>
            <w:r>
              <w:rPr>
                <w:color w:val="auto"/>
                <w:sz w:val="20"/>
              </w:rPr>
              <w:t>Project name</w:t>
            </w:r>
          </w:p>
        </w:tc>
        <w:tc>
          <w:tcPr>
            <w:tcW w:w="6801" w:type="dxa"/>
            <w:tcBorders>
              <w:top w:val="single" w:color="000000" w:sz="2" w:space="0"/>
              <w:bottom w:val="single" w:color="000000" w:sz="2" w:space="0"/>
            </w:tcBorders>
            <w:vAlign w:val="center"/>
          </w:tcPr>
          <w:p>
            <w:pPr>
              <w:spacing w:line="360" w:lineRule="auto"/>
              <w:ind w:left="109"/>
              <w:rPr>
                <w:rFonts w:eastAsia="宋体"/>
                <w:color w:val="auto"/>
                <w:sz w:val="20"/>
                <w:szCs w:val="20"/>
              </w:rPr>
            </w:pPr>
            <w:r>
              <w:rPr>
                <w:rFonts w:eastAsia="宋体"/>
                <w:color w:val="auto"/>
                <w:sz w:val="20"/>
                <w:szCs w:val="20"/>
              </w:rPr>
              <w:t>都江堰-四姑娘山山地轨道列车工业设计方案征集</w:t>
            </w:r>
            <w:r>
              <w:rPr>
                <w:color w:val="auto"/>
                <w:sz w:val="20"/>
              </w:rPr>
              <w:br w:type="textWrapping"/>
            </w:r>
            <w:r>
              <w:rPr>
                <w:color w:val="auto"/>
                <w:sz w:val="20"/>
              </w:rPr>
              <w:t>Solicitation for Industrial Design Scheme of Dujiangyan-Siguniangshan Mountain Rail Train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10"/>
              <w:rPr>
                <w:rFonts w:eastAsia="宋体"/>
                <w:color w:val="auto"/>
                <w:sz w:val="20"/>
                <w:szCs w:val="20"/>
              </w:rPr>
            </w:pPr>
            <w:r>
              <w:rPr>
                <w:rFonts w:eastAsia="宋体"/>
                <w:color w:val="auto"/>
                <w:sz w:val="20"/>
                <w:szCs w:val="20"/>
              </w:rPr>
              <w:t>2</w:t>
            </w:r>
          </w:p>
        </w:tc>
        <w:tc>
          <w:tcPr>
            <w:tcW w:w="2268" w:type="dxa"/>
            <w:tcBorders>
              <w:top w:val="single" w:color="000000" w:sz="2" w:space="0"/>
              <w:bottom w:val="single" w:color="000000" w:sz="2" w:space="0"/>
            </w:tcBorders>
          </w:tcPr>
          <w:p>
            <w:pPr>
              <w:spacing w:before="283" w:line="360" w:lineRule="auto"/>
              <w:ind w:left="472"/>
              <w:rPr>
                <w:rFonts w:eastAsia="宋体"/>
                <w:color w:val="auto"/>
                <w:sz w:val="20"/>
                <w:szCs w:val="20"/>
              </w:rPr>
            </w:pPr>
            <w:r>
              <w:rPr>
                <w:rFonts w:eastAsia="宋体"/>
                <w:color w:val="auto"/>
                <w:spacing w:val="8"/>
                <w:sz w:val="20"/>
                <w:szCs w:val="20"/>
              </w:rPr>
              <w:t>项</w:t>
            </w:r>
            <w:r>
              <w:rPr>
                <w:rFonts w:eastAsia="宋体"/>
                <w:color w:val="auto"/>
                <w:spacing w:val="6"/>
                <w:sz w:val="20"/>
                <w:szCs w:val="20"/>
              </w:rPr>
              <w:t>目概况</w:t>
            </w:r>
            <w:r>
              <w:rPr>
                <w:color w:val="auto"/>
                <w:sz w:val="20"/>
              </w:rPr>
              <w:br w:type="textWrapping"/>
            </w:r>
            <w:r>
              <w:rPr>
                <w:color w:val="auto"/>
                <w:sz w:val="20"/>
              </w:rPr>
              <w:t xml:space="preserve">Project </w:t>
            </w:r>
            <w:r>
              <w:rPr>
                <w:rFonts w:eastAsia="宋体"/>
                <w:color w:val="auto"/>
                <w:sz w:val="20"/>
              </w:rPr>
              <w:t>o</w:t>
            </w:r>
            <w:r>
              <w:rPr>
                <w:color w:val="auto"/>
                <w:sz w:val="20"/>
              </w:rPr>
              <w:t>verview</w:t>
            </w:r>
          </w:p>
        </w:tc>
        <w:tc>
          <w:tcPr>
            <w:tcW w:w="6801" w:type="dxa"/>
            <w:tcBorders>
              <w:top w:val="single" w:color="000000" w:sz="2" w:space="0"/>
              <w:bottom w:val="single" w:color="000000" w:sz="2" w:space="0"/>
            </w:tcBorders>
          </w:tcPr>
          <w:p>
            <w:pPr>
              <w:spacing w:before="283" w:line="360" w:lineRule="auto"/>
              <w:ind w:left="129"/>
              <w:rPr>
                <w:rFonts w:eastAsia="宋体"/>
                <w:color w:val="auto"/>
                <w:sz w:val="20"/>
                <w:szCs w:val="20"/>
              </w:rPr>
            </w:pPr>
            <w:r>
              <w:rPr>
                <w:rFonts w:eastAsia="宋体"/>
                <w:color w:val="auto"/>
                <w:spacing w:val="5"/>
                <w:sz w:val="20"/>
                <w:szCs w:val="20"/>
              </w:rPr>
              <w:t>同</w:t>
            </w:r>
            <w:r>
              <w:rPr>
                <w:rFonts w:eastAsia="宋体"/>
                <w:color w:val="auto"/>
                <w:spacing w:val="3"/>
                <w:sz w:val="20"/>
                <w:szCs w:val="20"/>
              </w:rPr>
              <w:t>征集公告。</w:t>
            </w:r>
            <w:r>
              <w:rPr>
                <w:color w:val="auto"/>
                <w:sz w:val="20"/>
              </w:rPr>
              <w:br w:type="textWrapping"/>
            </w:r>
            <w:r>
              <w:rPr>
                <w:color w:val="auto"/>
                <w:sz w:val="20"/>
              </w:rPr>
              <w:t>Same as</w:t>
            </w:r>
            <w:r>
              <w:rPr>
                <w:rFonts w:eastAsia="宋体"/>
                <w:color w:val="auto"/>
                <w:sz w:val="20"/>
              </w:rPr>
              <w:t xml:space="preserve"> </w:t>
            </w:r>
            <w:r>
              <w:rPr>
                <w:color w:val="auto"/>
                <w:sz w:val="20"/>
              </w:rPr>
              <w:t>Solicitation Announcement.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12"/>
              <w:rPr>
                <w:rFonts w:eastAsia="宋体"/>
                <w:color w:val="auto"/>
                <w:sz w:val="20"/>
                <w:szCs w:val="20"/>
              </w:rPr>
            </w:pPr>
            <w:r>
              <w:rPr>
                <w:rFonts w:eastAsia="宋体"/>
                <w:color w:val="auto"/>
                <w:sz w:val="20"/>
                <w:szCs w:val="20"/>
              </w:rPr>
              <w:t>3</w:t>
            </w:r>
          </w:p>
        </w:tc>
        <w:tc>
          <w:tcPr>
            <w:tcW w:w="2268" w:type="dxa"/>
            <w:tcBorders>
              <w:top w:val="single" w:color="000000" w:sz="2" w:space="0"/>
              <w:bottom w:val="single" w:color="000000" w:sz="2" w:space="0"/>
            </w:tcBorders>
          </w:tcPr>
          <w:p>
            <w:pPr>
              <w:spacing w:before="281" w:line="360" w:lineRule="auto"/>
              <w:ind w:left="471"/>
              <w:rPr>
                <w:rFonts w:eastAsia="宋体"/>
                <w:color w:val="auto"/>
                <w:sz w:val="20"/>
                <w:szCs w:val="20"/>
              </w:rPr>
            </w:pPr>
            <w:r>
              <w:rPr>
                <w:rFonts w:eastAsia="宋体"/>
                <w:color w:val="auto"/>
                <w:spacing w:val="9"/>
                <w:sz w:val="20"/>
                <w:szCs w:val="20"/>
              </w:rPr>
              <w:t>征</w:t>
            </w:r>
            <w:r>
              <w:rPr>
                <w:rFonts w:eastAsia="宋体"/>
                <w:color w:val="auto"/>
                <w:spacing w:val="6"/>
                <w:sz w:val="20"/>
                <w:szCs w:val="20"/>
              </w:rPr>
              <w:t>集方式</w:t>
            </w:r>
            <w:r>
              <w:rPr>
                <w:color w:val="auto"/>
                <w:sz w:val="20"/>
              </w:rPr>
              <w:br w:type="textWrapping"/>
            </w:r>
            <w:r>
              <w:rPr>
                <w:color w:val="auto"/>
                <w:sz w:val="20"/>
              </w:rPr>
              <w:t>Solicitation method</w:t>
            </w:r>
          </w:p>
        </w:tc>
        <w:tc>
          <w:tcPr>
            <w:tcW w:w="6801" w:type="dxa"/>
            <w:tcBorders>
              <w:top w:val="single" w:color="000000" w:sz="2" w:space="0"/>
              <w:bottom w:val="single" w:color="000000" w:sz="2" w:space="0"/>
            </w:tcBorders>
          </w:tcPr>
          <w:p>
            <w:pPr>
              <w:spacing w:before="281" w:line="360" w:lineRule="auto"/>
              <w:ind w:left="115"/>
              <w:rPr>
                <w:rFonts w:eastAsia="宋体"/>
                <w:color w:val="auto"/>
                <w:sz w:val="20"/>
                <w:szCs w:val="20"/>
              </w:rPr>
            </w:pPr>
            <w:r>
              <w:rPr>
                <w:rFonts w:eastAsia="宋体"/>
                <w:color w:val="auto"/>
                <w:spacing w:val="7"/>
                <w:sz w:val="20"/>
                <w:szCs w:val="20"/>
              </w:rPr>
              <w:t>公</w:t>
            </w:r>
            <w:r>
              <w:rPr>
                <w:rFonts w:eastAsia="宋体"/>
                <w:color w:val="auto"/>
                <w:spacing w:val="4"/>
                <w:sz w:val="20"/>
                <w:szCs w:val="20"/>
              </w:rPr>
              <w:t>开征集。</w:t>
            </w:r>
            <w:r>
              <w:rPr>
                <w:color w:val="auto"/>
                <w:sz w:val="20"/>
              </w:rPr>
              <w:br w:type="textWrapping"/>
            </w:r>
            <w:r>
              <w:rPr>
                <w:color w:val="auto"/>
                <w:sz w:val="20"/>
              </w:rPr>
              <w:t>Open solicitation.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07"/>
              <w:rPr>
                <w:rFonts w:eastAsia="宋体"/>
                <w:color w:val="auto"/>
                <w:sz w:val="20"/>
                <w:szCs w:val="20"/>
              </w:rPr>
            </w:pPr>
            <w:r>
              <w:rPr>
                <w:rFonts w:eastAsia="宋体"/>
                <w:color w:val="auto"/>
                <w:sz w:val="20"/>
                <w:szCs w:val="20"/>
              </w:rPr>
              <w:t>4</w:t>
            </w:r>
          </w:p>
        </w:tc>
        <w:tc>
          <w:tcPr>
            <w:tcW w:w="2268" w:type="dxa"/>
            <w:tcBorders>
              <w:top w:val="single" w:color="000000" w:sz="2" w:space="0"/>
              <w:bottom w:val="single" w:color="000000" w:sz="2" w:space="0"/>
            </w:tcBorders>
          </w:tcPr>
          <w:p>
            <w:pPr>
              <w:spacing w:line="360" w:lineRule="auto"/>
              <w:rPr>
                <w:color w:val="auto"/>
              </w:rPr>
            </w:pPr>
          </w:p>
          <w:p>
            <w:pPr>
              <w:spacing w:before="65" w:line="360" w:lineRule="auto"/>
              <w:ind w:left="471"/>
              <w:rPr>
                <w:rFonts w:eastAsia="宋体"/>
                <w:color w:val="auto"/>
                <w:sz w:val="20"/>
                <w:szCs w:val="20"/>
              </w:rPr>
            </w:pPr>
            <w:r>
              <w:rPr>
                <w:rFonts w:eastAsia="宋体"/>
                <w:color w:val="auto"/>
                <w:spacing w:val="9"/>
                <w:sz w:val="20"/>
                <w:szCs w:val="20"/>
              </w:rPr>
              <w:t>征</w:t>
            </w:r>
            <w:r>
              <w:rPr>
                <w:rFonts w:eastAsia="宋体"/>
                <w:color w:val="auto"/>
                <w:spacing w:val="6"/>
                <w:sz w:val="20"/>
                <w:szCs w:val="20"/>
              </w:rPr>
              <w:t>集范围</w:t>
            </w:r>
            <w:r>
              <w:rPr>
                <w:color w:val="auto"/>
                <w:sz w:val="20"/>
              </w:rPr>
              <w:br w:type="textWrapping"/>
            </w:r>
            <w:r>
              <w:rPr>
                <w:color w:val="auto"/>
                <w:sz w:val="20"/>
              </w:rPr>
              <w:t>Solicitation scope</w:t>
            </w:r>
          </w:p>
        </w:tc>
        <w:tc>
          <w:tcPr>
            <w:tcW w:w="6801" w:type="dxa"/>
            <w:tcBorders>
              <w:top w:val="single" w:color="000000" w:sz="2" w:space="0"/>
              <w:bottom w:val="single" w:color="000000" w:sz="2" w:space="0"/>
            </w:tcBorders>
            <w:vAlign w:val="center"/>
          </w:tcPr>
          <w:p>
            <w:pPr>
              <w:spacing w:line="360" w:lineRule="auto"/>
              <w:ind w:left="110"/>
              <w:rPr>
                <w:rFonts w:eastAsia="宋体"/>
                <w:color w:val="auto"/>
                <w:sz w:val="20"/>
                <w:szCs w:val="20"/>
              </w:rPr>
            </w:pPr>
            <w:r>
              <w:rPr>
                <w:rFonts w:eastAsia="宋体"/>
                <w:color w:val="auto"/>
                <w:sz w:val="20"/>
                <w:szCs w:val="20"/>
              </w:rPr>
              <w:t>同征集公告。</w:t>
            </w:r>
            <w:r>
              <w:rPr>
                <w:color w:val="auto"/>
                <w:sz w:val="20"/>
              </w:rPr>
              <w:br w:type="textWrapping"/>
            </w:r>
            <w:r>
              <w:rPr>
                <w:color w:val="auto"/>
                <w:sz w:val="20"/>
              </w:rPr>
              <w:t>Same as Solicitation Announcement.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12"/>
              <w:rPr>
                <w:rFonts w:eastAsia="宋体"/>
                <w:color w:val="auto"/>
                <w:sz w:val="20"/>
                <w:szCs w:val="20"/>
              </w:rPr>
            </w:pPr>
            <w:r>
              <w:rPr>
                <w:rFonts w:eastAsia="宋体"/>
                <w:color w:val="auto"/>
                <w:sz w:val="20"/>
                <w:szCs w:val="20"/>
              </w:rPr>
              <w:t>5</w:t>
            </w:r>
          </w:p>
        </w:tc>
        <w:tc>
          <w:tcPr>
            <w:tcW w:w="2268" w:type="dxa"/>
            <w:tcBorders>
              <w:top w:val="single" w:color="000000" w:sz="2" w:space="0"/>
              <w:bottom w:val="single" w:color="000000" w:sz="2" w:space="0"/>
            </w:tcBorders>
          </w:tcPr>
          <w:p>
            <w:pPr>
              <w:spacing w:before="283" w:line="360" w:lineRule="auto"/>
              <w:ind w:left="472"/>
              <w:rPr>
                <w:rFonts w:eastAsia="宋体"/>
                <w:color w:val="auto"/>
                <w:sz w:val="20"/>
                <w:szCs w:val="20"/>
              </w:rPr>
            </w:pPr>
            <w:r>
              <w:rPr>
                <w:rFonts w:eastAsia="宋体"/>
                <w:color w:val="auto"/>
                <w:spacing w:val="8"/>
                <w:sz w:val="20"/>
                <w:szCs w:val="20"/>
              </w:rPr>
              <w:t>设</w:t>
            </w:r>
            <w:r>
              <w:rPr>
                <w:rFonts w:eastAsia="宋体"/>
                <w:color w:val="auto"/>
                <w:spacing w:val="6"/>
                <w:sz w:val="20"/>
                <w:szCs w:val="20"/>
              </w:rPr>
              <w:t>计周期</w:t>
            </w:r>
            <w:r>
              <w:rPr>
                <w:color w:val="auto"/>
                <w:sz w:val="20"/>
              </w:rPr>
              <w:br w:type="textWrapping"/>
            </w:r>
            <w:r>
              <w:rPr>
                <w:color w:val="auto"/>
                <w:sz w:val="20"/>
              </w:rPr>
              <w:t>Design cycle</w:t>
            </w:r>
          </w:p>
        </w:tc>
        <w:tc>
          <w:tcPr>
            <w:tcW w:w="6801" w:type="dxa"/>
            <w:tcBorders>
              <w:top w:val="single" w:color="000000" w:sz="2" w:space="0"/>
              <w:bottom w:val="single" w:color="000000" w:sz="2" w:space="0"/>
            </w:tcBorders>
          </w:tcPr>
          <w:p>
            <w:pPr>
              <w:spacing w:before="283" w:line="360" w:lineRule="auto"/>
              <w:ind w:left="109"/>
              <w:rPr>
                <w:rFonts w:eastAsia="宋体"/>
                <w:color w:val="auto"/>
                <w:sz w:val="20"/>
                <w:szCs w:val="20"/>
              </w:rPr>
            </w:pPr>
            <w:r>
              <w:rPr>
                <w:rFonts w:eastAsia="宋体"/>
                <w:color w:val="auto"/>
                <w:spacing w:val="11"/>
                <w:sz w:val="20"/>
                <w:szCs w:val="20"/>
              </w:rPr>
              <w:t>满</w:t>
            </w:r>
            <w:r>
              <w:rPr>
                <w:rFonts w:eastAsia="宋体"/>
                <w:color w:val="auto"/>
                <w:spacing w:val="7"/>
                <w:sz w:val="20"/>
                <w:szCs w:val="20"/>
              </w:rPr>
              <w:t>足征集人要求。</w:t>
            </w:r>
            <w:r>
              <w:rPr>
                <w:color w:val="auto"/>
                <w:sz w:val="20"/>
              </w:rPr>
              <w:br w:type="textWrapping"/>
            </w:r>
            <w:r>
              <w:rPr>
                <w:color w:val="auto"/>
                <w:sz w:val="20"/>
              </w:rPr>
              <w:t xml:space="preserve">Meeting the </w:t>
            </w:r>
            <w:r>
              <w:rPr>
                <w:rFonts w:eastAsia="宋体"/>
                <w:color w:val="auto"/>
                <w:sz w:val="20"/>
              </w:rPr>
              <w:t>H</w:t>
            </w:r>
            <w:r>
              <w:rPr>
                <w:color w:val="auto"/>
                <w:sz w:val="20"/>
              </w:rPr>
              <w:t>ost's requirements.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09"/>
              <w:rPr>
                <w:rFonts w:eastAsia="宋体"/>
                <w:color w:val="auto"/>
                <w:sz w:val="20"/>
                <w:szCs w:val="20"/>
              </w:rPr>
            </w:pPr>
            <w:r>
              <w:rPr>
                <w:rFonts w:eastAsia="宋体"/>
                <w:color w:val="auto"/>
                <w:sz w:val="20"/>
                <w:szCs w:val="20"/>
              </w:rPr>
              <w:t>6</w:t>
            </w:r>
          </w:p>
        </w:tc>
        <w:tc>
          <w:tcPr>
            <w:tcW w:w="2268" w:type="dxa"/>
            <w:tcBorders>
              <w:top w:val="single" w:color="000000" w:sz="2" w:space="0"/>
              <w:bottom w:val="single" w:color="000000" w:sz="2" w:space="0"/>
            </w:tcBorders>
          </w:tcPr>
          <w:p>
            <w:pPr>
              <w:spacing w:before="284" w:line="360" w:lineRule="auto"/>
              <w:ind w:left="154"/>
              <w:rPr>
                <w:rFonts w:eastAsia="宋体"/>
                <w:color w:val="auto"/>
                <w:sz w:val="20"/>
                <w:szCs w:val="20"/>
              </w:rPr>
            </w:pPr>
            <w:r>
              <w:rPr>
                <w:rFonts w:eastAsia="宋体"/>
                <w:color w:val="auto"/>
                <w:spacing w:val="12"/>
                <w:sz w:val="20"/>
                <w:szCs w:val="20"/>
              </w:rPr>
              <w:t>应</w:t>
            </w:r>
            <w:r>
              <w:rPr>
                <w:rFonts w:eastAsia="宋体"/>
                <w:color w:val="auto"/>
                <w:spacing w:val="8"/>
                <w:sz w:val="20"/>
                <w:szCs w:val="20"/>
              </w:rPr>
              <w:t>征人资格要求</w:t>
            </w:r>
            <w:r>
              <w:rPr>
                <w:color w:val="auto"/>
                <w:sz w:val="20"/>
              </w:rPr>
              <w:br w:type="textWrapping"/>
            </w:r>
            <w:r>
              <w:rPr>
                <w:color w:val="auto"/>
                <w:sz w:val="20"/>
              </w:rPr>
              <w:t>Applicant qualification requirements</w:t>
            </w:r>
          </w:p>
        </w:tc>
        <w:tc>
          <w:tcPr>
            <w:tcW w:w="6801" w:type="dxa"/>
            <w:tcBorders>
              <w:top w:val="single" w:color="000000" w:sz="2" w:space="0"/>
              <w:bottom w:val="single" w:color="000000" w:sz="2" w:space="0"/>
            </w:tcBorders>
          </w:tcPr>
          <w:p>
            <w:pPr>
              <w:spacing w:before="284" w:line="360" w:lineRule="auto"/>
              <w:ind w:left="129"/>
              <w:rPr>
                <w:rFonts w:eastAsia="宋体"/>
                <w:color w:val="auto"/>
                <w:sz w:val="20"/>
                <w:szCs w:val="20"/>
              </w:rPr>
            </w:pPr>
            <w:r>
              <w:rPr>
                <w:rFonts w:eastAsia="宋体"/>
                <w:color w:val="auto"/>
                <w:spacing w:val="5"/>
                <w:sz w:val="20"/>
                <w:szCs w:val="20"/>
              </w:rPr>
              <w:t>同</w:t>
            </w:r>
            <w:r>
              <w:rPr>
                <w:rFonts w:eastAsia="宋体"/>
                <w:color w:val="auto"/>
                <w:spacing w:val="3"/>
                <w:sz w:val="20"/>
                <w:szCs w:val="20"/>
              </w:rPr>
              <w:t>征集公告。</w:t>
            </w:r>
            <w:r>
              <w:rPr>
                <w:color w:val="auto"/>
                <w:sz w:val="20"/>
              </w:rPr>
              <w:br w:type="textWrapping"/>
            </w:r>
            <w:r>
              <w:rPr>
                <w:color w:val="auto"/>
                <w:sz w:val="20"/>
              </w:rPr>
              <w:t>Same as Solicitation Announcement.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993" w:type="dxa"/>
            <w:tcBorders>
              <w:top w:val="single" w:color="000000" w:sz="2" w:space="0"/>
              <w:bottom w:val="single" w:color="000000" w:sz="2" w:space="0"/>
            </w:tcBorders>
          </w:tcPr>
          <w:p>
            <w:pPr>
              <w:spacing w:before="211" w:line="360" w:lineRule="auto"/>
              <w:ind w:left="312"/>
              <w:rPr>
                <w:rFonts w:eastAsia="宋体"/>
                <w:color w:val="auto"/>
                <w:sz w:val="20"/>
                <w:szCs w:val="20"/>
              </w:rPr>
            </w:pPr>
            <w:r>
              <w:rPr>
                <w:rFonts w:eastAsia="宋体"/>
                <w:color w:val="auto"/>
                <w:sz w:val="20"/>
                <w:szCs w:val="20"/>
              </w:rPr>
              <w:t>7</w:t>
            </w:r>
          </w:p>
        </w:tc>
        <w:tc>
          <w:tcPr>
            <w:tcW w:w="2268" w:type="dxa"/>
            <w:tcBorders>
              <w:top w:val="single" w:color="000000" w:sz="2" w:space="0"/>
              <w:bottom w:val="single" w:color="000000" w:sz="2" w:space="0"/>
            </w:tcBorders>
          </w:tcPr>
          <w:p>
            <w:pPr>
              <w:spacing w:before="176" w:line="360" w:lineRule="auto"/>
              <w:ind w:left="363"/>
              <w:rPr>
                <w:rFonts w:eastAsia="宋体"/>
                <w:color w:val="auto"/>
                <w:sz w:val="20"/>
                <w:szCs w:val="20"/>
              </w:rPr>
            </w:pPr>
            <w:r>
              <w:rPr>
                <w:rFonts w:eastAsia="宋体"/>
                <w:color w:val="auto"/>
                <w:spacing w:val="8"/>
                <w:sz w:val="20"/>
                <w:szCs w:val="20"/>
              </w:rPr>
              <w:t>应征保证金</w:t>
            </w:r>
            <w:r>
              <w:rPr>
                <w:color w:val="auto"/>
                <w:sz w:val="20"/>
              </w:rPr>
              <w:br w:type="textWrapping"/>
            </w:r>
            <w:r>
              <w:rPr>
                <w:color w:val="auto"/>
                <w:sz w:val="20"/>
              </w:rPr>
              <w:t>Application deposit</w:t>
            </w:r>
          </w:p>
        </w:tc>
        <w:tc>
          <w:tcPr>
            <w:tcW w:w="6801" w:type="dxa"/>
            <w:tcBorders>
              <w:top w:val="single" w:color="000000" w:sz="2" w:space="0"/>
              <w:bottom w:val="single" w:color="000000" w:sz="2" w:space="0"/>
            </w:tcBorders>
          </w:tcPr>
          <w:p>
            <w:pPr>
              <w:spacing w:before="177" w:line="360" w:lineRule="auto"/>
              <w:ind w:left="112"/>
              <w:rPr>
                <w:rFonts w:eastAsia="宋体"/>
                <w:color w:val="auto"/>
                <w:sz w:val="20"/>
                <w:szCs w:val="20"/>
              </w:rPr>
            </w:pPr>
            <w:r>
              <w:rPr>
                <w:rFonts w:eastAsia="宋体"/>
                <w:color w:val="auto"/>
                <w:spacing w:val="5"/>
                <w:sz w:val="20"/>
                <w:szCs w:val="20"/>
              </w:rPr>
              <w:t>不</w:t>
            </w:r>
            <w:r>
              <w:rPr>
                <w:rFonts w:eastAsia="宋体"/>
                <w:color w:val="auto"/>
                <w:spacing w:val="4"/>
                <w:sz w:val="20"/>
                <w:szCs w:val="20"/>
              </w:rPr>
              <w:t>需要。</w:t>
            </w:r>
            <w:r>
              <w:rPr>
                <w:color w:val="auto"/>
                <w:sz w:val="20"/>
              </w:rPr>
              <w:br w:type="textWrapping"/>
            </w:r>
            <w:r>
              <w:rPr>
                <w:color w:val="auto"/>
                <w:sz w:val="20"/>
              </w:rPr>
              <w:t>Not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08"/>
              <w:rPr>
                <w:rFonts w:eastAsia="宋体"/>
                <w:color w:val="auto"/>
                <w:sz w:val="20"/>
                <w:szCs w:val="20"/>
              </w:rPr>
            </w:pPr>
            <w:r>
              <w:rPr>
                <w:rFonts w:eastAsia="宋体"/>
                <w:color w:val="auto"/>
                <w:sz w:val="20"/>
                <w:szCs w:val="20"/>
              </w:rPr>
              <w:t>8</w:t>
            </w:r>
          </w:p>
        </w:tc>
        <w:tc>
          <w:tcPr>
            <w:tcW w:w="2268" w:type="dxa"/>
            <w:tcBorders>
              <w:top w:val="single" w:color="000000" w:sz="2" w:space="0"/>
              <w:bottom w:val="single" w:color="000000" w:sz="2" w:space="0"/>
            </w:tcBorders>
          </w:tcPr>
          <w:p>
            <w:pPr>
              <w:spacing w:line="360" w:lineRule="auto"/>
              <w:rPr>
                <w:color w:val="auto"/>
              </w:rPr>
            </w:pPr>
          </w:p>
          <w:p>
            <w:pPr>
              <w:spacing w:before="65" w:line="360" w:lineRule="auto"/>
              <w:ind w:left="366"/>
              <w:rPr>
                <w:rFonts w:eastAsia="宋体"/>
                <w:color w:val="auto"/>
                <w:sz w:val="20"/>
                <w:szCs w:val="20"/>
              </w:rPr>
            </w:pPr>
            <w:r>
              <w:rPr>
                <w:rFonts w:eastAsia="宋体"/>
                <w:color w:val="auto"/>
                <w:spacing w:val="9"/>
                <w:sz w:val="20"/>
                <w:szCs w:val="20"/>
              </w:rPr>
              <w:t>履</w:t>
            </w:r>
            <w:r>
              <w:rPr>
                <w:rFonts w:eastAsia="宋体"/>
                <w:color w:val="auto"/>
                <w:spacing w:val="7"/>
                <w:sz w:val="20"/>
                <w:szCs w:val="20"/>
              </w:rPr>
              <w:t>约保证金</w:t>
            </w:r>
            <w:r>
              <w:rPr>
                <w:color w:val="auto"/>
                <w:sz w:val="20"/>
              </w:rPr>
              <w:br w:type="textWrapping"/>
            </w:r>
            <w:r>
              <w:rPr>
                <w:color w:val="auto"/>
                <w:sz w:val="20"/>
              </w:rPr>
              <w:t>Performance deposit</w:t>
            </w:r>
          </w:p>
        </w:tc>
        <w:tc>
          <w:tcPr>
            <w:tcW w:w="6801" w:type="dxa"/>
            <w:tcBorders>
              <w:top w:val="single" w:color="000000" w:sz="2" w:space="0"/>
              <w:bottom w:val="single" w:color="000000" w:sz="2" w:space="0"/>
            </w:tcBorders>
          </w:tcPr>
          <w:p>
            <w:pPr>
              <w:spacing w:line="360" w:lineRule="auto"/>
              <w:rPr>
                <w:color w:val="auto"/>
              </w:rPr>
            </w:pPr>
          </w:p>
          <w:p>
            <w:pPr>
              <w:spacing w:before="65" w:line="360" w:lineRule="auto"/>
              <w:ind w:left="112"/>
              <w:rPr>
                <w:rFonts w:eastAsia="宋体"/>
                <w:color w:val="auto"/>
                <w:sz w:val="20"/>
                <w:szCs w:val="20"/>
              </w:rPr>
            </w:pPr>
            <w:r>
              <w:rPr>
                <w:rFonts w:eastAsia="宋体"/>
                <w:color w:val="auto"/>
                <w:spacing w:val="5"/>
                <w:sz w:val="20"/>
                <w:szCs w:val="20"/>
              </w:rPr>
              <w:t>不</w:t>
            </w:r>
            <w:r>
              <w:rPr>
                <w:rFonts w:eastAsia="宋体"/>
                <w:color w:val="auto"/>
                <w:spacing w:val="4"/>
                <w:sz w:val="20"/>
                <w:szCs w:val="20"/>
              </w:rPr>
              <w:t>需要。</w:t>
            </w:r>
            <w:r>
              <w:rPr>
                <w:color w:val="auto"/>
                <w:sz w:val="20"/>
              </w:rPr>
              <w:br w:type="textWrapping"/>
            </w:r>
            <w:r>
              <w:rPr>
                <w:color w:val="auto"/>
                <w:sz w:val="20"/>
              </w:rPr>
              <w:t>Not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308"/>
              <w:rPr>
                <w:rFonts w:eastAsia="宋体"/>
                <w:color w:val="auto"/>
                <w:sz w:val="20"/>
                <w:szCs w:val="20"/>
              </w:rPr>
            </w:pPr>
            <w:r>
              <w:rPr>
                <w:rFonts w:eastAsia="宋体"/>
                <w:color w:val="auto"/>
                <w:sz w:val="20"/>
                <w:szCs w:val="20"/>
              </w:rPr>
              <w:t>9</w:t>
            </w:r>
          </w:p>
        </w:tc>
        <w:tc>
          <w:tcPr>
            <w:tcW w:w="2268" w:type="dxa"/>
            <w:tcBorders>
              <w:top w:val="single" w:color="000000" w:sz="2" w:space="0"/>
              <w:bottom w:val="single" w:color="000000" w:sz="2" w:space="0"/>
            </w:tcBorders>
          </w:tcPr>
          <w:p>
            <w:pPr>
              <w:spacing w:line="360" w:lineRule="auto"/>
              <w:rPr>
                <w:color w:val="auto"/>
              </w:rPr>
            </w:pPr>
          </w:p>
          <w:p>
            <w:pPr>
              <w:spacing w:before="65" w:line="360" w:lineRule="auto"/>
              <w:ind w:left="154"/>
              <w:rPr>
                <w:rFonts w:eastAsia="宋体"/>
                <w:color w:val="auto"/>
                <w:sz w:val="20"/>
                <w:szCs w:val="20"/>
              </w:rPr>
            </w:pPr>
            <w:r>
              <w:rPr>
                <w:rFonts w:eastAsia="宋体"/>
                <w:color w:val="auto"/>
                <w:spacing w:val="12"/>
                <w:sz w:val="20"/>
                <w:szCs w:val="20"/>
              </w:rPr>
              <w:t>应</w:t>
            </w:r>
            <w:r>
              <w:rPr>
                <w:rFonts w:eastAsia="宋体"/>
                <w:color w:val="auto"/>
                <w:spacing w:val="8"/>
                <w:sz w:val="20"/>
                <w:szCs w:val="20"/>
              </w:rPr>
              <w:t>征文件有效期</w:t>
            </w:r>
            <w:r>
              <w:rPr>
                <w:color w:val="auto"/>
                <w:sz w:val="20"/>
              </w:rPr>
              <w:br w:type="textWrapping"/>
            </w:r>
            <w:r>
              <w:rPr>
                <w:color w:val="auto"/>
                <w:sz w:val="20"/>
              </w:rPr>
              <w:t>Validity period of application documents</w:t>
            </w:r>
          </w:p>
        </w:tc>
        <w:tc>
          <w:tcPr>
            <w:tcW w:w="6801" w:type="dxa"/>
            <w:tcBorders>
              <w:top w:val="single" w:color="000000" w:sz="2" w:space="0"/>
              <w:bottom w:val="single" w:color="000000" w:sz="2" w:space="0"/>
            </w:tcBorders>
          </w:tcPr>
          <w:p>
            <w:pPr>
              <w:spacing w:line="360" w:lineRule="auto"/>
              <w:rPr>
                <w:color w:val="auto"/>
              </w:rPr>
            </w:pPr>
          </w:p>
          <w:p>
            <w:pPr>
              <w:spacing w:before="65" w:line="360" w:lineRule="auto"/>
              <w:ind w:left="111"/>
              <w:rPr>
                <w:rFonts w:eastAsia="宋体"/>
                <w:color w:val="auto"/>
                <w:sz w:val="20"/>
                <w:szCs w:val="20"/>
              </w:rPr>
            </w:pPr>
            <w:r>
              <w:rPr>
                <w:rFonts w:eastAsia="宋体"/>
                <w:color w:val="auto"/>
                <w:spacing w:val="4"/>
                <w:sz w:val="20"/>
                <w:szCs w:val="20"/>
                <w:u w:val="single"/>
              </w:rPr>
              <w:t xml:space="preserve">60 </w:t>
            </w:r>
            <w:r>
              <w:rPr>
                <w:rFonts w:eastAsia="宋体"/>
                <w:color w:val="auto"/>
                <w:spacing w:val="4"/>
                <w:sz w:val="20"/>
                <w:szCs w:val="20"/>
              </w:rPr>
              <w:t xml:space="preserve"> 日历天(从征集截止之日算起，如征集人因工作需要则相应顺延</w:t>
            </w:r>
            <w:r>
              <w:rPr>
                <w:rFonts w:eastAsia="宋体"/>
                <w:color w:val="auto"/>
                <w:spacing w:val="2"/>
                <w:sz w:val="20"/>
                <w:szCs w:val="20"/>
              </w:rPr>
              <w:t>)</w:t>
            </w:r>
            <w:r>
              <w:rPr>
                <w:rFonts w:eastAsia="宋体"/>
                <w:color w:val="auto"/>
                <w:sz w:val="20"/>
                <w:szCs w:val="20"/>
              </w:rPr>
              <w:t>。</w:t>
            </w:r>
            <w:r>
              <w:rPr>
                <w:color w:val="auto"/>
                <w:sz w:val="20"/>
              </w:rPr>
              <w:br w:type="textWrapping"/>
            </w:r>
            <w:r>
              <w:rPr>
                <w:color w:val="auto"/>
                <w:sz w:val="20"/>
                <w:u w:val="single"/>
              </w:rPr>
              <w:t>60</w:t>
            </w:r>
            <w:r>
              <w:rPr>
                <w:color w:val="auto"/>
                <w:sz w:val="20"/>
              </w:rPr>
              <w:t xml:space="preserve"> calendar days (calculated from the deadline of the solicitation, and it will be postponed accordingly upon the work request of the Host).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3" w:type="dxa"/>
            <w:tcBorders>
              <w:top w:val="single" w:color="000000" w:sz="2" w:space="0"/>
              <w:bottom w:val="single" w:color="000000" w:sz="2" w:space="0"/>
            </w:tcBorders>
            <w:vAlign w:val="center"/>
          </w:tcPr>
          <w:p>
            <w:pPr>
              <w:spacing w:before="65" w:line="360" w:lineRule="auto"/>
              <w:jc w:val="center"/>
              <w:rPr>
                <w:rFonts w:eastAsia="宋体"/>
                <w:color w:val="auto"/>
                <w:sz w:val="20"/>
                <w:szCs w:val="20"/>
              </w:rPr>
            </w:pPr>
            <w:r>
              <w:rPr>
                <w:rFonts w:eastAsia="宋体"/>
                <w:color w:val="auto"/>
                <w:spacing w:val="-8"/>
                <w:sz w:val="20"/>
                <w:szCs w:val="20"/>
              </w:rPr>
              <w:t>1</w:t>
            </w:r>
            <w:r>
              <w:rPr>
                <w:rFonts w:eastAsia="宋体"/>
                <w:color w:val="auto"/>
                <w:spacing w:val="-6"/>
                <w:sz w:val="20"/>
                <w:szCs w:val="20"/>
              </w:rPr>
              <w:t>0</w:t>
            </w:r>
          </w:p>
        </w:tc>
        <w:tc>
          <w:tcPr>
            <w:tcW w:w="2268" w:type="dxa"/>
            <w:tcBorders>
              <w:top w:val="single" w:color="000000" w:sz="2" w:space="0"/>
              <w:bottom w:val="single" w:color="000000" w:sz="2" w:space="0"/>
            </w:tcBorders>
            <w:vAlign w:val="center"/>
          </w:tcPr>
          <w:p>
            <w:pPr>
              <w:spacing w:before="65" w:line="360" w:lineRule="auto"/>
              <w:jc w:val="center"/>
              <w:rPr>
                <w:rFonts w:eastAsia="宋体"/>
                <w:color w:val="auto"/>
                <w:sz w:val="20"/>
                <w:szCs w:val="20"/>
              </w:rPr>
            </w:pPr>
            <w:r>
              <w:rPr>
                <w:rFonts w:eastAsia="宋体"/>
                <w:color w:val="auto"/>
                <w:spacing w:val="7"/>
                <w:sz w:val="20"/>
                <w:szCs w:val="20"/>
              </w:rPr>
              <w:t>现场踏</w:t>
            </w:r>
            <w:r>
              <w:rPr>
                <w:rFonts w:eastAsia="宋体"/>
                <w:color w:val="auto"/>
                <w:spacing w:val="6"/>
                <w:sz w:val="20"/>
                <w:szCs w:val="20"/>
              </w:rPr>
              <w:t>勘</w:t>
            </w:r>
            <w:r>
              <w:rPr>
                <w:color w:val="auto"/>
                <w:sz w:val="20"/>
              </w:rPr>
              <w:br w:type="textWrapping"/>
            </w:r>
            <w:r>
              <w:rPr>
                <w:color w:val="auto"/>
                <w:sz w:val="20"/>
              </w:rPr>
              <w:t>Site visit</w:t>
            </w:r>
          </w:p>
        </w:tc>
        <w:tc>
          <w:tcPr>
            <w:tcW w:w="6801" w:type="dxa"/>
            <w:tcBorders>
              <w:top w:val="single" w:color="000000" w:sz="2" w:space="0"/>
              <w:bottom w:val="single" w:color="000000" w:sz="2" w:space="0"/>
            </w:tcBorders>
            <w:vAlign w:val="center"/>
          </w:tcPr>
          <w:p>
            <w:pPr>
              <w:pStyle w:val="2"/>
              <w:spacing w:line="360" w:lineRule="auto"/>
              <w:jc w:val="center"/>
              <w:rPr>
                <w:rFonts w:ascii="Arial" w:hAnsi="Arial" w:cs="Arial"/>
                <w:color w:val="auto"/>
              </w:rPr>
            </w:pPr>
            <w:r>
              <w:rPr>
                <w:rFonts w:ascii="Arial" w:hAnsi="Arial" w:cs="Arial"/>
                <w:color w:val="auto"/>
                <w:sz w:val="20"/>
                <w:szCs w:val="20"/>
              </w:rPr>
              <w:t>不组织，由应征人自行踏勘。</w:t>
            </w:r>
            <w:r>
              <w:rPr>
                <w:rFonts w:ascii="Arial" w:hAnsi="Arial" w:eastAsia="Arial" w:cs="Arial"/>
                <w:color w:val="auto"/>
                <w:sz w:val="20"/>
              </w:rPr>
              <w:br w:type="textWrapping"/>
            </w:r>
            <w:r>
              <w:rPr>
                <w:rFonts w:ascii="Arial" w:hAnsi="Arial" w:eastAsia="Arial" w:cs="Arial"/>
                <w:color w:val="auto"/>
                <w:sz w:val="20"/>
              </w:rPr>
              <w:t>Not organized. Applicants may visit the site by themselves.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9" w:hRule="atLeast"/>
        </w:trPr>
        <w:tc>
          <w:tcPr>
            <w:tcW w:w="993"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1</w:t>
            </w:r>
          </w:p>
        </w:tc>
        <w:tc>
          <w:tcPr>
            <w:tcW w:w="2268"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65" w:line="360" w:lineRule="auto"/>
              <w:ind w:left="379" w:right="152" w:hanging="225"/>
              <w:rPr>
                <w:rFonts w:eastAsia="宋体"/>
                <w:color w:val="auto"/>
                <w:sz w:val="20"/>
                <w:szCs w:val="20"/>
              </w:rPr>
            </w:pPr>
            <w:r>
              <w:rPr>
                <w:rFonts w:eastAsia="宋体"/>
                <w:color w:val="auto"/>
                <w:spacing w:val="12"/>
                <w:sz w:val="20"/>
                <w:szCs w:val="20"/>
              </w:rPr>
              <w:t>应</w:t>
            </w:r>
            <w:r>
              <w:rPr>
                <w:rFonts w:eastAsia="宋体"/>
                <w:color w:val="auto"/>
                <w:spacing w:val="8"/>
                <w:sz w:val="20"/>
                <w:szCs w:val="20"/>
              </w:rPr>
              <w:t>征人提出问题</w:t>
            </w:r>
            <w:r>
              <w:rPr>
                <w:rFonts w:eastAsia="宋体"/>
                <w:color w:val="auto"/>
                <w:sz w:val="20"/>
                <w:szCs w:val="20"/>
              </w:rPr>
              <w:t xml:space="preserve"> </w:t>
            </w:r>
            <w:r>
              <w:rPr>
                <w:rFonts w:eastAsia="宋体"/>
                <w:color w:val="auto"/>
                <w:spacing w:val="7"/>
                <w:sz w:val="20"/>
                <w:szCs w:val="20"/>
              </w:rPr>
              <w:t>的</w:t>
            </w:r>
            <w:r>
              <w:rPr>
                <w:rFonts w:eastAsia="宋体"/>
                <w:color w:val="auto"/>
                <w:spacing w:val="4"/>
                <w:sz w:val="20"/>
                <w:szCs w:val="20"/>
              </w:rPr>
              <w:t>截止时间</w:t>
            </w:r>
            <w:r>
              <w:rPr>
                <w:color w:val="auto"/>
                <w:sz w:val="20"/>
              </w:rPr>
              <w:br w:type="textWrapping"/>
            </w:r>
            <w:r>
              <w:rPr>
                <w:color w:val="auto"/>
                <w:sz w:val="20"/>
              </w:rPr>
              <w:t>Deadline for the applicant to raise questions</w:t>
            </w:r>
          </w:p>
        </w:tc>
        <w:tc>
          <w:tcPr>
            <w:tcW w:w="6801" w:type="dxa"/>
            <w:tcBorders>
              <w:top w:val="single" w:color="000000" w:sz="2" w:space="0"/>
              <w:bottom w:val="single" w:color="000000" w:sz="2" w:space="0"/>
            </w:tcBorders>
          </w:tcPr>
          <w:p>
            <w:pPr>
              <w:spacing w:before="179" w:line="360" w:lineRule="auto"/>
              <w:ind w:left="109"/>
              <w:rPr>
                <w:rFonts w:eastAsia="宋体"/>
                <w:color w:val="auto"/>
                <w:sz w:val="20"/>
                <w:szCs w:val="20"/>
              </w:rPr>
            </w:pPr>
            <w:r>
              <w:rPr>
                <w:rFonts w:eastAsia="宋体"/>
                <w:color w:val="auto"/>
                <w:spacing w:val="-2"/>
                <w:sz w:val="20"/>
                <w:szCs w:val="20"/>
              </w:rPr>
              <w:t>应征人提出问题截止时间：</w:t>
            </w:r>
            <w:r>
              <w:rPr>
                <w:rFonts w:eastAsia="宋体"/>
                <w:color w:val="auto"/>
                <w:spacing w:val="-2"/>
                <w:sz w:val="20"/>
                <w:szCs w:val="20"/>
                <w14:textOutline w14:w="3797" w14:cap="sq" w14:cmpd="sng" w14:algn="ctr">
                  <w14:solidFill>
                    <w14:srgbClr w14:val="000000"/>
                  </w14:solidFill>
                  <w14:prstDash w14:val="solid"/>
                  <w14:bevel/>
                </w14:textOutline>
              </w:rPr>
              <w:t>2022</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年</w:t>
            </w:r>
            <w:r>
              <w:rPr>
                <w:rFonts w:hint="eastAsia" w:eastAsia="宋体"/>
                <w:color w:val="auto"/>
                <w:spacing w:val="-2"/>
                <w:sz w:val="20"/>
                <w:szCs w:val="20"/>
                <w:u w:val="single"/>
              </w:rPr>
              <w:t>10</w:t>
            </w:r>
            <w:r>
              <w:rPr>
                <w:rFonts w:eastAsia="宋体"/>
                <w:color w:val="auto"/>
                <w:spacing w:val="-2"/>
                <w:sz w:val="20"/>
                <w:szCs w:val="20"/>
                <w:u w:val="single"/>
                <w14:textOutline w14:w="3797" w14:cap="sq" w14:cmpd="sng" w14:algn="ctr">
                  <w14:solidFill>
                    <w14:srgbClr w14:val="000000"/>
                  </w14:solidFill>
                  <w14:prstDash w14:val="solid"/>
                  <w14:bevel/>
                </w14:textOutline>
              </w:rPr>
              <w:t>月</w:t>
            </w:r>
            <w:r>
              <w:rPr>
                <w:rFonts w:hint="eastAsia" w:eastAsia="宋体"/>
                <w:color w:val="auto"/>
                <w:spacing w:val="-2"/>
                <w:sz w:val="20"/>
                <w:szCs w:val="20"/>
                <w:u w:val="single"/>
              </w:rPr>
              <w:t>6</w:t>
            </w:r>
            <w:r>
              <w:rPr>
                <w:rFonts w:eastAsia="宋体"/>
                <w:color w:val="auto"/>
                <w:spacing w:val="-2"/>
                <w:sz w:val="20"/>
                <w:szCs w:val="20"/>
                <w:u w:val="single"/>
                <w14:textOutline w14:w="3797" w14:cap="sq" w14:cmpd="sng" w14:algn="ctr">
                  <w14:solidFill>
                    <w14:srgbClr w14:val="000000"/>
                  </w14:solidFill>
                  <w14:prstDash w14:val="solid"/>
                  <w14:bevel/>
                </w14:textOutline>
              </w:rPr>
              <w:t>日下午</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18</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时</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0</w:t>
            </w:r>
            <w:r>
              <w:rPr>
                <w:rFonts w:eastAsia="宋体"/>
                <w:color w:val="auto"/>
                <w:spacing w:val="-1"/>
                <w:sz w:val="20"/>
                <w:szCs w:val="20"/>
                <w14:textOutline w14:w="3797" w14:cap="sq" w14:cmpd="sng" w14:algn="ctr">
                  <w14:solidFill>
                    <w14:srgbClr w14:val="000000"/>
                  </w14:solidFill>
                  <w14:prstDash w14:val="solid"/>
                  <w14:bevel/>
                </w14:textOutline>
              </w:rPr>
              <w:t>0</w:t>
            </w:r>
            <w:r>
              <w:rPr>
                <w:rFonts w:eastAsia="宋体"/>
                <w:color w:val="auto"/>
                <w:spacing w:val="-1"/>
                <w:sz w:val="20"/>
                <w:szCs w:val="20"/>
              </w:rPr>
              <w:t xml:space="preserve"> </w:t>
            </w:r>
            <w:r>
              <w:rPr>
                <w:rFonts w:eastAsia="宋体"/>
                <w:color w:val="auto"/>
                <w:spacing w:val="-1"/>
                <w:sz w:val="20"/>
                <w:szCs w:val="20"/>
                <w14:textOutline w14:w="3797" w14:cap="sq" w14:cmpd="sng" w14:algn="ctr">
                  <w14:solidFill>
                    <w14:srgbClr w14:val="000000"/>
                  </w14:solidFill>
                  <w14:prstDash w14:val="solid"/>
                  <w14:bevel/>
                </w14:textOutline>
              </w:rPr>
              <w:t>分前</w:t>
            </w:r>
            <w:r>
              <w:rPr>
                <w:rFonts w:eastAsia="宋体"/>
                <w:color w:val="auto"/>
                <w:spacing w:val="-1"/>
                <w:sz w:val="20"/>
                <w:szCs w:val="20"/>
              </w:rPr>
              <w:t xml:space="preserve"> </w:t>
            </w:r>
            <w:r>
              <w:rPr>
                <w:rFonts w:eastAsia="宋体"/>
                <w:color w:val="auto"/>
                <w:spacing w:val="-1"/>
                <w:sz w:val="20"/>
                <w:szCs w:val="20"/>
                <w14:textOutline w14:w="3797" w14:cap="sq" w14:cmpd="sng" w14:algn="ctr">
                  <w14:solidFill>
                    <w14:srgbClr w14:val="000000"/>
                  </w14:solidFill>
                  <w14:prstDash w14:val="solid"/>
                  <w14:bevel/>
                </w14:textOutline>
              </w:rPr>
              <w:t>(应征人在</w:t>
            </w:r>
          </w:p>
          <w:p>
            <w:pPr>
              <w:spacing w:before="192" w:line="360" w:lineRule="auto"/>
              <w:ind w:left="110"/>
              <w:rPr>
                <w:rFonts w:eastAsia="宋体"/>
                <w:color w:val="auto"/>
                <w:spacing w:val="9"/>
                <w:sz w:val="20"/>
                <w:szCs w:val="20"/>
              </w:rPr>
            </w:pPr>
            <w:r>
              <w:rPr>
                <w:rFonts w:eastAsia="宋体"/>
                <w:color w:val="auto"/>
                <w:spacing w:val="18"/>
                <w:sz w:val="20"/>
                <w:szCs w:val="20"/>
                <w14:textOutline w14:w="3797" w14:cap="sq" w14:cmpd="sng" w14:algn="ctr">
                  <w14:solidFill>
                    <w14:srgbClr w14:val="000000"/>
                  </w14:solidFill>
                  <w14:prstDash w14:val="solid"/>
                  <w14:bevel/>
                </w14:textOutline>
              </w:rPr>
              <w:t>此</w:t>
            </w:r>
            <w:r>
              <w:rPr>
                <w:rFonts w:eastAsia="宋体"/>
                <w:color w:val="auto"/>
                <w:spacing w:val="11"/>
                <w:sz w:val="20"/>
                <w:szCs w:val="20"/>
                <w14:textOutline w14:w="3797" w14:cap="sq" w14:cmpd="sng" w14:algn="ctr">
                  <w14:solidFill>
                    <w14:srgbClr w14:val="000000"/>
                  </w14:solidFill>
                  <w14:prstDash w14:val="solid"/>
                  <w14:bevel/>
                </w14:textOutline>
              </w:rPr>
              <w:t>时</w:t>
            </w:r>
            <w:r>
              <w:rPr>
                <w:rFonts w:eastAsia="宋体"/>
                <w:color w:val="auto"/>
                <w:spacing w:val="9"/>
                <w:sz w:val="20"/>
                <w:szCs w:val="20"/>
                <w14:textOutline w14:w="3797" w14:cap="sq" w14:cmpd="sng" w14:algn="ctr">
                  <w14:solidFill>
                    <w14:srgbClr w14:val="000000"/>
                  </w14:solidFill>
                  <w14:prstDash w14:val="solid"/>
                  <w14:bevel/>
                </w14:textOutline>
              </w:rPr>
              <w:t>间之后提出的问题，征集人不再进行澄清和答复)</w:t>
            </w:r>
            <w:r>
              <w:rPr>
                <w:rFonts w:eastAsia="宋体"/>
                <w:color w:val="auto"/>
                <w:spacing w:val="9"/>
                <w:sz w:val="20"/>
                <w:szCs w:val="20"/>
              </w:rPr>
              <w:t xml:space="preserve"> ，将需要解答的问题</w:t>
            </w:r>
          </w:p>
          <w:p>
            <w:pPr>
              <w:spacing w:before="192" w:line="360" w:lineRule="auto"/>
              <w:ind w:left="110"/>
              <w:rPr>
                <w:rFonts w:eastAsia="宋体"/>
                <w:color w:val="auto"/>
                <w:spacing w:val="9"/>
                <w:sz w:val="20"/>
                <w:szCs w:val="20"/>
              </w:rPr>
            </w:pPr>
            <w:r>
              <w:rPr>
                <w:color w:val="auto"/>
                <w:sz w:val="20"/>
              </w:rPr>
              <w:t>Deadline for applicants to raise questions: Before 1</w:t>
            </w:r>
            <w:r>
              <w:rPr>
                <w:color w:val="auto"/>
                <w:sz w:val="20"/>
                <w:u w:val="single"/>
              </w:rPr>
              <w:t xml:space="preserve">8:00 pm, </w:t>
            </w:r>
            <w:r>
              <w:rPr>
                <w:rFonts w:hint="eastAsia" w:eastAsia="宋体"/>
                <w:color w:val="auto"/>
                <w:sz w:val="20"/>
                <w:u w:val="single"/>
              </w:rPr>
              <w:t>10</w:t>
            </w:r>
            <w:r>
              <w:rPr>
                <w:color w:val="auto"/>
                <w:sz w:val="20"/>
                <w:u w:val="single"/>
              </w:rPr>
              <w:t>/</w:t>
            </w:r>
            <w:r>
              <w:rPr>
                <w:rFonts w:hint="eastAsia" w:eastAsia="宋体"/>
                <w:color w:val="auto"/>
                <w:sz w:val="20"/>
                <w:u w:val="single"/>
              </w:rPr>
              <w:t>06</w:t>
            </w:r>
            <w:r>
              <w:rPr>
                <w:color w:val="auto"/>
                <w:sz w:val="20"/>
                <w:u w:val="single"/>
              </w:rPr>
              <w:t>, 2022</w:t>
            </w:r>
            <w:r>
              <w:rPr>
                <w:color w:val="auto"/>
                <w:sz w:val="20"/>
                <w:u w:val="single"/>
              </w:rPr>
              <w:br w:type="textWrapping"/>
            </w:r>
            <w:r>
              <w:rPr>
                <w:color w:val="auto"/>
                <w:sz w:val="20"/>
              </w:rPr>
              <w:t xml:space="preserve">(the Host will not clarify and answer the questions raised by applicants after this time), the questions to be answered </w:t>
            </w:r>
          </w:p>
          <w:p>
            <w:pPr>
              <w:spacing w:before="19" w:line="360" w:lineRule="auto"/>
              <w:ind w:left="132"/>
              <w:rPr>
                <w:rFonts w:eastAsia="宋体"/>
                <w:color w:val="auto"/>
                <w:sz w:val="20"/>
                <w:szCs w:val="20"/>
              </w:rPr>
            </w:pPr>
            <w:r>
              <w:rPr>
                <w:rFonts w:eastAsia="宋体"/>
                <w:color w:val="auto"/>
                <w:spacing w:val="14"/>
                <w:sz w:val="20"/>
                <w:szCs w:val="20"/>
              </w:rPr>
              <w:t>以</w:t>
            </w:r>
            <w:r>
              <w:rPr>
                <w:rFonts w:eastAsia="宋体"/>
                <w:color w:val="auto"/>
                <w:spacing w:val="11"/>
                <w:sz w:val="20"/>
                <w:szCs w:val="20"/>
              </w:rPr>
              <w:t>书</w:t>
            </w:r>
            <w:r>
              <w:rPr>
                <w:rFonts w:eastAsia="宋体"/>
                <w:color w:val="auto"/>
                <w:spacing w:val="7"/>
                <w:sz w:val="20"/>
                <w:szCs w:val="20"/>
              </w:rPr>
              <w:t>面形式 (加盖应征人鲜章) 发送至邮箱：</w:t>
            </w:r>
            <w:r>
              <w:fldChar w:fldCharType="begin"/>
            </w:r>
            <w:r>
              <w:instrText xml:space="preserve"> HYPERLINK "mailto:752636130@qq.com" </w:instrText>
            </w:r>
            <w:r>
              <w:fldChar w:fldCharType="separate"/>
            </w:r>
            <w:r>
              <w:rPr>
                <w:rFonts w:hint="eastAsia" w:eastAsia="宋体"/>
                <w:color w:val="auto"/>
                <w:spacing w:val="7"/>
                <w:sz w:val="20"/>
                <w:szCs w:val="20"/>
                <w:u w:val="single"/>
              </w:rPr>
              <w:t>3562719455</w:t>
            </w:r>
            <w:r>
              <w:rPr>
                <w:rFonts w:eastAsia="宋体"/>
                <w:color w:val="auto"/>
                <w:spacing w:val="7"/>
                <w:sz w:val="20"/>
                <w:szCs w:val="20"/>
                <w:u w:val="single"/>
              </w:rPr>
              <w:t>@</w:t>
            </w:r>
            <w:r>
              <w:rPr>
                <w:rFonts w:eastAsia="宋体"/>
                <w:color w:val="auto"/>
                <w:sz w:val="20"/>
                <w:szCs w:val="20"/>
                <w:u w:val="single"/>
              </w:rPr>
              <w:t>qq</w:t>
            </w:r>
            <w:r>
              <w:rPr>
                <w:rFonts w:eastAsia="宋体"/>
                <w:color w:val="auto"/>
                <w:spacing w:val="7"/>
                <w:sz w:val="20"/>
                <w:szCs w:val="20"/>
                <w:u w:val="single"/>
              </w:rPr>
              <w:t>.</w:t>
            </w:r>
            <w:r>
              <w:rPr>
                <w:rFonts w:eastAsia="宋体"/>
                <w:color w:val="auto"/>
                <w:sz w:val="20"/>
                <w:szCs w:val="20"/>
                <w:u w:val="single"/>
              </w:rPr>
              <w:t>com</w:t>
            </w:r>
            <w:r>
              <w:rPr>
                <w:rFonts w:eastAsia="宋体"/>
                <w:color w:val="auto"/>
                <w:sz w:val="20"/>
                <w:szCs w:val="20"/>
                <w:u w:val="single"/>
              </w:rPr>
              <w:fldChar w:fldCharType="end"/>
            </w:r>
            <w:r>
              <w:rPr>
                <w:rFonts w:eastAsia="宋体"/>
                <w:color w:val="auto"/>
                <w:spacing w:val="7"/>
                <w:sz w:val="20"/>
                <w:szCs w:val="20"/>
              </w:rPr>
              <w:t>。</w:t>
            </w:r>
            <w:r>
              <w:rPr>
                <w:color w:val="auto"/>
                <w:sz w:val="20"/>
              </w:rPr>
              <w:br w:type="textWrapping"/>
            </w:r>
            <w:r>
              <w:rPr>
                <w:color w:val="auto"/>
                <w:sz w:val="20"/>
              </w:rPr>
              <w:t xml:space="preserve">should be sent in written form (affixed with fresh seal of the applicant) to the mailbox: </w:t>
            </w:r>
            <w:r>
              <w:rPr>
                <w:rFonts w:hint="eastAsia"/>
                <w:color w:val="auto"/>
                <w:sz w:val="20"/>
                <w:u w:val="single"/>
              </w:rPr>
              <w:t>3562719455</w:t>
            </w:r>
            <w:r>
              <w:rPr>
                <w:color w:val="auto"/>
                <w:sz w:val="20"/>
                <w:u w:val="single"/>
              </w:rPr>
              <w:t>@qq.com</w:t>
            </w:r>
            <w:r>
              <w:rPr>
                <w:color w:val="auto"/>
                <w:sz w:val="20"/>
              </w:rPr>
              <w:t>.</w:t>
            </w:r>
          </w:p>
          <w:p>
            <w:pPr>
              <w:spacing w:before="142" w:line="360" w:lineRule="auto"/>
              <w:ind w:left="111" w:right="105"/>
              <w:rPr>
                <w:color w:val="auto"/>
                <w:sz w:val="20"/>
              </w:rPr>
            </w:pPr>
            <w:r>
              <w:rPr>
                <w:rFonts w:eastAsia="宋体"/>
                <w:color w:val="auto"/>
                <w:spacing w:val="9"/>
                <w:sz w:val="20"/>
                <w:szCs w:val="20"/>
              </w:rPr>
              <w:t>征集人在应征文件递交截止时间 15 日之前以澄清或补遗的形式在征集公告</w:t>
            </w:r>
            <w:r>
              <w:rPr>
                <w:rFonts w:eastAsia="宋体"/>
                <w:color w:val="auto"/>
                <w:spacing w:val="18"/>
                <w:sz w:val="20"/>
                <w:szCs w:val="20"/>
              </w:rPr>
              <w:t>发</w:t>
            </w:r>
            <w:r>
              <w:rPr>
                <w:rFonts w:eastAsia="宋体"/>
                <w:color w:val="auto"/>
                <w:spacing w:val="15"/>
                <w:sz w:val="20"/>
                <w:szCs w:val="20"/>
              </w:rPr>
              <w:t>布</w:t>
            </w:r>
            <w:r>
              <w:rPr>
                <w:rFonts w:eastAsia="宋体"/>
                <w:color w:val="auto"/>
                <w:spacing w:val="9"/>
                <w:sz w:val="20"/>
                <w:szCs w:val="20"/>
              </w:rPr>
              <w:t>媒体上公布，应征人自行获取，应征人未自行获取本项目所有澄清及补</w:t>
            </w:r>
            <w:r>
              <w:rPr>
                <w:rFonts w:eastAsia="宋体"/>
                <w:color w:val="auto"/>
                <w:spacing w:val="6"/>
                <w:sz w:val="20"/>
                <w:szCs w:val="20"/>
              </w:rPr>
              <w:t xml:space="preserve">遗文件， </w:t>
            </w:r>
            <w:r>
              <w:rPr>
                <w:rFonts w:eastAsia="宋体"/>
                <w:color w:val="auto"/>
                <w:spacing w:val="4"/>
                <w:sz w:val="20"/>
                <w:szCs w:val="20"/>
              </w:rPr>
              <w:t>由</w:t>
            </w:r>
            <w:r>
              <w:rPr>
                <w:rFonts w:eastAsia="宋体"/>
                <w:color w:val="auto"/>
                <w:spacing w:val="3"/>
                <w:sz w:val="20"/>
                <w:szCs w:val="20"/>
              </w:rPr>
              <w:t>此造成的后果由应征人自行承担。</w:t>
            </w:r>
          </w:p>
          <w:p>
            <w:pPr>
              <w:spacing w:before="142" w:line="360" w:lineRule="auto"/>
              <w:ind w:left="111" w:right="105"/>
              <w:jc w:val="both"/>
              <w:rPr>
                <w:rFonts w:eastAsia="宋体"/>
                <w:color w:val="auto"/>
                <w:sz w:val="20"/>
                <w:szCs w:val="20"/>
              </w:rPr>
            </w:pPr>
            <w:r>
              <w:rPr>
                <w:color w:val="auto"/>
                <w:sz w:val="20"/>
              </w:rPr>
              <w:t>The Host should release the clarification or supplement 15 days before the deadline for submission of the application documents. The applicant should acquire them by itself. If the applicant fails to acquire all clarification and supplementary documents by itself, it should bear the consequences arising therefrom by itself.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993" w:type="dxa"/>
            <w:tcBorders>
              <w:top w:val="single" w:color="000000" w:sz="2" w:space="0"/>
              <w:bottom w:val="single" w:color="000000" w:sz="2" w:space="0"/>
            </w:tcBorders>
          </w:tcPr>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2</w:t>
            </w:r>
          </w:p>
        </w:tc>
        <w:tc>
          <w:tcPr>
            <w:tcW w:w="2268" w:type="dxa"/>
            <w:tcBorders>
              <w:top w:val="single" w:color="000000" w:sz="2" w:space="0"/>
              <w:bottom w:val="single" w:color="000000" w:sz="2" w:space="0"/>
            </w:tcBorders>
          </w:tcPr>
          <w:p>
            <w:pPr>
              <w:spacing w:before="65" w:line="360" w:lineRule="auto"/>
              <w:ind w:firstLine="109" w:firstLineChars="50"/>
              <w:rPr>
                <w:rFonts w:eastAsia="宋体"/>
                <w:color w:val="auto"/>
                <w:sz w:val="20"/>
                <w:szCs w:val="20"/>
              </w:rPr>
            </w:pPr>
            <w:r>
              <w:rPr>
                <w:rFonts w:eastAsia="宋体"/>
                <w:color w:val="auto"/>
                <w:spacing w:val="9"/>
                <w:sz w:val="20"/>
                <w:szCs w:val="20"/>
              </w:rPr>
              <w:t>应</w:t>
            </w:r>
            <w:r>
              <w:rPr>
                <w:rFonts w:eastAsia="宋体"/>
                <w:color w:val="auto"/>
                <w:spacing w:val="8"/>
                <w:sz w:val="20"/>
                <w:szCs w:val="20"/>
              </w:rPr>
              <w:t>征文件份数</w:t>
            </w:r>
            <w:r>
              <w:rPr>
                <w:color w:val="auto"/>
                <w:sz w:val="20"/>
              </w:rPr>
              <w:br w:type="textWrapping"/>
            </w:r>
            <w:r>
              <w:rPr>
                <w:color w:val="auto"/>
                <w:sz w:val="20"/>
              </w:rPr>
              <w:t>Number of copies of application documents</w:t>
            </w:r>
          </w:p>
        </w:tc>
        <w:tc>
          <w:tcPr>
            <w:tcW w:w="6801" w:type="dxa"/>
            <w:tcBorders>
              <w:top w:val="single" w:color="000000" w:sz="2" w:space="0"/>
              <w:bottom w:val="single" w:color="000000" w:sz="2" w:space="0"/>
            </w:tcBorders>
          </w:tcPr>
          <w:p>
            <w:pPr>
              <w:spacing w:before="65" w:line="360" w:lineRule="auto"/>
              <w:rPr>
                <w:rFonts w:eastAsia="宋体"/>
                <w:color w:val="auto"/>
                <w:sz w:val="20"/>
                <w:szCs w:val="20"/>
              </w:rPr>
            </w:pPr>
            <w:r>
              <w:rPr>
                <w:rFonts w:eastAsia="宋体"/>
                <w:color w:val="auto"/>
                <w:spacing w:val="2"/>
                <w:sz w:val="20"/>
                <w:szCs w:val="20"/>
              </w:rPr>
              <w:t xml:space="preserve">应征文件份数：一份正本，二份副本， 电子文档(光盘或 </w:t>
            </w:r>
            <w:r>
              <w:rPr>
                <w:rFonts w:eastAsia="宋体"/>
                <w:color w:val="auto"/>
                <w:sz w:val="20"/>
                <w:szCs w:val="20"/>
              </w:rPr>
              <w:t>U</w:t>
            </w:r>
            <w:r>
              <w:rPr>
                <w:rFonts w:eastAsia="宋体"/>
                <w:color w:val="auto"/>
                <w:spacing w:val="2"/>
                <w:sz w:val="20"/>
                <w:szCs w:val="20"/>
              </w:rPr>
              <w:t xml:space="preserve"> 盘)</w:t>
            </w:r>
            <w:r>
              <w:rPr>
                <w:rFonts w:eastAsia="宋体"/>
                <w:color w:val="auto"/>
                <w:spacing w:val="1"/>
                <w:sz w:val="20"/>
                <w:szCs w:val="20"/>
              </w:rPr>
              <w:t>。</w:t>
            </w:r>
            <w:r>
              <w:rPr>
                <w:color w:val="auto"/>
                <w:sz w:val="20"/>
              </w:rPr>
              <w:br w:type="textWrapping"/>
            </w:r>
            <w:r>
              <w:rPr>
                <w:color w:val="auto"/>
                <w:sz w:val="20"/>
              </w:rPr>
              <w:t>Number of copies of application documents: One original, two copies, electronic documents (CD or USB flash drive).</w:t>
            </w:r>
          </w:p>
        </w:tc>
      </w:tr>
    </w:tbl>
    <w:p>
      <w:pPr>
        <w:spacing w:line="360" w:lineRule="auto"/>
        <w:rPr>
          <w:color w:val="auto"/>
        </w:rPr>
      </w:pPr>
    </w:p>
    <w:p>
      <w:pPr>
        <w:spacing w:line="360" w:lineRule="auto"/>
        <w:rPr>
          <w:color w:val="auto"/>
        </w:rPr>
        <w:sectPr>
          <w:footerReference r:id="rId6" w:type="default"/>
          <w:pgSz w:w="11906" w:h="16839"/>
          <w:pgMar w:top="1242" w:right="987" w:bottom="731" w:left="1271" w:header="0" w:footer="571" w:gutter="0"/>
          <w:cols w:space="720" w:num="1"/>
        </w:sectPr>
      </w:pPr>
    </w:p>
    <w:tbl>
      <w:tblPr>
        <w:tblStyle w:val="15"/>
        <w:tblW w:w="100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778"/>
        <w:gridCol w:w="7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9" w:hRule="atLeast"/>
        </w:trPr>
        <w:tc>
          <w:tcPr>
            <w:tcW w:w="715"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3</w:t>
            </w:r>
          </w:p>
        </w:tc>
        <w:tc>
          <w:tcPr>
            <w:tcW w:w="1778"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before="65" w:line="360" w:lineRule="auto"/>
              <w:ind w:left="468"/>
              <w:rPr>
                <w:rFonts w:eastAsia="宋体"/>
                <w:color w:val="auto"/>
                <w:sz w:val="20"/>
                <w:szCs w:val="20"/>
              </w:rPr>
            </w:pPr>
            <w:r>
              <w:rPr>
                <w:rFonts w:eastAsia="宋体"/>
                <w:color w:val="auto"/>
                <w:spacing w:val="8"/>
                <w:sz w:val="20"/>
                <w:szCs w:val="20"/>
              </w:rPr>
              <w:t>装</w:t>
            </w:r>
            <w:r>
              <w:rPr>
                <w:rFonts w:eastAsia="宋体"/>
                <w:color w:val="auto"/>
                <w:spacing w:val="7"/>
                <w:sz w:val="20"/>
                <w:szCs w:val="20"/>
              </w:rPr>
              <w:t>订要求</w:t>
            </w:r>
            <w:r>
              <w:rPr>
                <w:color w:val="auto"/>
                <w:sz w:val="20"/>
              </w:rPr>
              <w:br w:type="textWrapping"/>
            </w:r>
            <w:r>
              <w:rPr>
                <w:color w:val="auto"/>
                <w:sz w:val="20"/>
              </w:rPr>
              <w:t>Binding requirements</w:t>
            </w:r>
          </w:p>
        </w:tc>
        <w:tc>
          <w:tcPr>
            <w:tcW w:w="7572" w:type="dxa"/>
            <w:tcBorders>
              <w:top w:val="single" w:color="000000" w:sz="2" w:space="0"/>
              <w:bottom w:val="single" w:color="000000" w:sz="2" w:space="0"/>
            </w:tcBorders>
          </w:tcPr>
          <w:p>
            <w:pPr>
              <w:spacing w:before="182" w:line="360" w:lineRule="auto"/>
              <w:ind w:left="112" w:right="107" w:firstLine="6"/>
              <w:rPr>
                <w:rFonts w:eastAsia="宋体"/>
                <w:color w:val="auto"/>
                <w:sz w:val="20"/>
                <w:szCs w:val="20"/>
              </w:rPr>
            </w:pPr>
            <w:r>
              <w:rPr>
                <w:rFonts w:eastAsia="宋体"/>
                <w:color w:val="auto"/>
                <w:spacing w:val="20"/>
                <w:sz w:val="20"/>
                <w:szCs w:val="20"/>
              </w:rPr>
              <w:t>(1</w:t>
            </w:r>
            <w:r>
              <w:rPr>
                <w:rFonts w:eastAsia="宋体"/>
                <w:color w:val="auto"/>
                <w:spacing w:val="15"/>
                <w:sz w:val="20"/>
                <w:szCs w:val="20"/>
              </w:rPr>
              <w:t>)</w:t>
            </w:r>
            <w:r>
              <w:rPr>
                <w:rFonts w:eastAsia="宋体"/>
                <w:color w:val="auto"/>
                <w:spacing w:val="10"/>
                <w:sz w:val="20"/>
                <w:szCs w:val="20"/>
              </w:rPr>
              <w:t xml:space="preserve"> 应征文件商务部分 (</w:t>
            </w:r>
            <w:r>
              <w:rPr>
                <w:rFonts w:eastAsia="宋体"/>
                <w:color w:val="auto"/>
                <w:sz w:val="20"/>
                <w:szCs w:val="20"/>
              </w:rPr>
              <w:t>A</w:t>
            </w:r>
            <w:r>
              <w:rPr>
                <w:rFonts w:eastAsia="宋体"/>
                <w:color w:val="auto"/>
                <w:spacing w:val="10"/>
                <w:sz w:val="20"/>
                <w:szCs w:val="20"/>
              </w:rPr>
              <w:t>4)、设计方案文本 (</w:t>
            </w:r>
            <w:r>
              <w:rPr>
                <w:rFonts w:eastAsia="宋体"/>
                <w:color w:val="auto"/>
                <w:sz w:val="20"/>
                <w:szCs w:val="20"/>
              </w:rPr>
              <w:t>A</w:t>
            </w:r>
            <w:r>
              <w:rPr>
                <w:rFonts w:eastAsia="宋体"/>
                <w:color w:val="auto"/>
                <w:spacing w:val="10"/>
                <w:sz w:val="20"/>
                <w:szCs w:val="20"/>
              </w:rPr>
              <w:t>3) 应分开装订，且采用粘</w:t>
            </w:r>
            <w:r>
              <w:rPr>
                <w:rFonts w:eastAsia="宋体"/>
                <w:color w:val="auto"/>
                <w:spacing w:val="18"/>
                <w:sz w:val="20"/>
                <w:szCs w:val="20"/>
              </w:rPr>
              <w:t>贴</w:t>
            </w:r>
            <w:r>
              <w:rPr>
                <w:rFonts w:eastAsia="宋体"/>
                <w:color w:val="auto"/>
                <w:spacing w:val="9"/>
                <w:sz w:val="20"/>
                <w:szCs w:val="20"/>
              </w:rPr>
              <w:t>方式装订，不得采用活页夹等可随时拆换的方式装订，不得有零散页。</w:t>
            </w:r>
            <w:r>
              <w:rPr>
                <w:color w:val="auto"/>
                <w:sz w:val="20"/>
              </w:rPr>
              <w:br w:type="textWrapping"/>
            </w:r>
            <w:r>
              <w:rPr>
                <w:color w:val="auto"/>
                <w:sz w:val="20"/>
              </w:rPr>
              <w:t>(1) The business part (in A4) and design scheme text (in A3) of the application documents should be bound separately. The documents should be bound by pasting instead of loose-leaf binder and other removable binding methods. No scattered pages are allowed.</w:t>
            </w:r>
          </w:p>
          <w:p>
            <w:pPr>
              <w:spacing w:before="195" w:line="360" w:lineRule="auto"/>
              <w:ind w:left="119"/>
              <w:rPr>
                <w:rFonts w:eastAsia="宋体"/>
                <w:color w:val="auto"/>
                <w:sz w:val="20"/>
                <w:szCs w:val="20"/>
              </w:rPr>
            </w:pPr>
            <w:r>
              <w:rPr>
                <w:rFonts w:eastAsia="宋体"/>
                <w:color w:val="auto"/>
                <w:spacing w:val="22"/>
                <w:sz w:val="20"/>
                <w:szCs w:val="20"/>
              </w:rPr>
              <w:t>(2</w:t>
            </w:r>
            <w:r>
              <w:rPr>
                <w:rFonts w:eastAsia="宋体"/>
                <w:color w:val="auto"/>
                <w:spacing w:val="11"/>
                <w:sz w:val="20"/>
                <w:szCs w:val="20"/>
              </w:rPr>
              <w:t>) 若同一册内容较多，可装订成若干分册，并在封面标明次序及册数。</w:t>
            </w:r>
            <w:r>
              <w:rPr>
                <w:color w:val="auto"/>
                <w:sz w:val="20"/>
              </w:rPr>
              <w:br w:type="textWrapping"/>
            </w:r>
            <w:r>
              <w:rPr>
                <w:color w:val="auto"/>
                <w:sz w:val="20"/>
              </w:rPr>
              <w:t>(2) If there are many contents in the same volume, it could be separated into several volumes, with the volume order and number of copies indicated on the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15" w:type="dxa"/>
            <w:tcBorders>
              <w:top w:val="single" w:color="000000" w:sz="2" w:space="0"/>
              <w:bottom w:val="single" w:color="000000" w:sz="2" w:space="0"/>
            </w:tcBorders>
          </w:tcPr>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4</w:t>
            </w:r>
          </w:p>
        </w:tc>
        <w:tc>
          <w:tcPr>
            <w:tcW w:w="1778" w:type="dxa"/>
            <w:tcBorders>
              <w:top w:val="single" w:color="000000" w:sz="2" w:space="0"/>
              <w:bottom w:val="single" w:color="000000" w:sz="2" w:space="0"/>
            </w:tcBorders>
          </w:tcPr>
          <w:p>
            <w:pPr>
              <w:spacing w:before="65" w:line="360" w:lineRule="auto"/>
              <w:ind w:right="152"/>
              <w:rPr>
                <w:rFonts w:eastAsia="宋体"/>
                <w:color w:val="auto"/>
                <w:sz w:val="20"/>
                <w:szCs w:val="20"/>
              </w:rPr>
            </w:pPr>
            <w:r>
              <w:rPr>
                <w:rFonts w:eastAsia="宋体"/>
                <w:color w:val="auto"/>
                <w:spacing w:val="12"/>
                <w:sz w:val="20"/>
                <w:szCs w:val="20"/>
              </w:rPr>
              <w:t>应</w:t>
            </w:r>
            <w:r>
              <w:rPr>
                <w:rFonts w:eastAsia="宋体"/>
                <w:color w:val="auto"/>
                <w:spacing w:val="8"/>
                <w:sz w:val="20"/>
                <w:szCs w:val="20"/>
              </w:rPr>
              <w:t>征文件内容要</w:t>
            </w:r>
            <w:r>
              <w:rPr>
                <w:rFonts w:eastAsia="宋体"/>
                <w:color w:val="auto"/>
                <w:sz w:val="20"/>
                <w:szCs w:val="20"/>
              </w:rPr>
              <w:t xml:space="preserve"> 求</w:t>
            </w:r>
          </w:p>
          <w:p>
            <w:pPr>
              <w:spacing w:before="65" w:line="360" w:lineRule="auto"/>
              <w:ind w:right="152"/>
              <w:rPr>
                <w:rFonts w:eastAsia="宋体"/>
                <w:color w:val="auto"/>
                <w:sz w:val="20"/>
                <w:szCs w:val="20"/>
              </w:rPr>
            </w:pPr>
            <w:r>
              <w:rPr>
                <w:color w:val="auto"/>
                <w:sz w:val="20"/>
              </w:rPr>
              <w:t>Content requirements of application documents</w:t>
            </w:r>
          </w:p>
        </w:tc>
        <w:tc>
          <w:tcPr>
            <w:tcW w:w="7572" w:type="dxa"/>
            <w:tcBorders>
              <w:top w:val="single" w:color="000000" w:sz="2" w:space="0"/>
              <w:bottom w:val="single" w:color="000000" w:sz="2" w:space="0"/>
            </w:tcBorders>
            <w:vAlign w:val="center"/>
          </w:tcPr>
          <w:p>
            <w:pPr>
              <w:spacing w:before="193" w:line="360" w:lineRule="auto"/>
              <w:ind w:right="105" w:firstLine="222" w:firstLineChars="100"/>
              <w:rPr>
                <w:rFonts w:eastAsia="宋体"/>
                <w:color w:val="auto"/>
                <w:sz w:val="20"/>
                <w:szCs w:val="20"/>
              </w:rPr>
            </w:pPr>
            <w:r>
              <w:rPr>
                <w:rFonts w:eastAsia="宋体"/>
                <w:color w:val="auto"/>
                <w:spacing w:val="11"/>
                <w:sz w:val="20"/>
                <w:szCs w:val="20"/>
              </w:rPr>
              <w:t>详见技术标准与要求</w:t>
            </w:r>
            <w:r>
              <w:rPr>
                <w:color w:val="auto"/>
                <w:sz w:val="20"/>
              </w:rPr>
              <w:br w:type="textWrapping"/>
            </w:r>
            <w:r>
              <w:rPr>
                <w:color w:val="auto"/>
                <w:sz w:val="20"/>
              </w:rPr>
              <w:t>See Technical Standards and Requirements for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15" w:type="dxa"/>
            <w:tcBorders>
              <w:top w:val="single" w:color="000000" w:sz="2" w:space="0"/>
              <w:bottom w:val="single" w:color="000000" w:sz="2" w:space="0"/>
            </w:tcBorders>
          </w:tcPr>
          <w:p>
            <w:pPr>
              <w:spacing w:before="268"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5</w:t>
            </w:r>
          </w:p>
        </w:tc>
        <w:tc>
          <w:tcPr>
            <w:tcW w:w="1778" w:type="dxa"/>
            <w:tcBorders>
              <w:top w:val="single" w:color="000000" w:sz="2" w:space="0"/>
              <w:bottom w:val="single" w:color="000000" w:sz="2" w:space="0"/>
            </w:tcBorders>
          </w:tcPr>
          <w:p>
            <w:pPr>
              <w:spacing w:before="236" w:line="360" w:lineRule="auto"/>
              <w:ind w:left="468"/>
              <w:rPr>
                <w:rFonts w:eastAsia="宋体"/>
                <w:color w:val="auto"/>
                <w:sz w:val="20"/>
                <w:szCs w:val="20"/>
              </w:rPr>
            </w:pPr>
            <w:r>
              <w:rPr>
                <w:rFonts w:eastAsia="宋体"/>
                <w:color w:val="auto"/>
                <w:spacing w:val="9"/>
                <w:sz w:val="20"/>
                <w:szCs w:val="20"/>
              </w:rPr>
              <w:t>评</w:t>
            </w:r>
            <w:r>
              <w:rPr>
                <w:rFonts w:eastAsia="宋体"/>
                <w:color w:val="auto"/>
                <w:spacing w:val="7"/>
                <w:sz w:val="20"/>
                <w:szCs w:val="20"/>
              </w:rPr>
              <w:t>审方法</w:t>
            </w:r>
            <w:r>
              <w:rPr>
                <w:color w:val="auto"/>
                <w:sz w:val="20"/>
              </w:rPr>
              <w:br w:type="textWrapping"/>
            </w:r>
            <w:r>
              <w:rPr>
                <w:color w:val="auto"/>
                <w:sz w:val="20"/>
              </w:rPr>
              <w:t>Review method</w:t>
            </w:r>
          </w:p>
        </w:tc>
        <w:tc>
          <w:tcPr>
            <w:tcW w:w="7572" w:type="dxa"/>
            <w:tcBorders>
              <w:top w:val="single" w:color="000000" w:sz="2" w:space="0"/>
              <w:bottom w:val="single" w:color="000000" w:sz="2" w:space="0"/>
            </w:tcBorders>
          </w:tcPr>
          <w:p>
            <w:pPr>
              <w:spacing w:before="236" w:line="360" w:lineRule="auto"/>
              <w:ind w:left="111"/>
              <w:rPr>
                <w:rFonts w:eastAsia="宋体"/>
                <w:color w:val="auto"/>
                <w:sz w:val="20"/>
                <w:szCs w:val="20"/>
              </w:rPr>
            </w:pPr>
            <w:r>
              <w:rPr>
                <w:rFonts w:eastAsia="宋体"/>
                <w:color w:val="auto"/>
                <w:spacing w:val="10"/>
                <w:sz w:val="20"/>
                <w:szCs w:val="20"/>
              </w:rPr>
              <w:t>综</w:t>
            </w:r>
            <w:r>
              <w:rPr>
                <w:rFonts w:eastAsia="宋体"/>
                <w:color w:val="auto"/>
                <w:spacing w:val="7"/>
                <w:sz w:val="20"/>
                <w:szCs w:val="20"/>
              </w:rPr>
              <w:t>合评估法</w:t>
            </w:r>
            <w:r>
              <w:rPr>
                <w:color w:val="auto"/>
                <w:sz w:val="20"/>
              </w:rPr>
              <w:br w:type="textWrapping"/>
            </w:r>
            <w:r>
              <w:rPr>
                <w:color w:val="auto"/>
                <w:sz w:val="20"/>
              </w:rPr>
              <w:t>Comprehensive review method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2" w:hRule="atLeast"/>
        </w:trPr>
        <w:tc>
          <w:tcPr>
            <w:tcW w:w="715"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6</w:t>
            </w:r>
          </w:p>
        </w:tc>
        <w:tc>
          <w:tcPr>
            <w:tcW w:w="1778"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line="360" w:lineRule="auto"/>
              <w:rPr>
                <w:color w:val="auto"/>
              </w:rPr>
            </w:pPr>
          </w:p>
          <w:p>
            <w:pPr>
              <w:spacing w:before="65" w:line="360" w:lineRule="auto"/>
              <w:ind w:left="373" w:right="258" w:hanging="113"/>
              <w:rPr>
                <w:rFonts w:eastAsia="宋体"/>
                <w:color w:val="auto"/>
                <w:sz w:val="20"/>
                <w:szCs w:val="20"/>
              </w:rPr>
            </w:pPr>
            <w:r>
              <w:rPr>
                <w:rFonts w:eastAsia="宋体"/>
                <w:color w:val="auto"/>
                <w:spacing w:val="9"/>
                <w:sz w:val="20"/>
                <w:szCs w:val="20"/>
              </w:rPr>
              <w:t>应</w:t>
            </w:r>
            <w:r>
              <w:rPr>
                <w:rFonts w:eastAsia="宋体"/>
                <w:color w:val="auto"/>
                <w:spacing w:val="8"/>
                <w:sz w:val="20"/>
                <w:szCs w:val="20"/>
              </w:rPr>
              <w:t>征文件递交</w:t>
            </w:r>
            <w:r>
              <w:rPr>
                <w:rFonts w:eastAsia="宋体"/>
                <w:color w:val="auto"/>
                <w:sz w:val="20"/>
                <w:szCs w:val="20"/>
              </w:rPr>
              <w:t xml:space="preserve"> </w:t>
            </w:r>
            <w:r>
              <w:rPr>
                <w:rFonts w:eastAsia="宋体"/>
                <w:color w:val="auto"/>
                <w:spacing w:val="6"/>
                <w:sz w:val="20"/>
                <w:szCs w:val="20"/>
              </w:rPr>
              <w:t>时间及地点</w:t>
            </w:r>
            <w:r>
              <w:rPr>
                <w:color w:val="auto"/>
                <w:sz w:val="20"/>
              </w:rPr>
              <w:br w:type="textWrapping"/>
            </w:r>
            <w:r>
              <w:rPr>
                <w:color w:val="auto"/>
                <w:sz w:val="20"/>
              </w:rPr>
              <w:t>Submission time and location of application documents</w:t>
            </w:r>
          </w:p>
        </w:tc>
        <w:tc>
          <w:tcPr>
            <w:tcW w:w="7572" w:type="dxa"/>
            <w:tcBorders>
              <w:top w:val="single" w:color="000000" w:sz="2" w:space="0"/>
              <w:bottom w:val="single" w:color="000000" w:sz="2" w:space="0"/>
            </w:tcBorders>
          </w:tcPr>
          <w:p>
            <w:pPr>
              <w:spacing w:before="175" w:line="360" w:lineRule="auto"/>
              <w:ind w:left="110"/>
              <w:rPr>
                <w:rFonts w:eastAsia="宋体"/>
                <w:color w:val="auto"/>
                <w:sz w:val="20"/>
                <w:szCs w:val="20"/>
              </w:rPr>
            </w:pPr>
            <w:r>
              <w:rPr>
                <w:rFonts w:eastAsia="宋体"/>
                <w:color w:val="auto"/>
                <w:spacing w:val="-8"/>
                <w:sz w:val="20"/>
                <w:szCs w:val="20"/>
                <w14:textOutline w14:w="3797" w14:cap="sq" w14:cmpd="sng" w14:algn="ctr">
                  <w14:solidFill>
                    <w14:srgbClr w14:val="000000"/>
                  </w14:solidFill>
                  <w14:prstDash w14:val="solid"/>
                  <w14:bevel/>
                </w14:textOutline>
              </w:rPr>
              <w:t>递</w:t>
            </w:r>
            <w:r>
              <w:rPr>
                <w:rFonts w:eastAsia="宋体"/>
                <w:color w:val="auto"/>
                <w:spacing w:val="-7"/>
                <w:sz w:val="20"/>
                <w:szCs w:val="20"/>
                <w14:textOutline w14:w="3797" w14:cap="sq" w14:cmpd="sng" w14:algn="ctr">
                  <w14:solidFill>
                    <w14:srgbClr w14:val="000000"/>
                  </w14:solidFill>
                  <w14:prstDash w14:val="solid"/>
                  <w14:bevel/>
                </w14:textOutline>
              </w:rPr>
              <w:t>交时间：2022</w:t>
            </w:r>
            <w:r>
              <w:rPr>
                <w:rFonts w:eastAsia="宋体"/>
                <w:color w:val="auto"/>
                <w:spacing w:val="-7"/>
                <w:sz w:val="20"/>
                <w:szCs w:val="20"/>
              </w:rPr>
              <w:t xml:space="preserve"> </w:t>
            </w:r>
            <w:r>
              <w:rPr>
                <w:rFonts w:eastAsia="宋体"/>
                <w:color w:val="auto"/>
                <w:spacing w:val="-7"/>
                <w:sz w:val="20"/>
                <w:szCs w:val="20"/>
                <w14:textOutline w14:w="3797" w14:cap="sq" w14:cmpd="sng" w14:algn="ctr">
                  <w14:solidFill>
                    <w14:srgbClr w14:val="000000"/>
                  </w14:solidFill>
                  <w14:prstDash w14:val="solid"/>
                  <w14:bevel/>
                </w14:textOutline>
              </w:rPr>
              <w:t>年</w:t>
            </w:r>
            <w:r>
              <w:rPr>
                <w:rFonts w:eastAsia="宋体"/>
                <w:color w:val="auto"/>
                <w:sz w:val="20"/>
                <w:szCs w:val="20"/>
              </w:rPr>
              <w:t>2022年</w:t>
            </w:r>
            <w:r>
              <w:rPr>
                <w:rFonts w:hint="eastAsia" w:eastAsia="宋体"/>
                <w:color w:val="auto"/>
                <w:sz w:val="20"/>
                <w:szCs w:val="20"/>
                <w:u w:val="single"/>
              </w:rPr>
              <w:t>11</w:t>
            </w:r>
            <w:r>
              <w:rPr>
                <w:rFonts w:eastAsia="宋体"/>
                <w:color w:val="auto"/>
                <w:sz w:val="20"/>
                <w:szCs w:val="20"/>
                <w:u w:val="single"/>
              </w:rPr>
              <w:t>月</w:t>
            </w:r>
            <w:r>
              <w:rPr>
                <w:rFonts w:hint="eastAsia" w:eastAsia="宋体"/>
                <w:color w:val="auto"/>
                <w:sz w:val="20"/>
                <w:szCs w:val="20"/>
                <w:u w:val="single"/>
              </w:rPr>
              <w:t>30</w:t>
            </w:r>
            <w:r>
              <w:rPr>
                <w:rFonts w:eastAsia="宋体"/>
                <w:color w:val="auto"/>
                <w:sz w:val="20"/>
                <w:szCs w:val="20"/>
                <w:u w:val="single"/>
              </w:rPr>
              <w:t>日上午</w:t>
            </w:r>
            <w:r>
              <w:rPr>
                <w:rFonts w:hint="eastAsia" w:eastAsia="宋体"/>
                <w:color w:val="auto"/>
                <w:sz w:val="20"/>
                <w:szCs w:val="20"/>
                <w:u w:val="single"/>
              </w:rPr>
              <w:t>9</w:t>
            </w:r>
            <w:r>
              <w:rPr>
                <w:rFonts w:eastAsia="宋体"/>
                <w:color w:val="auto"/>
                <w:sz w:val="20"/>
                <w:szCs w:val="20"/>
                <w:u w:val="single"/>
              </w:rPr>
              <w:t>时</w:t>
            </w:r>
            <w:r>
              <w:rPr>
                <w:rFonts w:hint="eastAsia" w:eastAsia="宋体"/>
                <w:color w:val="auto"/>
                <w:sz w:val="20"/>
                <w:szCs w:val="20"/>
                <w:u w:val="single"/>
              </w:rPr>
              <w:t>00</w:t>
            </w:r>
            <w:r>
              <w:rPr>
                <w:rFonts w:eastAsia="宋体"/>
                <w:color w:val="auto"/>
                <w:sz w:val="20"/>
                <w:szCs w:val="20"/>
                <w:u w:val="single"/>
              </w:rPr>
              <w:t>分</w:t>
            </w:r>
            <w:r>
              <w:rPr>
                <w:rFonts w:eastAsia="宋体"/>
                <w:color w:val="auto"/>
                <w:spacing w:val="-7"/>
                <w:sz w:val="20"/>
                <w:szCs w:val="20"/>
                <w14:textOutline w14:w="3797" w14:cap="sq" w14:cmpd="sng" w14:algn="ctr">
                  <w14:solidFill>
                    <w14:srgbClr w14:val="000000"/>
                  </w14:solidFill>
                  <w14:prstDash w14:val="solid"/>
                  <w14:bevel/>
                </w14:textOutline>
              </w:rPr>
              <w:t>至</w:t>
            </w:r>
            <w:r>
              <w:rPr>
                <w:rFonts w:eastAsia="宋体"/>
                <w:color w:val="auto"/>
                <w:spacing w:val="-7"/>
                <w:sz w:val="20"/>
                <w:szCs w:val="20"/>
              </w:rPr>
              <w:t xml:space="preserve"> </w:t>
            </w:r>
            <w:r>
              <w:rPr>
                <w:rFonts w:hint="eastAsia" w:eastAsia="宋体"/>
                <w:color w:val="auto"/>
                <w:spacing w:val="-7"/>
                <w:sz w:val="20"/>
                <w:szCs w:val="20"/>
                <w14:textOutline w14:w="3797" w14:cap="sq" w14:cmpd="sng" w14:algn="ctr">
                  <w14:solidFill>
                    <w14:srgbClr w14:val="000000"/>
                  </w14:solidFill>
                  <w14:prstDash w14:val="solid"/>
                  <w14:bevel/>
                </w14:textOutline>
              </w:rPr>
              <w:t>10</w:t>
            </w:r>
            <w:r>
              <w:rPr>
                <w:rFonts w:eastAsia="宋体"/>
                <w:color w:val="auto"/>
                <w:spacing w:val="-7"/>
                <w:sz w:val="20"/>
                <w:szCs w:val="20"/>
                <w14:textOutline w14:w="3797" w14:cap="sq" w14:cmpd="sng" w14:algn="ctr">
                  <w14:solidFill>
                    <w14:srgbClr w14:val="000000"/>
                  </w14:solidFill>
                  <w14:prstDash w14:val="solid"/>
                  <w14:bevel/>
                </w14:textOutline>
              </w:rPr>
              <w:t>时</w:t>
            </w:r>
            <w:r>
              <w:rPr>
                <w:rFonts w:eastAsia="宋体"/>
                <w:color w:val="auto"/>
                <w:spacing w:val="-7"/>
                <w:sz w:val="20"/>
                <w:szCs w:val="20"/>
              </w:rPr>
              <w:t xml:space="preserve"> </w:t>
            </w:r>
            <w:r>
              <w:rPr>
                <w:rFonts w:hint="eastAsia" w:eastAsia="宋体"/>
                <w:color w:val="auto"/>
                <w:spacing w:val="-7"/>
                <w:sz w:val="20"/>
                <w:szCs w:val="20"/>
                <w14:textOutline w14:w="3797" w14:cap="sq" w14:cmpd="sng" w14:algn="ctr">
                  <w14:solidFill>
                    <w14:srgbClr w14:val="000000"/>
                  </w14:solidFill>
                  <w14:prstDash w14:val="solid"/>
                  <w14:bevel/>
                </w14:textOutline>
              </w:rPr>
              <w:t>00</w:t>
            </w:r>
            <w:r>
              <w:rPr>
                <w:rFonts w:eastAsia="宋体"/>
                <w:color w:val="auto"/>
                <w:spacing w:val="-7"/>
                <w:sz w:val="20"/>
                <w:szCs w:val="20"/>
                <w14:textOutline w14:w="3797" w14:cap="sq" w14:cmpd="sng" w14:algn="ctr">
                  <w14:solidFill>
                    <w14:srgbClr w14:val="000000"/>
                  </w14:solidFill>
                  <w14:prstDash w14:val="solid"/>
                  <w14:bevel/>
                </w14:textOutline>
              </w:rPr>
              <w:t>分(北京时间)。</w:t>
            </w:r>
            <w:r>
              <w:rPr>
                <w:color w:val="auto"/>
                <w:sz w:val="20"/>
              </w:rPr>
              <w:br w:type="textWrapping"/>
            </w:r>
            <w:r>
              <w:rPr>
                <w:color w:val="auto"/>
                <w:sz w:val="20"/>
              </w:rPr>
              <w:t xml:space="preserve">Submission time: From </w:t>
            </w:r>
            <w:r>
              <w:rPr>
                <w:color w:val="auto"/>
                <w:sz w:val="20"/>
                <w:u w:val="single"/>
              </w:rPr>
              <w:t>9:00 am to</w:t>
            </w:r>
            <w:r>
              <w:rPr>
                <w:rFonts w:hint="eastAsia" w:eastAsia="宋体"/>
                <w:color w:val="auto"/>
                <w:sz w:val="20"/>
                <w:u w:val="single"/>
              </w:rPr>
              <w:t>10:00</w:t>
            </w:r>
            <w:r>
              <w:rPr>
                <w:color w:val="auto"/>
                <w:sz w:val="20"/>
                <w:u w:val="single"/>
              </w:rPr>
              <w:t>amon</w:t>
            </w:r>
            <w:r>
              <w:rPr>
                <w:rFonts w:hint="eastAsia" w:eastAsia="宋体"/>
                <w:color w:val="auto"/>
                <w:sz w:val="20"/>
                <w:u w:val="single"/>
              </w:rPr>
              <w:t>11</w:t>
            </w:r>
            <w:r>
              <w:rPr>
                <w:color w:val="auto"/>
                <w:sz w:val="20"/>
                <w:u w:val="single"/>
              </w:rPr>
              <w:t>/</w:t>
            </w:r>
            <w:r>
              <w:rPr>
                <w:rFonts w:hint="eastAsia" w:eastAsia="宋体"/>
                <w:color w:val="auto"/>
                <w:sz w:val="20"/>
                <w:u w:val="single"/>
              </w:rPr>
              <w:t>30</w:t>
            </w:r>
            <w:r>
              <w:rPr>
                <w:color w:val="auto"/>
                <w:sz w:val="20"/>
                <w:u w:val="single"/>
              </w:rPr>
              <w:t xml:space="preserve">, </w:t>
            </w:r>
            <w:r>
              <w:rPr>
                <w:color w:val="auto"/>
                <w:sz w:val="20"/>
              </w:rPr>
              <w:t>2022 (Beijing time).</w:t>
            </w:r>
          </w:p>
          <w:p>
            <w:pPr>
              <w:spacing w:before="194" w:line="360" w:lineRule="auto"/>
              <w:ind w:left="106" w:right="105" w:firstLine="448"/>
              <w:rPr>
                <w:color w:val="auto"/>
                <w:sz w:val="20"/>
              </w:rPr>
            </w:pPr>
            <w:r>
              <w:rPr>
                <w:rFonts w:eastAsia="宋体"/>
                <w:color w:val="auto"/>
                <w:spacing w:val="9"/>
                <w:sz w:val="20"/>
                <w:szCs w:val="20"/>
              </w:rPr>
              <w:t>由于当前疫情的不确定性，本次征集方案可能采取远程开选、远程演</w:t>
            </w:r>
            <w:r>
              <w:rPr>
                <w:rFonts w:eastAsia="宋体"/>
                <w:color w:val="auto"/>
                <w:spacing w:val="3"/>
                <w:sz w:val="20"/>
                <w:szCs w:val="20"/>
              </w:rPr>
              <w:t>示</w:t>
            </w:r>
            <w:r>
              <w:rPr>
                <w:rFonts w:eastAsia="宋体"/>
                <w:color w:val="auto"/>
                <w:sz w:val="20"/>
                <w:szCs w:val="20"/>
              </w:rPr>
              <w:t xml:space="preserve"> PPT</w:t>
            </w:r>
            <w:r>
              <w:rPr>
                <w:rFonts w:eastAsia="宋体"/>
                <w:color w:val="auto"/>
                <w:spacing w:val="11"/>
                <w:sz w:val="20"/>
                <w:szCs w:val="20"/>
              </w:rPr>
              <w:t xml:space="preserve"> </w:t>
            </w:r>
            <w:r>
              <w:rPr>
                <w:rFonts w:eastAsia="宋体"/>
                <w:color w:val="auto"/>
                <w:spacing w:val="10"/>
                <w:sz w:val="20"/>
                <w:szCs w:val="20"/>
              </w:rPr>
              <w:t>方式。当采用远程开选时，纸质文件可通过快递送达，邮费由应征人承</w:t>
            </w:r>
            <w:r>
              <w:rPr>
                <w:rFonts w:eastAsia="宋体"/>
                <w:color w:val="auto"/>
                <w:spacing w:val="18"/>
                <w:sz w:val="20"/>
                <w:szCs w:val="20"/>
              </w:rPr>
              <w:t>担。</w:t>
            </w:r>
            <w:r>
              <w:rPr>
                <w:rFonts w:eastAsia="宋体"/>
                <w:color w:val="auto"/>
                <w:spacing w:val="15"/>
                <w:sz w:val="20"/>
                <w:szCs w:val="20"/>
              </w:rPr>
              <w:t>收</w:t>
            </w:r>
            <w:r>
              <w:rPr>
                <w:rFonts w:eastAsia="宋体"/>
                <w:color w:val="auto"/>
                <w:spacing w:val="9"/>
                <w:sz w:val="20"/>
                <w:szCs w:val="20"/>
              </w:rPr>
              <w:t>件人信息、远程开选会议室等具体事项另行通知。采用现场开选时，</w:t>
            </w:r>
            <w:r>
              <w:rPr>
                <w:rFonts w:eastAsia="宋体"/>
                <w:color w:val="auto"/>
                <w:sz w:val="20"/>
                <w:szCs w:val="20"/>
              </w:rPr>
              <w:t xml:space="preserve"> </w:t>
            </w:r>
            <w:r>
              <w:rPr>
                <w:rFonts w:eastAsia="宋体"/>
                <w:color w:val="auto"/>
                <w:spacing w:val="16"/>
                <w:sz w:val="20"/>
                <w:szCs w:val="20"/>
              </w:rPr>
              <w:t>不</w:t>
            </w:r>
            <w:r>
              <w:rPr>
                <w:rFonts w:eastAsia="宋体"/>
                <w:color w:val="auto"/>
                <w:spacing w:val="8"/>
                <w:sz w:val="20"/>
                <w:szCs w:val="20"/>
              </w:rPr>
              <w:t>接受快递送达的应征文件。</w:t>
            </w:r>
          </w:p>
          <w:p>
            <w:pPr>
              <w:spacing w:before="194" w:line="360" w:lineRule="auto"/>
              <w:ind w:left="106" w:right="105" w:firstLine="448"/>
              <w:jc w:val="both"/>
              <w:rPr>
                <w:rFonts w:eastAsia="宋体"/>
                <w:color w:val="auto"/>
                <w:sz w:val="20"/>
                <w:szCs w:val="20"/>
              </w:rPr>
            </w:pPr>
            <w:r>
              <w:rPr>
                <w:color w:val="auto"/>
                <w:sz w:val="20"/>
              </w:rPr>
              <w:t>Due to the uncertainty of COVID-19 pandemic at present, the method of remote selection initiation and remote PPT presentation may be adopted for the scheme solicitation. In case of remote selection initiation, paper documents could be delivered by courier, with the postage borne by the applicant. The specific matters concerning the recipient information and the remote selection initiation meeting room will be notified separately. If on-site selection initiation is adopted, application documents delivered by courier will not be accepted.</w:t>
            </w:r>
          </w:p>
          <w:p>
            <w:pPr>
              <w:spacing w:line="360" w:lineRule="auto"/>
              <w:ind w:left="110"/>
              <w:rPr>
                <w:rFonts w:eastAsia="宋体"/>
                <w:color w:val="auto"/>
                <w:sz w:val="20"/>
                <w:szCs w:val="20"/>
              </w:rPr>
            </w:pPr>
            <w:r>
              <w:rPr>
                <w:rFonts w:eastAsia="宋体"/>
                <w:color w:val="auto"/>
                <w:spacing w:val="1"/>
                <w:position w:val="17"/>
                <w:sz w:val="20"/>
                <w:szCs w:val="20"/>
                <w14:textOutline w14:w="3797" w14:cap="sq" w14:cmpd="sng" w14:algn="ctr">
                  <w14:solidFill>
                    <w14:srgbClr w14:val="000000"/>
                  </w14:solidFill>
                  <w14:prstDash w14:val="solid"/>
                  <w14:bevel/>
                </w14:textOutline>
              </w:rPr>
              <w:t>递交地点：</w:t>
            </w:r>
            <w:r>
              <w:rPr>
                <w:rFonts w:eastAsia="宋体"/>
                <w:color w:val="auto"/>
                <w:spacing w:val="1"/>
                <w:position w:val="17"/>
                <w:sz w:val="20"/>
                <w:szCs w:val="20"/>
              </w:rPr>
              <w:t xml:space="preserve"> 四川省成都市锦江区</w:t>
            </w:r>
            <w:r>
              <w:rPr>
                <w:rFonts w:eastAsia="宋体"/>
                <w:color w:val="auto"/>
                <w:position w:val="17"/>
                <w:sz w:val="20"/>
                <w:szCs w:val="20"/>
              </w:rPr>
              <w:t>三色路 163 号银海芯座 B 座 2</w:t>
            </w:r>
            <w:r>
              <w:rPr>
                <w:rFonts w:hint="eastAsia" w:eastAsia="宋体"/>
                <w:color w:val="auto"/>
                <w:position w:val="17"/>
                <w:sz w:val="20"/>
                <w:szCs w:val="20"/>
              </w:rPr>
              <w:t>3</w:t>
            </w:r>
            <w:r>
              <w:rPr>
                <w:rFonts w:eastAsia="宋体"/>
                <w:color w:val="auto"/>
                <w:position w:val="17"/>
                <w:sz w:val="20"/>
                <w:szCs w:val="20"/>
              </w:rPr>
              <w:t>层本项目开</w:t>
            </w:r>
            <w:r>
              <w:rPr>
                <w:rFonts w:hint="eastAsia" w:eastAsia="宋体"/>
                <w:color w:val="auto"/>
                <w:position w:val="17"/>
                <w:sz w:val="20"/>
                <w:szCs w:val="20"/>
              </w:rPr>
              <w:t>选室。</w:t>
            </w:r>
            <w:r>
              <w:rPr>
                <w:color w:val="auto"/>
                <w:sz w:val="20"/>
              </w:rPr>
              <w:t>Submission location: Project Selection Room, 2</w:t>
            </w:r>
            <w:r>
              <w:rPr>
                <w:rFonts w:hint="eastAsia" w:eastAsia="宋体"/>
                <w:color w:val="auto"/>
                <w:sz w:val="20"/>
              </w:rPr>
              <w:t>3</w:t>
            </w:r>
            <w:r>
              <w:rPr>
                <w:color w:val="auto"/>
                <w:sz w:val="20"/>
              </w:rPr>
              <w:t>F, Tower B, Yinhai Star, No. 163 Sanse Road, Jinjiang District, Chengdu City, Sichuan Province.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715"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7</w:t>
            </w:r>
          </w:p>
        </w:tc>
        <w:tc>
          <w:tcPr>
            <w:tcW w:w="1778" w:type="dxa"/>
            <w:tcBorders>
              <w:top w:val="single" w:color="000000" w:sz="2" w:space="0"/>
              <w:bottom w:val="single" w:color="000000" w:sz="2" w:space="0"/>
            </w:tcBorders>
          </w:tcPr>
          <w:p>
            <w:pPr>
              <w:spacing w:before="176" w:line="360" w:lineRule="auto"/>
              <w:ind w:left="153" w:right="152"/>
              <w:rPr>
                <w:rFonts w:eastAsia="宋体"/>
                <w:color w:val="auto"/>
                <w:sz w:val="20"/>
                <w:szCs w:val="20"/>
              </w:rPr>
            </w:pPr>
            <w:r>
              <w:rPr>
                <w:rFonts w:eastAsia="宋体"/>
                <w:color w:val="auto"/>
                <w:spacing w:val="12"/>
                <w:sz w:val="20"/>
                <w:szCs w:val="20"/>
              </w:rPr>
              <w:t>应</w:t>
            </w:r>
            <w:r>
              <w:rPr>
                <w:rFonts w:eastAsia="宋体"/>
                <w:color w:val="auto"/>
                <w:spacing w:val="8"/>
                <w:sz w:val="20"/>
                <w:szCs w:val="20"/>
              </w:rPr>
              <w:t>征文件递交的</w:t>
            </w:r>
            <w:r>
              <w:rPr>
                <w:rFonts w:eastAsia="宋体"/>
                <w:color w:val="auto"/>
                <w:sz w:val="20"/>
                <w:szCs w:val="20"/>
              </w:rPr>
              <w:t xml:space="preserve"> </w:t>
            </w:r>
            <w:r>
              <w:rPr>
                <w:rFonts w:eastAsia="宋体"/>
                <w:color w:val="auto"/>
                <w:spacing w:val="9"/>
                <w:sz w:val="20"/>
                <w:szCs w:val="20"/>
              </w:rPr>
              <w:t>截止时间即开</w:t>
            </w:r>
            <w:r>
              <w:rPr>
                <w:rFonts w:eastAsia="宋体"/>
                <w:color w:val="auto"/>
                <w:spacing w:val="7"/>
                <w:sz w:val="20"/>
                <w:szCs w:val="20"/>
              </w:rPr>
              <w:t>选</w:t>
            </w:r>
          </w:p>
          <w:p>
            <w:pPr>
              <w:spacing w:line="360" w:lineRule="auto"/>
              <w:ind w:left="164"/>
              <w:rPr>
                <w:rFonts w:eastAsia="宋体"/>
                <w:color w:val="auto"/>
                <w:sz w:val="20"/>
                <w:szCs w:val="20"/>
              </w:rPr>
            </w:pPr>
            <w:r>
              <w:rPr>
                <w:rFonts w:eastAsia="宋体"/>
                <w:color w:val="auto"/>
                <w:spacing w:val="8"/>
                <w:sz w:val="20"/>
                <w:szCs w:val="20"/>
              </w:rPr>
              <w:t>时</w:t>
            </w:r>
            <w:r>
              <w:rPr>
                <w:rFonts w:eastAsia="宋体"/>
                <w:color w:val="auto"/>
                <w:spacing w:val="7"/>
                <w:sz w:val="20"/>
                <w:szCs w:val="20"/>
              </w:rPr>
              <w:t>间及开选地点</w:t>
            </w:r>
            <w:r>
              <w:rPr>
                <w:color w:val="auto"/>
                <w:sz w:val="20"/>
              </w:rPr>
              <w:br w:type="textWrapping"/>
            </w:r>
            <w:r>
              <w:rPr>
                <w:color w:val="auto"/>
                <w:sz w:val="20"/>
              </w:rPr>
              <w:t>Deadline for submission of application documents, namely the selection initiation time and location</w:t>
            </w:r>
          </w:p>
        </w:tc>
        <w:tc>
          <w:tcPr>
            <w:tcW w:w="7572" w:type="dxa"/>
            <w:tcBorders>
              <w:top w:val="single" w:color="000000" w:sz="2" w:space="0"/>
              <w:bottom w:val="single" w:color="000000" w:sz="2" w:space="0"/>
            </w:tcBorders>
          </w:tcPr>
          <w:p>
            <w:pPr>
              <w:spacing w:before="176" w:line="360" w:lineRule="auto"/>
              <w:ind w:left="109" w:right="107"/>
              <w:rPr>
                <w:rFonts w:eastAsia="宋体"/>
                <w:color w:val="auto"/>
                <w:sz w:val="20"/>
                <w:szCs w:val="20"/>
              </w:rPr>
            </w:pPr>
            <w:r>
              <w:rPr>
                <w:rFonts w:eastAsia="宋体"/>
                <w:color w:val="auto"/>
                <w:spacing w:val="-2"/>
                <w:sz w:val="20"/>
                <w:szCs w:val="20"/>
                <w14:textOutline w14:w="3797" w14:cap="sq" w14:cmpd="sng" w14:algn="ctr">
                  <w14:solidFill>
                    <w14:srgbClr w14:val="000000"/>
                  </w14:solidFill>
                  <w14:prstDash w14:val="solid"/>
                  <w14:bevel/>
                </w14:textOutline>
              </w:rPr>
              <w:t>应征文件递交的截止时间：2022</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年</w:t>
            </w:r>
            <w:r>
              <w:rPr>
                <w:rFonts w:hint="eastAsia" w:eastAsia="宋体"/>
                <w:color w:val="auto"/>
                <w:spacing w:val="-2"/>
                <w:sz w:val="20"/>
                <w:szCs w:val="20"/>
              </w:rPr>
              <w:t>11</w:t>
            </w:r>
            <w:r>
              <w:rPr>
                <w:rFonts w:eastAsia="宋体"/>
                <w:color w:val="auto"/>
                <w:spacing w:val="-2"/>
                <w:sz w:val="20"/>
                <w:szCs w:val="20"/>
                <w14:textOutline w14:w="3797" w14:cap="sq" w14:cmpd="sng" w14:algn="ctr">
                  <w14:solidFill>
                    <w14:srgbClr w14:val="000000"/>
                  </w14:solidFill>
                  <w14:prstDash w14:val="solid"/>
                  <w14:bevel/>
                </w14:textOutline>
              </w:rPr>
              <w:t>月</w:t>
            </w:r>
            <w:r>
              <w:rPr>
                <w:rFonts w:hint="eastAsia" w:eastAsia="宋体"/>
                <w:color w:val="auto"/>
                <w:spacing w:val="-2"/>
                <w:sz w:val="20"/>
                <w:szCs w:val="20"/>
              </w:rPr>
              <w:t>30</w:t>
            </w:r>
            <w:r>
              <w:rPr>
                <w:rFonts w:eastAsia="宋体"/>
                <w:color w:val="auto"/>
                <w:spacing w:val="-2"/>
                <w:sz w:val="20"/>
                <w:szCs w:val="20"/>
                <w14:textOutline w14:w="3797" w14:cap="sq" w14:cmpd="sng" w14:algn="ctr">
                  <w14:solidFill>
                    <w14:srgbClr w14:val="000000"/>
                  </w14:solidFill>
                  <w14:prstDash w14:val="solid"/>
                  <w14:bevel/>
                </w14:textOutline>
              </w:rPr>
              <w:t>日上午</w:t>
            </w:r>
            <w:r>
              <w:rPr>
                <w:rFonts w:eastAsia="宋体"/>
                <w:color w:val="auto"/>
                <w:spacing w:val="-2"/>
                <w:sz w:val="20"/>
                <w:szCs w:val="20"/>
              </w:rPr>
              <w:t xml:space="preserve"> </w:t>
            </w:r>
            <w:r>
              <w:rPr>
                <w:rFonts w:hint="eastAsia" w:eastAsia="宋体"/>
                <w:color w:val="auto"/>
                <w:spacing w:val="-2"/>
                <w:sz w:val="20"/>
                <w:szCs w:val="20"/>
                <w14:textOutline w14:w="3797" w14:cap="sq" w14:cmpd="sng" w14:algn="ctr">
                  <w14:solidFill>
                    <w14:srgbClr w14:val="000000"/>
                  </w14:solidFill>
                  <w14:prstDash w14:val="solid"/>
                  <w14:bevel/>
                </w14:textOutline>
              </w:rPr>
              <w:t>10</w:t>
            </w:r>
            <w:r>
              <w:rPr>
                <w:rFonts w:eastAsia="宋体"/>
                <w:color w:val="auto"/>
                <w:spacing w:val="-2"/>
                <w:sz w:val="20"/>
                <w:szCs w:val="20"/>
                <w14:textOutline w14:w="3797" w14:cap="sq" w14:cmpd="sng" w14:algn="ctr">
                  <w14:solidFill>
                    <w14:srgbClr w14:val="000000"/>
                  </w14:solidFill>
                  <w14:prstDash w14:val="solid"/>
                  <w14:bevel/>
                </w14:textOutline>
              </w:rPr>
              <w:t>时</w:t>
            </w:r>
            <w:r>
              <w:rPr>
                <w:rFonts w:eastAsia="宋体"/>
                <w:color w:val="auto"/>
                <w:spacing w:val="-2"/>
                <w:sz w:val="20"/>
                <w:szCs w:val="20"/>
              </w:rPr>
              <w:t xml:space="preserve"> </w:t>
            </w:r>
            <w:r>
              <w:rPr>
                <w:rFonts w:hint="eastAsia" w:eastAsia="宋体"/>
                <w:color w:val="auto"/>
                <w:spacing w:val="-2"/>
                <w:sz w:val="20"/>
                <w:szCs w:val="20"/>
                <w14:textOutline w14:w="3797" w14:cap="sq" w14:cmpd="sng" w14:algn="ctr">
                  <w14:solidFill>
                    <w14:srgbClr w14:val="000000"/>
                  </w14:solidFill>
                  <w14:prstDash w14:val="solid"/>
                  <w14:bevel/>
                </w14:textOutline>
              </w:rPr>
              <w:t>00</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分(北京时间)。</w:t>
            </w:r>
            <w:r>
              <w:rPr>
                <w:rFonts w:eastAsia="宋体"/>
                <w:color w:val="auto"/>
                <w:sz w:val="20"/>
                <w:szCs w:val="20"/>
              </w:rPr>
              <w:t xml:space="preserve"> </w:t>
            </w:r>
            <w:r>
              <w:rPr>
                <w:rFonts w:eastAsia="宋体"/>
                <w:color w:val="auto"/>
                <w:spacing w:val="1"/>
                <w:sz w:val="20"/>
                <w:szCs w:val="20"/>
                <w14:textOutline w14:w="3797" w14:cap="sq" w14:cmpd="sng" w14:algn="ctr">
                  <w14:solidFill>
                    <w14:srgbClr w14:val="000000"/>
                  </w14:solidFill>
                  <w14:prstDash w14:val="solid"/>
                  <w14:bevel/>
                </w14:textOutline>
              </w:rPr>
              <w:t>开选地点：</w:t>
            </w:r>
            <w:r>
              <w:rPr>
                <w:rFonts w:eastAsia="宋体"/>
                <w:color w:val="auto"/>
                <w:spacing w:val="1"/>
                <w:sz w:val="20"/>
                <w:szCs w:val="20"/>
              </w:rPr>
              <w:t xml:space="preserve"> 四川省成都市锦江区</w:t>
            </w:r>
            <w:r>
              <w:rPr>
                <w:rFonts w:eastAsia="宋体"/>
                <w:color w:val="auto"/>
                <w:sz w:val="20"/>
                <w:szCs w:val="20"/>
              </w:rPr>
              <w:t>三色路 163 号银海芯座 B 座 2</w:t>
            </w:r>
            <w:r>
              <w:rPr>
                <w:rFonts w:hint="eastAsia" w:eastAsia="宋体"/>
                <w:color w:val="auto"/>
                <w:sz w:val="20"/>
                <w:szCs w:val="20"/>
              </w:rPr>
              <w:t>3</w:t>
            </w:r>
            <w:r>
              <w:rPr>
                <w:rFonts w:eastAsia="宋体"/>
                <w:color w:val="auto"/>
                <w:sz w:val="20"/>
                <w:szCs w:val="20"/>
              </w:rPr>
              <w:t xml:space="preserve"> 层本项目开</w:t>
            </w:r>
            <w:r>
              <w:rPr>
                <w:rFonts w:eastAsia="宋体"/>
                <w:color w:val="auto"/>
                <w:spacing w:val="4"/>
                <w:sz w:val="20"/>
                <w:szCs w:val="20"/>
              </w:rPr>
              <w:t>选</w:t>
            </w:r>
            <w:r>
              <w:rPr>
                <w:rFonts w:eastAsia="宋体"/>
                <w:color w:val="auto"/>
                <w:spacing w:val="3"/>
                <w:sz w:val="20"/>
                <w:szCs w:val="20"/>
              </w:rPr>
              <w:t>室。</w:t>
            </w:r>
            <w:r>
              <w:rPr>
                <w:color w:val="auto"/>
                <w:sz w:val="20"/>
              </w:rPr>
              <w:br w:type="textWrapping"/>
            </w:r>
            <w:r>
              <w:rPr>
                <w:color w:val="auto"/>
                <w:sz w:val="20"/>
              </w:rPr>
              <w:t xml:space="preserve">Deadline for submission of application documents: </w:t>
            </w:r>
            <w:r>
              <w:rPr>
                <w:rFonts w:hint="eastAsia" w:eastAsia="宋体"/>
                <w:color w:val="auto"/>
                <w:sz w:val="20"/>
              </w:rPr>
              <w:t>10</w:t>
            </w:r>
            <w:r>
              <w:rPr>
                <w:color w:val="auto"/>
                <w:sz w:val="20"/>
              </w:rPr>
              <w:t>:</w:t>
            </w:r>
            <w:r>
              <w:rPr>
                <w:rFonts w:hint="eastAsia" w:eastAsia="宋体"/>
                <w:color w:val="auto"/>
                <w:sz w:val="20"/>
              </w:rPr>
              <w:t>0</w:t>
            </w:r>
            <w:r>
              <w:rPr>
                <w:color w:val="auto"/>
                <w:sz w:val="20"/>
              </w:rPr>
              <w:t xml:space="preserve">0 am on </w:t>
            </w:r>
            <w:r>
              <w:rPr>
                <w:rFonts w:hint="eastAsia" w:eastAsia="宋体"/>
                <w:color w:val="auto"/>
                <w:sz w:val="20"/>
              </w:rPr>
              <w:t>11</w:t>
            </w:r>
            <w:r>
              <w:rPr>
                <w:color w:val="auto"/>
                <w:sz w:val="20"/>
              </w:rPr>
              <w:t>/</w:t>
            </w:r>
            <w:r>
              <w:rPr>
                <w:rFonts w:hint="eastAsia" w:eastAsia="宋体"/>
                <w:color w:val="auto"/>
                <w:sz w:val="20"/>
              </w:rPr>
              <w:t>30</w:t>
            </w:r>
            <w:r>
              <w:rPr>
                <w:color w:val="auto"/>
                <w:sz w:val="20"/>
              </w:rPr>
              <w:t>, 2022 (Beijing time). Selection initiation location: Project Selection Room, 2</w:t>
            </w:r>
            <w:r>
              <w:rPr>
                <w:rFonts w:hint="eastAsia" w:eastAsia="宋体"/>
                <w:color w:val="auto"/>
                <w:sz w:val="20"/>
              </w:rPr>
              <w:t>3</w:t>
            </w:r>
            <w:r>
              <w:rPr>
                <w:color w:val="auto"/>
                <w:sz w:val="20"/>
              </w:rPr>
              <w:t>F, Tower B, Yinhai Star, No. 163 Sanse Road, Jinjiang District, Chengdu City, Sichuan Province.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715" w:type="dxa"/>
            <w:tcBorders>
              <w:top w:val="single" w:color="000000" w:sz="2" w:space="0"/>
              <w:bottom w:val="single" w:color="000000" w:sz="2" w:space="0"/>
            </w:tcBorders>
          </w:tcPr>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8</w:t>
            </w:r>
          </w:p>
        </w:tc>
        <w:tc>
          <w:tcPr>
            <w:tcW w:w="1778" w:type="dxa"/>
            <w:tcBorders>
              <w:top w:val="single" w:color="000000" w:sz="2" w:space="0"/>
              <w:bottom w:val="single" w:color="000000" w:sz="2" w:space="0"/>
            </w:tcBorders>
          </w:tcPr>
          <w:p>
            <w:pPr>
              <w:spacing w:before="178" w:line="360" w:lineRule="auto"/>
              <w:ind w:left="153"/>
              <w:rPr>
                <w:rFonts w:eastAsia="宋体"/>
                <w:color w:val="auto"/>
                <w:sz w:val="20"/>
                <w:szCs w:val="20"/>
              </w:rPr>
            </w:pPr>
            <w:r>
              <w:rPr>
                <w:rFonts w:eastAsia="宋体"/>
                <w:color w:val="auto"/>
                <w:spacing w:val="9"/>
                <w:position w:val="18"/>
                <w:sz w:val="20"/>
                <w:szCs w:val="20"/>
              </w:rPr>
              <w:t>评审委员会的</w:t>
            </w:r>
            <w:r>
              <w:rPr>
                <w:rFonts w:eastAsia="宋体"/>
                <w:color w:val="auto"/>
                <w:spacing w:val="7"/>
                <w:position w:val="18"/>
                <w:sz w:val="20"/>
                <w:szCs w:val="20"/>
              </w:rPr>
              <w:t>组</w:t>
            </w:r>
            <w:r>
              <w:rPr>
                <w:rFonts w:eastAsia="宋体"/>
                <w:color w:val="auto"/>
                <w:sz w:val="20"/>
                <w:szCs w:val="20"/>
              </w:rPr>
              <w:t>建</w:t>
            </w:r>
            <w:r>
              <w:rPr>
                <w:color w:val="auto"/>
                <w:sz w:val="20"/>
              </w:rPr>
              <w:br w:type="textWrapping"/>
            </w:r>
            <w:r>
              <w:rPr>
                <w:color w:val="auto"/>
                <w:sz w:val="20"/>
              </w:rPr>
              <w:t>Formation of</w:t>
            </w:r>
            <w:r>
              <w:rPr>
                <w:rFonts w:eastAsia="宋体"/>
                <w:color w:val="auto"/>
                <w:sz w:val="20"/>
                <w:szCs w:val="20"/>
              </w:rPr>
              <w:t xml:space="preserve"> </w:t>
            </w:r>
            <w:r>
              <w:rPr>
                <w:color w:val="auto"/>
                <w:sz w:val="20"/>
              </w:rPr>
              <w:t>review jury</w:t>
            </w:r>
          </w:p>
        </w:tc>
        <w:tc>
          <w:tcPr>
            <w:tcW w:w="7572" w:type="dxa"/>
            <w:tcBorders>
              <w:top w:val="single" w:color="000000" w:sz="2" w:space="0"/>
              <w:bottom w:val="single" w:color="000000" w:sz="2" w:space="0"/>
            </w:tcBorders>
          </w:tcPr>
          <w:p>
            <w:pPr>
              <w:spacing w:line="360" w:lineRule="auto"/>
              <w:rPr>
                <w:color w:val="auto"/>
              </w:rPr>
            </w:pPr>
          </w:p>
          <w:p>
            <w:pPr>
              <w:spacing w:before="65" w:line="360" w:lineRule="auto"/>
              <w:ind w:left="108"/>
              <w:rPr>
                <w:rFonts w:eastAsia="宋体"/>
                <w:color w:val="auto"/>
                <w:sz w:val="20"/>
                <w:szCs w:val="20"/>
              </w:rPr>
            </w:pPr>
            <w:r>
              <w:rPr>
                <w:rFonts w:eastAsia="宋体"/>
                <w:color w:val="auto"/>
                <w:spacing w:val="7"/>
                <w:sz w:val="20"/>
                <w:szCs w:val="20"/>
              </w:rPr>
              <w:t>评审委员会按相关规定进行组建。评审专家人数：</w:t>
            </w:r>
            <w:r>
              <w:rPr>
                <w:rFonts w:hint="eastAsia" w:eastAsia="宋体"/>
                <w:color w:val="auto"/>
                <w:spacing w:val="7"/>
                <w:sz w:val="20"/>
                <w:szCs w:val="20"/>
              </w:rPr>
              <w:t>7人</w:t>
            </w:r>
            <w:r>
              <w:rPr>
                <w:color w:val="auto"/>
                <w:sz w:val="20"/>
              </w:rPr>
              <w:br w:type="textWrapping"/>
            </w:r>
            <w:r>
              <w:rPr>
                <w:color w:val="auto"/>
                <w:sz w:val="20"/>
              </w:rPr>
              <w:t xml:space="preserve">The review jury is formed according to relevant regulations. Number of review experts: </w:t>
            </w:r>
            <w:r>
              <w:rPr>
                <w:rFonts w:eastAsia="宋体"/>
                <w:color w:val="auto"/>
                <w:sz w:val="20"/>
              </w:rPr>
              <w:t xml:space="preserve"> </w:t>
            </w:r>
            <w:r>
              <w:rPr>
                <w:rFonts w:hint="eastAsia" w:eastAsia="宋体"/>
                <w:color w:val="auto"/>
                <w:sz w:val="20"/>
              </w:rPr>
              <w:t>7</w:t>
            </w:r>
            <w:r>
              <w:rPr>
                <w:rFonts w:eastAsia="宋体"/>
                <w:color w:val="auto"/>
                <w:sz w:val="20"/>
              </w:rPr>
              <w:t xml:space="preserve"> </w:t>
            </w:r>
            <w:r>
              <w:rPr>
                <w:color w:val="auto"/>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715"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before="65" w:line="360" w:lineRule="auto"/>
              <w:ind w:left="270"/>
              <w:rPr>
                <w:rFonts w:eastAsia="宋体"/>
                <w:color w:val="auto"/>
                <w:sz w:val="20"/>
                <w:szCs w:val="20"/>
              </w:rPr>
            </w:pPr>
            <w:r>
              <w:rPr>
                <w:rFonts w:eastAsia="宋体"/>
                <w:color w:val="auto"/>
                <w:spacing w:val="-8"/>
                <w:sz w:val="20"/>
                <w:szCs w:val="20"/>
              </w:rPr>
              <w:t>1</w:t>
            </w:r>
            <w:r>
              <w:rPr>
                <w:rFonts w:eastAsia="宋体"/>
                <w:color w:val="auto"/>
                <w:spacing w:val="-6"/>
                <w:sz w:val="20"/>
                <w:szCs w:val="20"/>
              </w:rPr>
              <w:t>9</w:t>
            </w:r>
          </w:p>
        </w:tc>
        <w:tc>
          <w:tcPr>
            <w:tcW w:w="1778" w:type="dxa"/>
            <w:tcBorders>
              <w:top w:val="single" w:color="000000" w:sz="2" w:space="0"/>
              <w:bottom w:val="single" w:color="000000" w:sz="2" w:space="0"/>
            </w:tcBorders>
          </w:tcPr>
          <w:p>
            <w:pPr>
              <w:spacing w:line="360" w:lineRule="auto"/>
              <w:rPr>
                <w:color w:val="auto"/>
              </w:rPr>
            </w:pPr>
          </w:p>
          <w:p>
            <w:pPr>
              <w:spacing w:before="65" w:line="360" w:lineRule="auto"/>
              <w:jc w:val="center"/>
              <w:rPr>
                <w:rFonts w:eastAsia="宋体"/>
                <w:color w:val="auto"/>
                <w:sz w:val="20"/>
                <w:szCs w:val="20"/>
              </w:rPr>
            </w:pPr>
            <w:r>
              <w:rPr>
                <w:rFonts w:eastAsia="宋体"/>
                <w:color w:val="auto"/>
                <w:spacing w:val="5"/>
                <w:sz w:val="20"/>
                <w:szCs w:val="20"/>
              </w:rPr>
              <w:t>中</w:t>
            </w:r>
            <w:r>
              <w:rPr>
                <w:rFonts w:eastAsia="宋体"/>
                <w:color w:val="auto"/>
                <w:spacing w:val="4"/>
                <w:sz w:val="20"/>
                <w:szCs w:val="20"/>
              </w:rPr>
              <w:t>选候选人</w:t>
            </w:r>
            <w:r>
              <w:rPr>
                <w:color w:val="auto"/>
                <w:sz w:val="20"/>
              </w:rPr>
              <w:br w:type="textWrapping"/>
            </w:r>
            <w:r>
              <w:rPr>
                <w:color w:val="auto"/>
                <w:sz w:val="20"/>
              </w:rPr>
              <w:t>Selected candidates</w:t>
            </w:r>
          </w:p>
        </w:tc>
        <w:tc>
          <w:tcPr>
            <w:tcW w:w="7572" w:type="dxa"/>
            <w:tcBorders>
              <w:top w:val="single" w:color="000000" w:sz="2" w:space="0"/>
              <w:bottom w:val="single" w:color="000000" w:sz="2" w:space="0"/>
            </w:tcBorders>
            <w:vAlign w:val="center"/>
          </w:tcPr>
          <w:p>
            <w:pPr>
              <w:spacing w:line="360" w:lineRule="auto"/>
              <w:ind w:left="112"/>
              <w:jc w:val="both"/>
              <w:rPr>
                <w:rFonts w:eastAsia="宋体"/>
                <w:color w:val="auto"/>
                <w:sz w:val="20"/>
                <w:szCs w:val="20"/>
              </w:rPr>
            </w:pPr>
            <w:r>
              <w:rPr>
                <w:rFonts w:eastAsia="宋体"/>
                <w:color w:val="auto"/>
                <w:sz w:val="20"/>
                <w:szCs w:val="20"/>
              </w:rPr>
              <w:t>评审委员会根据应征人得分从高到低排定顺序，推荐综合得分75分以上的前六名为第一阶段中选候选人，参与第二阶段的深化设计，不足六名按实际情况确定，综合得分75分以上的应征人不足3名时，不推荐中选候选人。</w:t>
            </w:r>
            <w:r>
              <w:rPr>
                <w:color w:val="auto"/>
                <w:sz w:val="20"/>
              </w:rPr>
              <w:br w:type="textWrapping"/>
            </w:r>
            <w:r>
              <w:rPr>
                <w:color w:val="auto"/>
                <w:sz w:val="20"/>
              </w:rPr>
              <w:t>The review jury will rank the applicants according to their scores from high to low, and recommend the top six applicants with a comprehensive score over 75 points as the candidates selected in the first stage to participate in the design development in the second stage; if there are less than six qualified applicants, they will be determined according to the reality; if there are less than three applicants with a comprehensive score over 75 points, no selected candidate will be recommended.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715" w:type="dxa"/>
            <w:tcBorders>
              <w:top w:val="single" w:color="000000" w:sz="2" w:space="0"/>
              <w:bottom w:val="single" w:color="000000" w:sz="2" w:space="0"/>
            </w:tcBorders>
          </w:tcPr>
          <w:p>
            <w:pPr>
              <w:spacing w:line="360" w:lineRule="auto"/>
              <w:rPr>
                <w:color w:val="auto"/>
              </w:rPr>
            </w:pPr>
          </w:p>
          <w:p>
            <w:pPr>
              <w:spacing w:before="65" w:line="360" w:lineRule="auto"/>
              <w:ind w:left="257"/>
              <w:rPr>
                <w:rFonts w:eastAsia="宋体"/>
                <w:color w:val="auto"/>
                <w:sz w:val="20"/>
                <w:szCs w:val="20"/>
              </w:rPr>
            </w:pPr>
            <w:r>
              <w:rPr>
                <w:rFonts w:eastAsia="宋体"/>
                <w:color w:val="auto"/>
                <w:spacing w:val="-1"/>
                <w:sz w:val="20"/>
                <w:szCs w:val="20"/>
              </w:rPr>
              <w:t>2</w:t>
            </w:r>
            <w:r>
              <w:rPr>
                <w:rFonts w:eastAsia="宋体"/>
                <w:color w:val="auto"/>
                <w:sz w:val="20"/>
                <w:szCs w:val="20"/>
              </w:rPr>
              <w:t>0</w:t>
            </w:r>
          </w:p>
        </w:tc>
        <w:tc>
          <w:tcPr>
            <w:tcW w:w="1778" w:type="dxa"/>
            <w:tcBorders>
              <w:top w:val="single" w:color="000000" w:sz="2" w:space="0"/>
              <w:bottom w:val="single" w:color="000000" w:sz="2" w:space="0"/>
            </w:tcBorders>
          </w:tcPr>
          <w:p>
            <w:pPr>
              <w:spacing w:before="300" w:line="360" w:lineRule="auto"/>
              <w:ind w:left="259"/>
              <w:rPr>
                <w:rFonts w:eastAsia="宋体"/>
                <w:color w:val="auto"/>
                <w:sz w:val="20"/>
                <w:szCs w:val="20"/>
              </w:rPr>
            </w:pPr>
            <w:r>
              <w:rPr>
                <w:rFonts w:eastAsia="宋体"/>
                <w:color w:val="auto"/>
                <w:spacing w:val="10"/>
                <w:sz w:val="20"/>
                <w:szCs w:val="20"/>
              </w:rPr>
              <w:t>评</w:t>
            </w:r>
            <w:r>
              <w:rPr>
                <w:rFonts w:eastAsia="宋体"/>
                <w:color w:val="auto"/>
                <w:spacing w:val="8"/>
                <w:sz w:val="20"/>
                <w:szCs w:val="20"/>
              </w:rPr>
              <w:t>审结果公示</w:t>
            </w:r>
            <w:r>
              <w:rPr>
                <w:color w:val="auto"/>
                <w:sz w:val="20"/>
              </w:rPr>
              <w:br w:type="textWrapping"/>
            </w:r>
            <w:r>
              <w:rPr>
                <w:color w:val="auto"/>
                <w:sz w:val="20"/>
              </w:rPr>
              <w:t>Announcement of review results</w:t>
            </w:r>
          </w:p>
        </w:tc>
        <w:tc>
          <w:tcPr>
            <w:tcW w:w="7572" w:type="dxa"/>
            <w:tcBorders>
              <w:top w:val="single" w:color="000000" w:sz="2" w:space="0"/>
              <w:bottom w:val="single" w:color="000000" w:sz="2" w:space="0"/>
            </w:tcBorders>
          </w:tcPr>
          <w:p>
            <w:pPr>
              <w:spacing w:before="300" w:line="360" w:lineRule="auto"/>
              <w:ind w:left="109"/>
              <w:rPr>
                <w:rFonts w:eastAsia="宋体"/>
                <w:color w:val="auto"/>
                <w:sz w:val="20"/>
                <w:szCs w:val="20"/>
              </w:rPr>
            </w:pPr>
            <w:r>
              <w:rPr>
                <w:rFonts w:eastAsia="宋体"/>
                <w:color w:val="auto"/>
                <w:spacing w:val="18"/>
                <w:sz w:val="20"/>
                <w:szCs w:val="20"/>
              </w:rPr>
              <w:t>第</w:t>
            </w:r>
            <w:r>
              <w:rPr>
                <w:rFonts w:eastAsia="宋体"/>
                <w:color w:val="auto"/>
                <w:spacing w:val="10"/>
                <w:sz w:val="20"/>
                <w:szCs w:val="20"/>
              </w:rPr>
              <w:t>一</w:t>
            </w:r>
            <w:r>
              <w:rPr>
                <w:rFonts w:eastAsia="宋体"/>
                <w:color w:val="auto"/>
                <w:spacing w:val="9"/>
                <w:sz w:val="20"/>
                <w:szCs w:val="20"/>
              </w:rPr>
              <w:t>阶段、第二阶段结果均在发布征集公告的网站公示三个工作日。</w:t>
            </w:r>
            <w:r>
              <w:rPr>
                <w:color w:val="auto"/>
                <w:sz w:val="20"/>
              </w:rPr>
              <w:br w:type="textWrapping"/>
            </w:r>
            <w:r>
              <w:rPr>
                <w:color w:val="auto"/>
                <w:sz w:val="20"/>
              </w:rPr>
              <w:t>The results of the first stage and the second stage will be announced on the websites releasing Solicitation Announcement for three working days.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76" w:hRule="atLeast"/>
        </w:trPr>
        <w:tc>
          <w:tcPr>
            <w:tcW w:w="715" w:type="dxa"/>
            <w:tcBorders>
              <w:top w:val="single" w:color="000000" w:sz="2" w:space="0"/>
              <w:bottom w:val="single" w:color="000000" w:sz="2" w:space="0"/>
            </w:tcBorders>
          </w:tcPr>
          <w:p>
            <w:pPr>
              <w:spacing w:line="360" w:lineRule="auto"/>
              <w:rPr>
                <w:color w:val="auto"/>
              </w:rPr>
            </w:pPr>
          </w:p>
          <w:p>
            <w:pPr>
              <w:spacing w:line="360" w:lineRule="auto"/>
              <w:rPr>
                <w:color w:val="auto"/>
              </w:rPr>
            </w:pPr>
          </w:p>
          <w:p>
            <w:pPr>
              <w:spacing w:line="360" w:lineRule="auto"/>
              <w:rPr>
                <w:color w:val="auto"/>
              </w:rPr>
            </w:pPr>
          </w:p>
          <w:p>
            <w:pPr>
              <w:spacing w:before="65" w:line="360" w:lineRule="auto"/>
              <w:ind w:left="257"/>
              <w:rPr>
                <w:rFonts w:eastAsia="宋体"/>
                <w:color w:val="auto"/>
                <w:sz w:val="20"/>
                <w:szCs w:val="20"/>
              </w:rPr>
            </w:pPr>
            <w:r>
              <w:rPr>
                <w:rFonts w:eastAsia="宋体"/>
                <w:color w:val="auto"/>
                <w:spacing w:val="-1"/>
                <w:sz w:val="20"/>
                <w:szCs w:val="20"/>
              </w:rPr>
              <w:t>2</w:t>
            </w:r>
            <w:r>
              <w:rPr>
                <w:rFonts w:eastAsia="宋体"/>
                <w:color w:val="auto"/>
                <w:sz w:val="20"/>
                <w:szCs w:val="20"/>
              </w:rPr>
              <w:t>1</w:t>
            </w:r>
          </w:p>
        </w:tc>
        <w:tc>
          <w:tcPr>
            <w:tcW w:w="9350" w:type="dxa"/>
            <w:gridSpan w:val="2"/>
            <w:tcBorders>
              <w:top w:val="single" w:color="000000" w:sz="2" w:space="0"/>
              <w:bottom w:val="single" w:color="000000" w:sz="2" w:space="0"/>
            </w:tcBorders>
          </w:tcPr>
          <w:p>
            <w:pPr>
              <w:spacing w:before="180" w:line="360" w:lineRule="auto"/>
              <w:ind w:left="106" w:right="105"/>
              <w:rPr>
                <w:rFonts w:eastAsia="宋体"/>
                <w:color w:val="auto"/>
                <w:sz w:val="20"/>
                <w:szCs w:val="20"/>
                <w:u w:val="single"/>
              </w:rPr>
            </w:pPr>
            <w:r>
              <w:rPr>
                <w:rFonts w:eastAsia="宋体"/>
                <w:color w:val="auto"/>
                <w:spacing w:val="18"/>
                <w:sz w:val="20"/>
                <w:szCs w:val="20"/>
              </w:rPr>
              <w:t>其他</w:t>
            </w:r>
            <w:r>
              <w:rPr>
                <w:rFonts w:eastAsia="宋体"/>
                <w:color w:val="auto"/>
                <w:spacing w:val="11"/>
                <w:sz w:val="20"/>
                <w:szCs w:val="20"/>
              </w:rPr>
              <w:t>：</w:t>
            </w:r>
            <w:r>
              <w:rPr>
                <w:rFonts w:eastAsia="宋体"/>
                <w:color w:val="auto"/>
                <w:spacing w:val="9"/>
                <w:sz w:val="20"/>
                <w:szCs w:val="20"/>
              </w:rPr>
              <w:t>征集服务费支付标准：</w:t>
            </w:r>
            <w:r>
              <w:rPr>
                <w:rFonts w:eastAsia="宋体"/>
                <w:color w:val="auto"/>
                <w:spacing w:val="9"/>
                <w:sz w:val="20"/>
                <w:szCs w:val="20"/>
                <w:u w:val="single"/>
              </w:rPr>
              <w:t>参照国家计委关于印发《招标代理服务收费管理暂行办法》 的通</w:t>
            </w:r>
            <w:r>
              <w:rPr>
                <w:rFonts w:eastAsia="宋体"/>
                <w:color w:val="auto"/>
                <w:sz w:val="20"/>
                <w:szCs w:val="20"/>
              </w:rPr>
              <w:t xml:space="preserve"> </w:t>
            </w:r>
            <w:r>
              <w:rPr>
                <w:rFonts w:eastAsia="宋体"/>
                <w:color w:val="auto"/>
                <w:spacing w:val="8"/>
                <w:sz w:val="20"/>
                <w:szCs w:val="20"/>
                <w:u w:val="single"/>
              </w:rPr>
              <w:t>知 (计价格【2002】1980 号) 规定的招标代理服务费收费标准下浮 30%计取，入围的应征人</w:t>
            </w:r>
            <w:r>
              <w:rPr>
                <w:rFonts w:eastAsia="宋体"/>
                <w:color w:val="auto"/>
                <w:spacing w:val="4"/>
                <w:sz w:val="20"/>
                <w:szCs w:val="20"/>
                <w:u w:val="single"/>
              </w:rPr>
              <w:t>按</w:t>
            </w:r>
            <w:r>
              <w:rPr>
                <w:rFonts w:eastAsia="宋体"/>
                <w:color w:val="auto"/>
                <w:sz w:val="20"/>
                <w:szCs w:val="20"/>
              </w:rPr>
              <w:t xml:space="preserve"> </w:t>
            </w:r>
            <w:r>
              <w:rPr>
                <w:rFonts w:eastAsia="宋体"/>
                <w:color w:val="auto"/>
                <w:spacing w:val="20"/>
                <w:sz w:val="20"/>
                <w:szCs w:val="20"/>
                <w:u w:val="single"/>
              </w:rPr>
              <w:t>补</w:t>
            </w:r>
            <w:r>
              <w:rPr>
                <w:rFonts w:eastAsia="宋体"/>
                <w:color w:val="auto"/>
                <w:spacing w:val="10"/>
                <w:sz w:val="20"/>
                <w:szCs w:val="20"/>
                <w:u w:val="single"/>
              </w:rPr>
              <w:t>偿金额作为基准价计取征集服务费。</w:t>
            </w:r>
            <w:r>
              <w:rPr>
                <w:color w:val="auto"/>
                <w:sz w:val="20"/>
              </w:rPr>
              <w:br w:type="textWrapping"/>
            </w:r>
            <w:r>
              <w:rPr>
                <w:color w:val="auto"/>
                <w:sz w:val="20"/>
              </w:rPr>
              <w:t xml:space="preserve">Others: Solicitation service fee payment standard: </w:t>
            </w:r>
            <w:r>
              <w:rPr>
                <w:color w:val="auto"/>
                <w:sz w:val="20"/>
                <w:u w:val="single"/>
              </w:rPr>
              <w:t xml:space="preserve">The solicitation service fees are calculated as per 30% lower than the bidding agency service fee regulated by the notice by State Planning Commission on printing and issuance of </w:t>
            </w:r>
            <w:r>
              <w:rPr>
                <w:i/>
                <w:color w:val="auto"/>
                <w:sz w:val="20"/>
                <w:u w:val="single"/>
              </w:rPr>
              <w:t>Interim Measures for the Administration of Bidding Agency Service Fee</w:t>
            </w:r>
            <w:r>
              <w:rPr>
                <w:color w:val="auto"/>
                <w:sz w:val="20"/>
                <w:u w:val="single"/>
              </w:rPr>
              <w:t xml:space="preserve"> (JJG [2002] No.1980), and the shortlisted applicants should calculate and collect solicitation service fees according to the compensation sum as the benchmark price.</w:t>
            </w:r>
          </w:p>
          <w:p>
            <w:pPr>
              <w:spacing w:line="360" w:lineRule="auto"/>
              <w:ind w:left="106"/>
              <w:rPr>
                <w:rFonts w:eastAsia="宋体"/>
                <w:color w:val="auto"/>
                <w:sz w:val="20"/>
                <w:szCs w:val="20"/>
              </w:rPr>
            </w:pPr>
            <w:r>
              <w:rPr>
                <w:rFonts w:eastAsia="宋体"/>
                <w:color w:val="auto"/>
                <w:spacing w:val="18"/>
                <w:sz w:val="20"/>
                <w:szCs w:val="20"/>
              </w:rPr>
              <w:t>应</w:t>
            </w:r>
            <w:r>
              <w:rPr>
                <w:rFonts w:eastAsia="宋体"/>
                <w:color w:val="auto"/>
                <w:spacing w:val="16"/>
                <w:sz w:val="20"/>
                <w:szCs w:val="20"/>
              </w:rPr>
              <w:t>征</w:t>
            </w:r>
            <w:r>
              <w:rPr>
                <w:rFonts w:eastAsia="宋体"/>
                <w:color w:val="auto"/>
                <w:spacing w:val="9"/>
                <w:sz w:val="20"/>
                <w:szCs w:val="20"/>
              </w:rPr>
              <w:t>人在征集活动中涉及的一切费用，不管应征结果如何，均由应征人自己承担。</w:t>
            </w:r>
            <w:r>
              <w:rPr>
                <w:color w:val="auto"/>
                <w:sz w:val="20"/>
              </w:rPr>
              <w:br w:type="textWrapping"/>
            </w:r>
            <w:r>
              <w:rPr>
                <w:color w:val="auto"/>
                <w:sz w:val="20"/>
              </w:rPr>
              <w:t>All fees generated from the solicitation activities, regardless of the application result, are borne by the applicant itself.</w:t>
            </w:r>
          </w:p>
        </w:tc>
      </w:tr>
    </w:tbl>
    <w:p>
      <w:pPr>
        <w:spacing w:line="360" w:lineRule="auto"/>
        <w:rPr>
          <w:color w:val="auto"/>
        </w:rPr>
      </w:pPr>
    </w:p>
    <w:p>
      <w:pPr>
        <w:spacing w:line="360" w:lineRule="auto"/>
        <w:rPr>
          <w:color w:val="auto"/>
        </w:rPr>
        <w:sectPr>
          <w:footerReference r:id="rId7" w:type="default"/>
          <w:pgSz w:w="11906" w:h="16839"/>
          <w:pgMar w:top="1134" w:right="987" w:bottom="729" w:left="1271" w:header="0" w:footer="571" w:gutter="0"/>
          <w:cols w:space="720" w:num="1"/>
        </w:sectPr>
      </w:pPr>
    </w:p>
    <w:p>
      <w:pPr>
        <w:spacing w:before="56" w:line="360" w:lineRule="auto"/>
        <w:ind w:left="3501"/>
        <w:rPr>
          <w:rFonts w:eastAsia="宋体"/>
          <w:color w:val="auto"/>
          <w:sz w:val="28"/>
          <w:szCs w:val="28"/>
        </w:rPr>
      </w:pPr>
      <w:r>
        <w:rPr>
          <w:rFonts w:eastAsia="宋体"/>
          <w:color w:val="auto"/>
          <w:spacing w:val="-1"/>
          <w:sz w:val="28"/>
          <w:szCs w:val="28"/>
          <w14:textOutline w14:w="5105" w14:cap="sq" w14:cmpd="sng" w14:algn="ctr">
            <w14:solidFill>
              <w14:srgbClr w14:val="000000"/>
            </w14:solidFill>
            <w14:prstDash w14:val="solid"/>
            <w14:bevel/>
          </w14:textOutline>
        </w:rPr>
        <w:t>二、应征须知</w:t>
      </w:r>
      <w:r>
        <w:rPr>
          <w:rFonts w:eastAsia="宋体"/>
          <w:color w:val="auto"/>
          <w:sz w:val="28"/>
          <w:szCs w:val="28"/>
        </w:rPr>
        <w:t xml:space="preserve"> </w:t>
      </w:r>
      <w:r>
        <w:rPr>
          <w:rFonts w:eastAsia="宋体"/>
          <w:color w:val="auto"/>
          <w:sz w:val="28"/>
          <w:szCs w:val="28"/>
          <w14:textOutline w14:w="5105" w14:cap="sq" w14:cmpd="sng" w14:algn="ctr">
            <w14:solidFill>
              <w14:srgbClr w14:val="000000"/>
            </w14:solidFill>
            <w14:prstDash w14:val="solid"/>
            <w14:bevel/>
          </w14:textOutline>
        </w:rPr>
        <w:t>(正文)</w:t>
      </w:r>
      <w:r>
        <w:rPr>
          <w:color w:val="auto"/>
          <w:sz w:val="28"/>
        </w:rPr>
        <w:br w:type="textWrapping"/>
      </w:r>
      <w:r>
        <w:rPr>
          <w:color w:val="auto"/>
          <w:sz w:val="28"/>
        </w:rPr>
        <w:t>II. Application Instructions (text)</w:t>
      </w:r>
    </w:p>
    <w:p>
      <w:pPr>
        <w:spacing w:before="277" w:line="360" w:lineRule="auto"/>
        <w:ind w:left="15"/>
        <w:outlineLvl w:val="1"/>
        <w:rPr>
          <w:rFonts w:eastAsia="宋体"/>
          <w:color w:val="auto"/>
          <w:sz w:val="20"/>
          <w:szCs w:val="20"/>
        </w:rPr>
      </w:pPr>
      <w:bookmarkStart w:id="41" w:name="_Toc29066"/>
      <w:bookmarkStart w:id="42" w:name="_Toc112168724"/>
      <w:r>
        <w:rPr>
          <w:rFonts w:eastAsia="宋体"/>
          <w:color w:val="auto"/>
          <w:spacing w:val="3"/>
          <w:sz w:val="20"/>
          <w:szCs w:val="20"/>
          <w14:textOutline w14:w="3797" w14:cap="sq" w14:cmpd="sng" w14:algn="ctr">
            <w14:solidFill>
              <w14:srgbClr w14:val="000000"/>
            </w14:solidFill>
            <w14:prstDash w14:val="solid"/>
            <w14:bevel/>
          </w14:textOutline>
        </w:rPr>
        <w:t>1.总</w:t>
      </w:r>
      <w:r>
        <w:rPr>
          <w:rFonts w:eastAsia="宋体"/>
          <w:color w:val="auto"/>
          <w:spacing w:val="3"/>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则</w:t>
      </w:r>
      <w:bookmarkEnd w:id="41"/>
      <w:r>
        <w:rPr>
          <w:color w:val="auto"/>
          <w:sz w:val="20"/>
        </w:rPr>
        <w:br w:type="textWrapping"/>
      </w:r>
      <w:r>
        <w:rPr>
          <w:color w:val="auto"/>
          <w:sz w:val="20"/>
        </w:rPr>
        <w:t>1. General provisions</w:t>
      </w:r>
      <w:bookmarkEnd w:id="42"/>
    </w:p>
    <w:p>
      <w:pPr>
        <w:spacing w:before="249" w:line="360" w:lineRule="auto"/>
        <w:ind w:left="435"/>
        <w:outlineLvl w:val="2"/>
        <w:rPr>
          <w:rFonts w:eastAsia="宋体"/>
          <w:color w:val="auto"/>
          <w:sz w:val="20"/>
          <w:szCs w:val="20"/>
        </w:rPr>
      </w:pPr>
      <w:bookmarkStart w:id="43" w:name="_Toc5401"/>
      <w:bookmarkStart w:id="44" w:name="_Toc112168725"/>
      <w:r>
        <w:rPr>
          <w:rFonts w:eastAsia="宋体"/>
          <w:color w:val="auto"/>
          <w:spacing w:val="-9"/>
          <w:sz w:val="20"/>
          <w:szCs w:val="20"/>
          <w14:textOutline w14:w="3797" w14:cap="sq" w14:cmpd="sng" w14:algn="ctr">
            <w14:solidFill>
              <w14:srgbClr w14:val="000000"/>
            </w14:solidFill>
            <w14:prstDash w14:val="solid"/>
            <w14:bevel/>
          </w14:textOutline>
        </w:rPr>
        <w:t>1</w:t>
      </w:r>
      <w:r>
        <w:rPr>
          <w:rFonts w:eastAsia="宋体"/>
          <w:color w:val="auto"/>
          <w:spacing w:val="-5"/>
          <w:sz w:val="20"/>
          <w:szCs w:val="20"/>
          <w14:textOutline w14:w="3797" w14:cap="sq" w14:cmpd="sng" w14:algn="ctr">
            <w14:solidFill>
              <w14:srgbClr w14:val="000000"/>
            </w14:solidFill>
            <w14:prstDash w14:val="solid"/>
            <w14:bevel/>
          </w14:textOutline>
        </w:rPr>
        <w:t>.1</w:t>
      </w:r>
      <w:r>
        <w:rPr>
          <w:rFonts w:eastAsia="宋体"/>
          <w:color w:val="auto"/>
          <w:spacing w:val="-5"/>
          <w:sz w:val="20"/>
          <w:szCs w:val="20"/>
        </w:rPr>
        <w:t xml:space="preserve"> </w:t>
      </w:r>
      <w:r>
        <w:rPr>
          <w:rFonts w:eastAsia="宋体"/>
          <w:color w:val="auto"/>
          <w:spacing w:val="-5"/>
          <w:sz w:val="20"/>
          <w:szCs w:val="20"/>
          <w14:textOutline w14:w="3797" w14:cap="sq" w14:cmpd="sng" w14:algn="ctr">
            <w14:solidFill>
              <w14:srgbClr w14:val="000000"/>
            </w14:solidFill>
            <w14:prstDash w14:val="solid"/>
            <w14:bevel/>
          </w14:textOutline>
        </w:rPr>
        <w:t>说明</w:t>
      </w:r>
      <w:bookmarkEnd w:id="43"/>
      <w:r>
        <w:rPr>
          <w:color w:val="auto"/>
          <w:sz w:val="20"/>
        </w:rPr>
        <w:br w:type="textWrapping"/>
      </w:r>
      <w:r>
        <w:rPr>
          <w:color w:val="auto"/>
          <w:sz w:val="20"/>
        </w:rPr>
        <w:t>1.1 Description</w:t>
      </w:r>
      <w:bookmarkEnd w:id="44"/>
    </w:p>
    <w:p>
      <w:pPr>
        <w:spacing w:before="249" w:line="360" w:lineRule="auto"/>
        <w:ind w:left="435"/>
        <w:rPr>
          <w:rFonts w:eastAsia="宋体"/>
          <w:color w:val="auto"/>
          <w:sz w:val="20"/>
          <w:szCs w:val="20"/>
        </w:rPr>
      </w:pPr>
      <w:r>
        <w:rPr>
          <w:rFonts w:eastAsia="宋体"/>
          <w:color w:val="auto"/>
          <w:spacing w:val="10"/>
          <w:sz w:val="20"/>
          <w:szCs w:val="20"/>
        </w:rPr>
        <w:t>1.1</w:t>
      </w:r>
      <w:r>
        <w:rPr>
          <w:rFonts w:eastAsia="宋体"/>
          <w:color w:val="auto"/>
          <w:spacing w:val="5"/>
          <w:sz w:val="20"/>
          <w:szCs w:val="20"/>
        </w:rPr>
        <w:t>.1 征集人：四川都金山地轨道交通有限责任公司。</w:t>
      </w:r>
      <w:r>
        <w:rPr>
          <w:color w:val="auto"/>
          <w:sz w:val="20"/>
        </w:rPr>
        <w:br w:type="textWrapping"/>
      </w:r>
      <w:r>
        <w:rPr>
          <w:color w:val="auto"/>
          <w:sz w:val="20"/>
        </w:rPr>
        <w:t>1.1.1 Host: Sichuan Dujin Mountain Rail Transit Co., Ltd.</w:t>
      </w:r>
    </w:p>
    <w:p>
      <w:pPr>
        <w:spacing w:before="250" w:line="360" w:lineRule="auto"/>
        <w:ind w:left="435"/>
        <w:rPr>
          <w:rFonts w:eastAsia="宋体"/>
          <w:color w:val="auto"/>
          <w:sz w:val="20"/>
          <w:szCs w:val="20"/>
        </w:rPr>
      </w:pPr>
      <w:r>
        <w:rPr>
          <w:rFonts w:eastAsia="宋体"/>
          <w:color w:val="auto"/>
          <w:spacing w:val="12"/>
          <w:sz w:val="20"/>
          <w:szCs w:val="20"/>
        </w:rPr>
        <w:t>1</w:t>
      </w:r>
      <w:r>
        <w:rPr>
          <w:rFonts w:eastAsia="宋体"/>
          <w:color w:val="auto"/>
          <w:spacing w:val="6"/>
          <w:sz w:val="20"/>
          <w:szCs w:val="20"/>
        </w:rPr>
        <w:t>.1.2 应征人的资格条件：符合应征前附表应征人的资质要求。</w:t>
      </w:r>
      <w:r>
        <w:rPr>
          <w:color w:val="auto"/>
          <w:sz w:val="20"/>
        </w:rPr>
        <w:br w:type="textWrapping"/>
      </w:r>
      <w:r>
        <w:rPr>
          <w:color w:val="auto"/>
          <w:sz w:val="20"/>
        </w:rPr>
        <w:t>1.1.2 Qualifications of the applicant: Meeting the qualification requirements of the Pre-Schedule of Application Instructions</w:t>
      </w:r>
    </w:p>
    <w:p>
      <w:pPr>
        <w:spacing w:before="251" w:line="360" w:lineRule="auto"/>
        <w:ind w:left="435"/>
        <w:rPr>
          <w:rFonts w:eastAsia="宋体"/>
          <w:color w:val="auto"/>
          <w:sz w:val="20"/>
          <w:szCs w:val="20"/>
        </w:rPr>
      </w:pPr>
      <w:r>
        <w:rPr>
          <w:rFonts w:eastAsia="宋体"/>
          <w:color w:val="auto"/>
          <w:spacing w:val="8"/>
          <w:sz w:val="20"/>
          <w:szCs w:val="20"/>
        </w:rPr>
        <w:t>1.</w:t>
      </w:r>
      <w:r>
        <w:rPr>
          <w:rFonts w:eastAsia="宋体"/>
          <w:color w:val="auto"/>
          <w:spacing w:val="4"/>
          <w:sz w:val="20"/>
          <w:szCs w:val="20"/>
        </w:rPr>
        <w:t>1.3 征集内容：详见应征须知前附表。</w:t>
      </w:r>
      <w:r>
        <w:rPr>
          <w:color w:val="auto"/>
          <w:sz w:val="20"/>
        </w:rPr>
        <w:br w:type="textWrapping"/>
      </w:r>
      <w:r>
        <w:rPr>
          <w:color w:val="auto"/>
          <w:sz w:val="20"/>
        </w:rPr>
        <w:t>1.1.3 Solicitation contents: Please see the Pre-Schedule of Application Instructions for details.</w:t>
      </w:r>
    </w:p>
    <w:p>
      <w:pPr>
        <w:spacing w:before="250" w:line="360" w:lineRule="auto"/>
        <w:ind w:left="418"/>
        <w:outlineLvl w:val="2"/>
        <w:rPr>
          <w:rFonts w:eastAsia="宋体"/>
          <w:color w:val="auto"/>
          <w:sz w:val="20"/>
          <w:szCs w:val="20"/>
        </w:rPr>
      </w:pPr>
      <w:bookmarkStart w:id="45" w:name="_Toc27317"/>
      <w:bookmarkStart w:id="46" w:name="_Toc112168726"/>
      <w:r>
        <w:rPr>
          <w:rFonts w:eastAsia="宋体"/>
          <w:color w:val="auto"/>
          <w:spacing w:val="-2"/>
          <w:sz w:val="20"/>
          <w:szCs w:val="20"/>
          <w14:textOutline w14:w="3797" w14:cap="sq" w14:cmpd="sng" w14:algn="ctr">
            <w14:solidFill>
              <w14:srgbClr w14:val="000000"/>
            </w14:solidFill>
            <w14:prstDash w14:val="solid"/>
            <w14:bevel/>
          </w14:textOutline>
        </w:rPr>
        <w:t>1.2</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资金</w:t>
      </w:r>
      <w:r>
        <w:rPr>
          <w:rFonts w:eastAsia="宋体"/>
          <w:color w:val="auto"/>
          <w:spacing w:val="-1"/>
          <w:sz w:val="20"/>
          <w:szCs w:val="20"/>
          <w14:textOutline w14:w="3797" w14:cap="sq" w14:cmpd="sng" w14:algn="ctr">
            <w14:solidFill>
              <w14:srgbClr w14:val="000000"/>
            </w14:solidFill>
            <w14:prstDash w14:val="solid"/>
            <w14:bevel/>
          </w14:textOutline>
        </w:rPr>
        <w:t>来源</w:t>
      </w:r>
      <w:bookmarkEnd w:id="45"/>
      <w:r>
        <w:rPr>
          <w:color w:val="auto"/>
          <w:sz w:val="20"/>
        </w:rPr>
        <w:br w:type="textWrapping"/>
      </w:r>
      <w:r>
        <w:rPr>
          <w:color w:val="auto"/>
          <w:sz w:val="20"/>
        </w:rPr>
        <w:t>1.2. Funding source</w:t>
      </w:r>
      <w:bookmarkEnd w:id="46"/>
      <w:r>
        <w:rPr>
          <w:color w:val="auto"/>
          <w:sz w:val="20"/>
        </w:rPr>
        <w:t xml:space="preserve"> </w:t>
      </w:r>
    </w:p>
    <w:p>
      <w:pPr>
        <w:spacing w:before="252" w:line="360" w:lineRule="auto"/>
        <w:ind w:left="435"/>
        <w:rPr>
          <w:rFonts w:eastAsia="宋体"/>
          <w:color w:val="auto"/>
          <w:sz w:val="20"/>
          <w:szCs w:val="20"/>
        </w:rPr>
      </w:pPr>
      <w:r>
        <w:rPr>
          <w:rFonts w:eastAsia="宋体"/>
          <w:color w:val="auto"/>
          <w:spacing w:val="-6"/>
          <w:sz w:val="20"/>
          <w:szCs w:val="20"/>
        </w:rPr>
        <w:t>1.</w:t>
      </w:r>
      <w:r>
        <w:rPr>
          <w:rFonts w:eastAsia="宋体"/>
          <w:color w:val="auto"/>
          <w:spacing w:val="-5"/>
          <w:sz w:val="20"/>
          <w:szCs w:val="20"/>
        </w:rPr>
        <w:t>2</w:t>
      </w:r>
      <w:r>
        <w:rPr>
          <w:rFonts w:eastAsia="宋体"/>
          <w:color w:val="auto"/>
          <w:spacing w:val="-3"/>
          <w:sz w:val="20"/>
          <w:szCs w:val="20"/>
        </w:rPr>
        <w:t>.1 资金来源： 自筹资金。</w:t>
      </w:r>
      <w:r>
        <w:rPr>
          <w:color w:val="auto"/>
          <w:sz w:val="20"/>
        </w:rPr>
        <w:br w:type="textWrapping"/>
      </w:r>
      <w:r>
        <w:rPr>
          <w:color w:val="auto"/>
          <w:sz w:val="20"/>
        </w:rPr>
        <w:t>1.2.1 Funding source: Self-raised funds.</w:t>
      </w:r>
    </w:p>
    <w:p>
      <w:pPr>
        <w:spacing w:before="250" w:line="360" w:lineRule="auto"/>
        <w:ind w:left="435"/>
        <w:rPr>
          <w:rFonts w:eastAsia="宋体"/>
          <w:color w:val="auto"/>
          <w:sz w:val="20"/>
          <w:szCs w:val="20"/>
        </w:rPr>
      </w:pPr>
      <w:r>
        <w:rPr>
          <w:rFonts w:eastAsia="宋体"/>
          <w:color w:val="auto"/>
          <w:spacing w:val="2"/>
          <w:sz w:val="20"/>
          <w:szCs w:val="20"/>
        </w:rPr>
        <w:t xml:space="preserve">1.2.2 </w:t>
      </w:r>
      <w:r>
        <w:rPr>
          <w:rFonts w:eastAsia="宋体"/>
          <w:color w:val="auto"/>
          <w:spacing w:val="1"/>
          <w:sz w:val="20"/>
          <w:szCs w:val="20"/>
        </w:rPr>
        <w:t>出资比例：100%。</w:t>
      </w:r>
      <w:r>
        <w:rPr>
          <w:color w:val="auto"/>
          <w:sz w:val="20"/>
        </w:rPr>
        <w:br w:type="textWrapping"/>
      </w:r>
      <w:r>
        <w:rPr>
          <w:color w:val="auto"/>
          <w:sz w:val="20"/>
        </w:rPr>
        <w:t>1.2.2 Contribution ratio: 100%.</w:t>
      </w:r>
    </w:p>
    <w:p>
      <w:pPr>
        <w:spacing w:before="252" w:line="360" w:lineRule="auto"/>
        <w:ind w:left="380"/>
        <w:outlineLvl w:val="2"/>
        <w:rPr>
          <w:rFonts w:eastAsia="宋体"/>
          <w:color w:val="auto"/>
          <w:sz w:val="20"/>
          <w:szCs w:val="20"/>
        </w:rPr>
      </w:pPr>
      <w:bookmarkStart w:id="47" w:name="_Toc29372"/>
      <w:bookmarkStart w:id="48" w:name="_Toc112168727"/>
      <w:r>
        <w:rPr>
          <w:rFonts w:eastAsia="宋体"/>
          <w:color w:val="auto"/>
          <w:spacing w:val="6"/>
          <w:sz w:val="20"/>
          <w:szCs w:val="20"/>
          <w14:textOutline w14:w="3797" w14:cap="sq" w14:cmpd="sng" w14:algn="ctr">
            <w14:solidFill>
              <w14:srgbClr w14:val="000000"/>
            </w14:solidFill>
            <w14:prstDash w14:val="solid"/>
            <w14:bevel/>
          </w14:textOutline>
        </w:rPr>
        <w:t>1</w:t>
      </w:r>
      <w:r>
        <w:rPr>
          <w:rFonts w:eastAsia="宋体"/>
          <w:color w:val="auto"/>
          <w:spacing w:val="3"/>
          <w:sz w:val="20"/>
          <w:szCs w:val="20"/>
          <w14:textOutline w14:w="3797" w14:cap="sq" w14:cmpd="sng" w14:algn="ctr">
            <w14:solidFill>
              <w14:srgbClr w14:val="000000"/>
            </w14:solidFill>
            <w14:prstDash w14:val="solid"/>
            <w14:bevel/>
          </w14:textOutline>
        </w:rPr>
        <w:t>.3</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征集费用及征集货币</w:t>
      </w:r>
      <w:bookmarkEnd w:id="47"/>
      <w:r>
        <w:rPr>
          <w:color w:val="auto"/>
          <w:sz w:val="20"/>
        </w:rPr>
        <w:br w:type="textWrapping"/>
      </w:r>
      <w:r>
        <w:rPr>
          <w:color w:val="auto"/>
          <w:sz w:val="20"/>
        </w:rPr>
        <w:t>1.3 Solicitation fees and solicitation currency</w:t>
      </w:r>
      <w:bookmarkEnd w:id="48"/>
    </w:p>
    <w:p>
      <w:pPr>
        <w:spacing w:before="252" w:line="360" w:lineRule="auto"/>
        <w:ind w:firstLine="435"/>
        <w:rPr>
          <w:color w:val="auto"/>
          <w:sz w:val="20"/>
        </w:rPr>
      </w:pPr>
      <w:r>
        <w:rPr>
          <w:rFonts w:eastAsia="宋体"/>
          <w:color w:val="auto"/>
          <w:spacing w:val="9"/>
          <w:sz w:val="20"/>
          <w:szCs w:val="20"/>
        </w:rPr>
        <w:t>1.3.1 应征人应承担其编制应征文件与递交应征文件所涉及的一切费用。不管应征结果如何，</w:t>
      </w:r>
      <w:r>
        <w:rPr>
          <w:rFonts w:eastAsia="宋体"/>
          <w:color w:val="auto"/>
          <w:sz w:val="20"/>
          <w:szCs w:val="20"/>
        </w:rPr>
        <w:t xml:space="preserve">征 </w:t>
      </w:r>
      <w:r>
        <w:rPr>
          <w:rFonts w:eastAsia="宋体"/>
          <w:color w:val="auto"/>
          <w:spacing w:val="11"/>
          <w:sz w:val="20"/>
          <w:szCs w:val="20"/>
        </w:rPr>
        <w:t>集</w:t>
      </w:r>
      <w:r>
        <w:rPr>
          <w:rFonts w:eastAsia="宋体"/>
          <w:color w:val="auto"/>
          <w:spacing w:val="9"/>
          <w:sz w:val="20"/>
          <w:szCs w:val="20"/>
        </w:rPr>
        <w:t>人对上述费用不负任何责任，均由应征人承担。</w:t>
      </w:r>
    </w:p>
    <w:p>
      <w:pPr>
        <w:spacing w:before="252" w:line="360" w:lineRule="auto"/>
        <w:ind w:firstLine="435"/>
        <w:rPr>
          <w:rFonts w:eastAsia="宋体"/>
          <w:color w:val="auto"/>
          <w:sz w:val="20"/>
          <w:szCs w:val="20"/>
        </w:rPr>
      </w:pPr>
      <w:r>
        <w:rPr>
          <w:color w:val="auto"/>
          <w:sz w:val="20"/>
        </w:rPr>
        <w:t xml:space="preserve">1.3.1 The applicant should bear all the fees generated from the preparation and submission of the application documents. Regardless of the application result, the </w:t>
      </w:r>
      <w:r>
        <w:rPr>
          <w:rFonts w:eastAsia="宋体"/>
          <w:color w:val="auto"/>
          <w:sz w:val="20"/>
        </w:rPr>
        <w:t>H</w:t>
      </w:r>
      <w:r>
        <w:rPr>
          <w:color w:val="auto"/>
          <w:sz w:val="20"/>
        </w:rPr>
        <w:t>ost is not responsible for any of the aforementioned fees and they will be borne by the applicant.</w:t>
      </w:r>
    </w:p>
    <w:p>
      <w:pPr>
        <w:spacing w:line="360" w:lineRule="auto"/>
        <w:ind w:left="435"/>
        <w:rPr>
          <w:rFonts w:eastAsia="宋体"/>
          <w:color w:val="auto"/>
          <w:sz w:val="20"/>
          <w:szCs w:val="20"/>
        </w:rPr>
      </w:pPr>
      <w:r>
        <w:rPr>
          <w:rFonts w:eastAsia="宋体"/>
          <w:color w:val="auto"/>
          <w:spacing w:val="7"/>
          <w:sz w:val="20"/>
          <w:szCs w:val="20"/>
        </w:rPr>
        <w:t>1</w:t>
      </w:r>
      <w:r>
        <w:rPr>
          <w:rFonts w:eastAsia="宋体"/>
          <w:color w:val="auto"/>
          <w:spacing w:val="6"/>
          <w:sz w:val="20"/>
          <w:szCs w:val="20"/>
        </w:rPr>
        <w:t>.3.2 应征报价及中标后的服务费均采用人民币支付和结算。</w:t>
      </w:r>
      <w:r>
        <w:rPr>
          <w:color w:val="auto"/>
          <w:sz w:val="20"/>
        </w:rPr>
        <w:br w:type="textWrapping"/>
      </w:r>
      <w:r>
        <w:rPr>
          <w:color w:val="auto"/>
          <w:sz w:val="20"/>
        </w:rPr>
        <w:t>1.3.2 The application quotation and the service fee after winning the bid will be paid and settled in RMB.</w:t>
      </w:r>
    </w:p>
    <w:p>
      <w:pPr>
        <w:spacing w:before="251" w:line="360" w:lineRule="auto"/>
        <w:ind w:left="435"/>
        <w:rPr>
          <w:rFonts w:eastAsia="宋体"/>
          <w:color w:val="auto"/>
          <w:sz w:val="20"/>
          <w:szCs w:val="20"/>
        </w:rPr>
      </w:pPr>
      <w:r>
        <w:rPr>
          <w:rFonts w:eastAsia="宋体"/>
          <w:color w:val="auto"/>
          <w:spacing w:val="12"/>
          <w:sz w:val="20"/>
          <w:szCs w:val="20"/>
        </w:rPr>
        <w:t>1.3.</w:t>
      </w:r>
      <w:r>
        <w:rPr>
          <w:rFonts w:eastAsia="宋体"/>
          <w:color w:val="auto"/>
          <w:spacing w:val="9"/>
          <w:sz w:val="20"/>
          <w:szCs w:val="20"/>
        </w:rPr>
        <w:t>3</w:t>
      </w:r>
      <w:r>
        <w:rPr>
          <w:rFonts w:eastAsia="宋体"/>
          <w:color w:val="auto"/>
          <w:spacing w:val="6"/>
          <w:sz w:val="20"/>
          <w:szCs w:val="20"/>
        </w:rPr>
        <w:t xml:space="preserve"> 由于应征人原因使开、评审失败的，责任人应承担相应的费用和责任。</w:t>
      </w:r>
      <w:r>
        <w:rPr>
          <w:color w:val="auto"/>
          <w:sz w:val="20"/>
        </w:rPr>
        <w:br w:type="textWrapping"/>
      </w:r>
      <w:r>
        <w:rPr>
          <w:color w:val="auto"/>
          <w:sz w:val="20"/>
        </w:rPr>
        <w:t>1.3.3 If the bid opening or review fails due to the applicant's reasons, the responsible person should bear the corresponding fees and responsibilities.</w:t>
      </w:r>
    </w:p>
    <w:p>
      <w:pPr>
        <w:spacing w:before="250" w:line="360" w:lineRule="auto"/>
        <w:ind w:left="418"/>
        <w:rPr>
          <w:rFonts w:eastAsia="宋体"/>
          <w:color w:val="auto"/>
          <w:sz w:val="20"/>
          <w:szCs w:val="20"/>
        </w:rPr>
      </w:pPr>
      <w:r>
        <w:rPr>
          <w:rFonts w:eastAsia="宋体"/>
          <w:color w:val="auto"/>
          <w:spacing w:val="14"/>
          <w:sz w:val="20"/>
          <w:szCs w:val="20"/>
        </w:rPr>
        <w:t>1</w:t>
      </w:r>
      <w:r>
        <w:rPr>
          <w:rFonts w:eastAsia="宋体"/>
          <w:color w:val="auto"/>
          <w:spacing w:val="9"/>
          <w:sz w:val="20"/>
          <w:szCs w:val="20"/>
        </w:rPr>
        <w:t>.3.4 参加本次征集的所有版权等归征集人所有，应征人不得以征集人使用其征集方案提出异议和</w:t>
      </w:r>
      <w:r>
        <w:rPr>
          <w:rFonts w:eastAsia="宋体"/>
          <w:color w:val="auto"/>
          <w:spacing w:val="6"/>
          <w:sz w:val="20"/>
          <w:szCs w:val="20"/>
        </w:rPr>
        <w:t>侵权争议。</w:t>
      </w:r>
      <w:r>
        <w:rPr>
          <w:color w:val="auto"/>
          <w:sz w:val="20"/>
        </w:rPr>
        <w:br w:type="textWrapping"/>
      </w:r>
      <w:r>
        <w:rPr>
          <w:color w:val="auto"/>
          <w:sz w:val="20"/>
        </w:rPr>
        <w:t>1.3.4 All copyrights of participating in the solicitation are owned by the Host, and the applicant may not raise objections and infringement disputes based on the Host's use of its solicitation scheme.</w:t>
      </w:r>
    </w:p>
    <w:p>
      <w:pPr>
        <w:spacing w:before="247" w:line="360" w:lineRule="auto"/>
        <w:ind w:left="418"/>
        <w:outlineLvl w:val="2"/>
        <w:rPr>
          <w:rFonts w:eastAsia="宋体"/>
          <w:color w:val="auto"/>
          <w:sz w:val="20"/>
          <w:szCs w:val="20"/>
        </w:rPr>
      </w:pPr>
      <w:bookmarkStart w:id="49" w:name="_Toc8962"/>
      <w:bookmarkStart w:id="50" w:name="_Toc112168728"/>
      <w:r>
        <w:rPr>
          <w:rFonts w:eastAsia="宋体"/>
          <w:color w:val="auto"/>
          <w:spacing w:val="-2"/>
          <w:sz w:val="20"/>
          <w:szCs w:val="20"/>
          <w14:textOutline w14:w="3797" w14:cap="sq" w14:cmpd="sng" w14:algn="ctr">
            <w14:solidFill>
              <w14:srgbClr w14:val="000000"/>
            </w14:solidFill>
            <w14:prstDash w14:val="solid"/>
            <w14:bevel/>
          </w14:textOutline>
        </w:rPr>
        <w:t>1.4</w:t>
      </w:r>
      <w:r>
        <w:rPr>
          <w:rFonts w:eastAsia="宋体"/>
          <w:color w:val="auto"/>
          <w:spacing w:val="-2"/>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现场</w:t>
      </w:r>
      <w:r>
        <w:rPr>
          <w:rFonts w:eastAsia="宋体"/>
          <w:color w:val="auto"/>
          <w:spacing w:val="-1"/>
          <w:sz w:val="20"/>
          <w:szCs w:val="20"/>
          <w14:textOutline w14:w="3797" w14:cap="sq" w14:cmpd="sng" w14:algn="ctr">
            <w14:solidFill>
              <w14:srgbClr w14:val="000000"/>
            </w14:solidFill>
            <w14:prstDash w14:val="solid"/>
            <w14:bevel/>
          </w14:textOutline>
        </w:rPr>
        <w:t>考察</w:t>
      </w:r>
      <w:bookmarkEnd w:id="49"/>
      <w:r>
        <w:rPr>
          <w:color w:val="auto"/>
          <w:sz w:val="20"/>
        </w:rPr>
        <w:br w:type="textWrapping"/>
      </w:r>
      <w:r>
        <w:rPr>
          <w:color w:val="auto"/>
          <w:sz w:val="20"/>
        </w:rPr>
        <w:t>1.4 Site visit</w:t>
      </w:r>
      <w:bookmarkEnd w:id="50"/>
    </w:p>
    <w:p>
      <w:pPr>
        <w:spacing w:before="250" w:line="360" w:lineRule="auto"/>
        <w:ind w:left="435"/>
        <w:rPr>
          <w:rFonts w:eastAsia="宋体"/>
          <w:color w:val="auto"/>
          <w:sz w:val="20"/>
          <w:szCs w:val="20"/>
        </w:rPr>
      </w:pPr>
      <w:r>
        <w:rPr>
          <w:rFonts w:eastAsia="宋体"/>
          <w:color w:val="auto"/>
          <w:spacing w:val="4"/>
          <w:sz w:val="20"/>
          <w:szCs w:val="20"/>
        </w:rPr>
        <w:t>1.4.1 征集人不组织现场踏勘，详见应征须知前附表</w:t>
      </w:r>
      <w:r>
        <w:rPr>
          <w:rFonts w:eastAsia="宋体"/>
          <w:color w:val="auto"/>
          <w:spacing w:val="2"/>
          <w:sz w:val="20"/>
          <w:szCs w:val="20"/>
        </w:rPr>
        <w:t>。</w:t>
      </w:r>
      <w:r>
        <w:rPr>
          <w:color w:val="auto"/>
          <w:sz w:val="20"/>
        </w:rPr>
        <w:br w:type="textWrapping"/>
      </w:r>
      <w:r>
        <w:rPr>
          <w:color w:val="auto"/>
          <w:sz w:val="20"/>
        </w:rPr>
        <w:t>1.4.1 The Host will not organize a site visit. Please see the Pre-Schedule of Application Instructions for details.</w:t>
      </w:r>
    </w:p>
    <w:p>
      <w:pPr>
        <w:spacing w:before="250" w:line="360" w:lineRule="auto"/>
        <w:ind w:left="435"/>
        <w:outlineLvl w:val="2"/>
        <w:rPr>
          <w:rFonts w:eastAsia="宋体"/>
          <w:color w:val="auto"/>
          <w:sz w:val="20"/>
          <w:szCs w:val="20"/>
        </w:rPr>
      </w:pPr>
      <w:bookmarkStart w:id="51" w:name="_Toc20557"/>
      <w:bookmarkStart w:id="52" w:name="_Toc112168729"/>
      <w:r>
        <w:rPr>
          <w:rFonts w:eastAsia="宋体"/>
          <w:color w:val="auto"/>
          <w:spacing w:val="-2"/>
          <w:sz w:val="20"/>
          <w:szCs w:val="20"/>
          <w14:textOutline w14:w="3797" w14:cap="sq" w14:cmpd="sng" w14:algn="ctr">
            <w14:solidFill>
              <w14:srgbClr w14:val="000000"/>
            </w14:solidFill>
            <w14:prstDash w14:val="solid"/>
            <w14:bevel/>
          </w14:textOutline>
        </w:rPr>
        <w:t>1.5</w:t>
      </w:r>
      <w:r>
        <w:rPr>
          <w:rFonts w:eastAsia="宋体"/>
          <w:color w:val="auto"/>
          <w:spacing w:val="-2"/>
          <w:sz w:val="20"/>
          <w:szCs w:val="20"/>
        </w:rPr>
        <w:t xml:space="preserve"> </w:t>
      </w:r>
      <w:r>
        <w:rPr>
          <w:rFonts w:eastAsia="宋体"/>
          <w:color w:val="auto"/>
          <w:spacing w:val="-1"/>
          <w:sz w:val="20"/>
          <w:szCs w:val="20"/>
          <w14:textOutline w14:w="3797" w14:cap="sq" w14:cmpd="sng" w14:algn="ctr">
            <w14:solidFill>
              <w14:srgbClr w14:val="000000"/>
            </w14:solidFill>
            <w14:prstDash w14:val="solid"/>
            <w14:bevel/>
          </w14:textOutline>
        </w:rPr>
        <w:t>征集答疑</w:t>
      </w:r>
      <w:bookmarkEnd w:id="51"/>
      <w:r>
        <w:rPr>
          <w:color w:val="auto"/>
          <w:sz w:val="20"/>
        </w:rPr>
        <w:br w:type="textWrapping"/>
      </w:r>
      <w:r>
        <w:rPr>
          <w:color w:val="auto"/>
          <w:sz w:val="20"/>
        </w:rPr>
        <w:t>1.5 Solicitation Q&amp;A</w:t>
      </w:r>
      <w:bookmarkEnd w:id="52"/>
    </w:p>
    <w:p>
      <w:pPr>
        <w:spacing w:before="247" w:line="360" w:lineRule="auto"/>
        <w:ind w:left="7" w:firstLine="428"/>
        <w:rPr>
          <w:color w:val="auto"/>
          <w:sz w:val="20"/>
        </w:rPr>
      </w:pPr>
      <w:r>
        <w:rPr>
          <w:rFonts w:eastAsia="宋体"/>
          <w:color w:val="auto"/>
          <w:spacing w:val="12"/>
          <w:sz w:val="20"/>
          <w:szCs w:val="20"/>
        </w:rPr>
        <w:t>1.5</w:t>
      </w:r>
      <w:r>
        <w:rPr>
          <w:rFonts w:eastAsia="宋体"/>
          <w:color w:val="auto"/>
          <w:spacing w:val="8"/>
          <w:sz w:val="20"/>
          <w:szCs w:val="20"/>
        </w:rPr>
        <w:t>.</w:t>
      </w:r>
      <w:r>
        <w:rPr>
          <w:rFonts w:eastAsia="宋体"/>
          <w:color w:val="auto"/>
          <w:spacing w:val="6"/>
          <w:sz w:val="20"/>
          <w:szCs w:val="20"/>
        </w:rPr>
        <w:t>1 应征人应在领取征集文件和相关资料后的征集答疑， 以征集文件应征须知前附表的相关规</w:t>
      </w:r>
      <w:r>
        <w:rPr>
          <w:rFonts w:eastAsia="宋体"/>
          <w:color w:val="auto"/>
          <w:sz w:val="20"/>
          <w:szCs w:val="20"/>
        </w:rPr>
        <w:t xml:space="preserve"> </w:t>
      </w:r>
      <w:r>
        <w:rPr>
          <w:rFonts w:eastAsia="宋体"/>
          <w:color w:val="auto"/>
          <w:spacing w:val="16"/>
          <w:sz w:val="20"/>
          <w:szCs w:val="20"/>
        </w:rPr>
        <w:t>定</w:t>
      </w:r>
      <w:r>
        <w:rPr>
          <w:rFonts w:eastAsia="宋体"/>
          <w:color w:val="auto"/>
          <w:spacing w:val="11"/>
          <w:sz w:val="20"/>
          <w:szCs w:val="20"/>
        </w:rPr>
        <w:t>办</w:t>
      </w:r>
      <w:r>
        <w:rPr>
          <w:rFonts w:eastAsia="宋体"/>
          <w:color w:val="auto"/>
          <w:spacing w:val="8"/>
          <w:sz w:val="20"/>
          <w:szCs w:val="20"/>
        </w:rPr>
        <w:t>理，否则，后果由应征人自行承担。</w:t>
      </w:r>
    </w:p>
    <w:p>
      <w:pPr>
        <w:spacing w:before="247" w:line="360" w:lineRule="auto"/>
        <w:ind w:left="7" w:firstLine="428"/>
        <w:rPr>
          <w:rFonts w:eastAsia="宋体"/>
          <w:color w:val="auto"/>
          <w:sz w:val="20"/>
          <w:szCs w:val="20"/>
        </w:rPr>
      </w:pPr>
      <w:r>
        <w:rPr>
          <w:color w:val="auto"/>
          <w:sz w:val="20"/>
        </w:rPr>
        <w:t>1.5.1 After receiving the solicitation documents and relevant materials, the applicant should handle solicitation Q&amp;A by adhering to the requirements of the Pre-Schedule of Application Instruction in the solicitation documents, otherwise, the applicant should bear the consequences by itself.</w:t>
      </w:r>
    </w:p>
    <w:p>
      <w:pPr>
        <w:spacing w:before="1" w:line="360" w:lineRule="auto"/>
        <w:ind w:right="2" w:firstLine="417"/>
        <w:rPr>
          <w:color w:val="auto"/>
          <w:sz w:val="20"/>
        </w:rPr>
      </w:pPr>
      <w:r>
        <w:rPr>
          <w:rFonts w:eastAsia="宋体"/>
          <w:color w:val="auto"/>
          <w:spacing w:val="14"/>
          <w:sz w:val="20"/>
          <w:szCs w:val="20"/>
        </w:rPr>
        <w:t>1</w:t>
      </w:r>
      <w:r>
        <w:rPr>
          <w:rFonts w:eastAsia="宋体"/>
          <w:color w:val="auto"/>
          <w:spacing w:val="9"/>
          <w:sz w:val="20"/>
          <w:szCs w:val="20"/>
        </w:rPr>
        <w:t>.5.2 征集答疑的目的，是澄清并解答应征人在查阅征集文件后和现场考察后，可能提出的有关</w:t>
      </w:r>
      <w:r>
        <w:rPr>
          <w:rFonts w:eastAsia="宋体"/>
          <w:color w:val="auto"/>
          <w:sz w:val="20"/>
          <w:szCs w:val="20"/>
        </w:rPr>
        <w:t xml:space="preserve"> </w:t>
      </w:r>
      <w:r>
        <w:rPr>
          <w:rFonts w:eastAsia="宋体"/>
          <w:color w:val="auto"/>
          <w:spacing w:val="10"/>
          <w:sz w:val="20"/>
          <w:szCs w:val="20"/>
        </w:rPr>
        <w:t>本</w:t>
      </w:r>
      <w:r>
        <w:rPr>
          <w:rFonts w:eastAsia="宋体"/>
          <w:color w:val="auto"/>
          <w:spacing w:val="7"/>
          <w:sz w:val="20"/>
          <w:szCs w:val="20"/>
        </w:rPr>
        <w:t>次征集的问题。</w:t>
      </w:r>
    </w:p>
    <w:p>
      <w:pPr>
        <w:spacing w:before="1" w:line="360" w:lineRule="auto"/>
        <w:ind w:right="2" w:firstLine="417"/>
        <w:rPr>
          <w:rFonts w:eastAsia="宋体"/>
          <w:color w:val="auto"/>
          <w:sz w:val="20"/>
          <w:szCs w:val="20"/>
        </w:rPr>
      </w:pPr>
      <w:r>
        <w:rPr>
          <w:color w:val="auto"/>
          <w:sz w:val="20"/>
        </w:rPr>
        <w:t>1.5.2 The purpose of the solicitation Q&amp;A is to clarify and answer the questions regarding the solicitation that may be raised by the applicant after consulting the solicitation documents and site visit.</w:t>
      </w:r>
    </w:p>
    <w:p>
      <w:pPr>
        <w:spacing w:line="360" w:lineRule="auto"/>
        <w:ind w:left="2"/>
        <w:outlineLvl w:val="1"/>
        <w:rPr>
          <w:rFonts w:eastAsia="宋体"/>
          <w:color w:val="auto"/>
          <w:sz w:val="20"/>
          <w:szCs w:val="20"/>
        </w:rPr>
      </w:pPr>
      <w:bookmarkStart w:id="53" w:name="_Toc2185"/>
      <w:bookmarkStart w:id="54" w:name="_Toc112168730"/>
      <w:r>
        <w:rPr>
          <w:rFonts w:eastAsia="宋体"/>
          <w:color w:val="auto"/>
          <w:spacing w:val="8"/>
          <w:position w:val="1"/>
          <w:sz w:val="20"/>
          <w:szCs w:val="20"/>
          <w14:textOutline w14:w="3797" w14:cap="sq" w14:cmpd="sng" w14:algn="ctr">
            <w14:solidFill>
              <w14:srgbClr w14:val="000000"/>
            </w14:solidFill>
            <w14:prstDash w14:val="solid"/>
            <w14:bevel/>
          </w14:textOutline>
        </w:rPr>
        <w:t>2</w:t>
      </w:r>
      <w:r>
        <w:rPr>
          <w:rFonts w:eastAsia="宋体"/>
          <w:color w:val="auto"/>
          <w:spacing w:val="7"/>
          <w:position w:val="1"/>
          <w:sz w:val="20"/>
          <w:szCs w:val="20"/>
          <w14:textOutline w14:w="3797" w14:cap="sq" w14:cmpd="sng" w14:algn="ctr">
            <w14:solidFill>
              <w14:srgbClr w14:val="000000"/>
            </w14:solidFill>
            <w14:prstDash w14:val="solid"/>
            <w14:bevel/>
          </w14:textOutline>
        </w:rPr>
        <w:t>.征集文件</w:t>
      </w:r>
      <w:bookmarkEnd w:id="53"/>
      <w:r>
        <w:rPr>
          <w:color w:val="auto"/>
          <w:sz w:val="20"/>
        </w:rPr>
        <w:br w:type="textWrapping"/>
      </w:r>
      <w:r>
        <w:rPr>
          <w:color w:val="auto"/>
          <w:sz w:val="20"/>
        </w:rPr>
        <w:t>2. Solicitation documents</w:t>
      </w:r>
      <w:bookmarkEnd w:id="54"/>
    </w:p>
    <w:p>
      <w:pPr>
        <w:spacing w:line="360" w:lineRule="auto"/>
        <w:rPr>
          <w:color w:val="auto"/>
        </w:rPr>
        <w:sectPr>
          <w:footerReference r:id="rId8" w:type="default"/>
          <w:pgSz w:w="11906" w:h="16839"/>
          <w:pgMar w:top="1268" w:right="1247" w:bottom="731" w:left="1426" w:header="0" w:footer="571" w:gutter="0"/>
          <w:cols w:space="720" w:num="1"/>
        </w:sectPr>
      </w:pPr>
    </w:p>
    <w:p>
      <w:pPr>
        <w:spacing w:before="41" w:line="360" w:lineRule="auto"/>
        <w:ind w:left="422"/>
        <w:outlineLvl w:val="2"/>
        <w:rPr>
          <w:rFonts w:eastAsia="宋体"/>
          <w:color w:val="auto"/>
          <w:sz w:val="20"/>
          <w:szCs w:val="20"/>
        </w:rPr>
      </w:pPr>
      <w:bookmarkStart w:id="55" w:name="_Toc28718"/>
      <w:bookmarkStart w:id="56" w:name="_Toc112168731"/>
      <w:r>
        <w:rPr>
          <w:rFonts w:eastAsia="宋体"/>
          <w:color w:val="auto"/>
          <w:spacing w:val="3"/>
          <w:sz w:val="20"/>
          <w:szCs w:val="20"/>
          <w14:textOutline w14:w="3797" w14:cap="sq" w14:cmpd="sng" w14:algn="ctr">
            <w14:solidFill>
              <w14:srgbClr w14:val="000000"/>
            </w14:solidFill>
            <w14:prstDash w14:val="solid"/>
            <w14:bevel/>
          </w14:textOutline>
        </w:rPr>
        <w:t>2.1</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征集文件的组</w:t>
      </w:r>
      <w:r>
        <w:rPr>
          <w:rFonts w:eastAsia="宋体"/>
          <w:color w:val="auto"/>
          <w:spacing w:val="2"/>
          <w:sz w:val="20"/>
          <w:szCs w:val="20"/>
          <w14:textOutline w14:w="3797" w14:cap="sq" w14:cmpd="sng" w14:algn="ctr">
            <w14:solidFill>
              <w14:srgbClr w14:val="000000"/>
            </w14:solidFill>
            <w14:prstDash w14:val="solid"/>
            <w14:bevel/>
          </w14:textOutline>
        </w:rPr>
        <w:t>成</w:t>
      </w:r>
      <w:bookmarkEnd w:id="55"/>
      <w:r>
        <w:rPr>
          <w:color w:val="auto"/>
          <w:sz w:val="20"/>
        </w:rPr>
        <w:br w:type="textWrapping"/>
      </w:r>
      <w:r>
        <w:rPr>
          <w:color w:val="auto"/>
          <w:sz w:val="20"/>
        </w:rPr>
        <w:t>2.1 Composition of solicitation documents</w:t>
      </w:r>
      <w:bookmarkEnd w:id="56"/>
    </w:p>
    <w:p>
      <w:pPr>
        <w:spacing w:before="247" w:line="360" w:lineRule="auto"/>
        <w:ind w:left="422"/>
        <w:rPr>
          <w:color w:val="auto"/>
          <w:sz w:val="20"/>
        </w:rPr>
      </w:pPr>
      <w:r>
        <w:rPr>
          <w:rFonts w:eastAsia="宋体"/>
          <w:color w:val="auto"/>
          <w:spacing w:val="13"/>
          <w:position w:val="22"/>
          <w:sz w:val="20"/>
          <w:szCs w:val="20"/>
        </w:rPr>
        <w:t>2</w:t>
      </w:r>
      <w:r>
        <w:rPr>
          <w:rFonts w:eastAsia="宋体"/>
          <w:color w:val="auto"/>
          <w:spacing w:val="9"/>
          <w:position w:val="22"/>
          <w:sz w:val="20"/>
          <w:szCs w:val="20"/>
        </w:rPr>
        <w:t>.1.1 本工程的征集文件包括下列文件及所有发出的补充资料及征集答疑内容。征集文件包括下</w:t>
      </w:r>
      <w:r>
        <w:rPr>
          <w:rFonts w:eastAsia="宋体"/>
          <w:color w:val="auto"/>
          <w:spacing w:val="4"/>
          <w:sz w:val="20"/>
          <w:szCs w:val="20"/>
        </w:rPr>
        <w:t>列内容：</w:t>
      </w:r>
    </w:p>
    <w:p>
      <w:pPr>
        <w:spacing w:before="247" w:line="360" w:lineRule="auto"/>
        <w:ind w:left="422"/>
        <w:jc w:val="both"/>
        <w:rPr>
          <w:rFonts w:eastAsia="宋体"/>
          <w:color w:val="auto"/>
          <w:sz w:val="20"/>
          <w:szCs w:val="20"/>
        </w:rPr>
      </w:pPr>
      <w:r>
        <w:rPr>
          <w:color w:val="auto"/>
          <w:sz w:val="20"/>
        </w:rPr>
        <w:t>2.1.1 The solicitation documents for the Project include the following documents, all the supplementary materials issued and the contents of the solicitation Q&amp;A. The solicitation documents include the following contents:</w:t>
      </w:r>
    </w:p>
    <w:p>
      <w:pPr>
        <w:spacing w:line="360" w:lineRule="auto"/>
        <w:rPr>
          <w:color w:val="auto"/>
        </w:rPr>
      </w:pPr>
    </w:p>
    <w:p>
      <w:pPr>
        <w:spacing w:line="360" w:lineRule="auto"/>
        <w:rPr>
          <w:rFonts w:eastAsiaTheme="minorEastAsia"/>
          <w:color w:val="auto"/>
        </w:rPr>
        <w:sectPr>
          <w:footerReference r:id="rId9" w:type="default"/>
          <w:pgSz w:w="11906" w:h="16839"/>
          <w:pgMar w:top="1236" w:right="1237" w:bottom="731" w:left="1426" w:header="0" w:footer="571" w:gutter="0"/>
          <w:cols w:equalWidth="0" w:num="1">
            <w:col w:w="9242"/>
          </w:cols>
        </w:sectPr>
      </w:pPr>
    </w:p>
    <w:p>
      <w:pPr>
        <w:spacing w:before="41" w:line="360" w:lineRule="auto"/>
        <w:ind w:left="628"/>
        <w:rPr>
          <w:rFonts w:eastAsia="宋体"/>
          <w:color w:val="auto"/>
          <w:sz w:val="20"/>
          <w:szCs w:val="20"/>
        </w:rPr>
      </w:pPr>
      <w:r>
        <w:rPr>
          <w:rFonts w:eastAsia="宋体"/>
          <w:color w:val="auto"/>
          <w:spacing w:val="9"/>
          <w:sz w:val="20"/>
          <w:szCs w:val="20"/>
        </w:rPr>
        <w:t>第一章</w:t>
      </w:r>
      <w:r>
        <w:rPr>
          <w:color w:val="auto"/>
          <w:sz w:val="20"/>
        </w:rPr>
        <w:t>Chapter I</w:t>
      </w:r>
    </w:p>
    <w:p>
      <w:pPr>
        <w:spacing w:before="250" w:line="360" w:lineRule="auto"/>
        <w:ind w:left="628"/>
        <w:rPr>
          <w:rFonts w:eastAsia="宋体"/>
          <w:color w:val="auto"/>
          <w:spacing w:val="6"/>
          <w:sz w:val="20"/>
          <w:szCs w:val="20"/>
        </w:rPr>
      </w:pPr>
      <w:r>
        <w:rPr>
          <w:rFonts w:eastAsia="宋体"/>
          <w:color w:val="auto"/>
          <w:spacing w:val="7"/>
          <w:sz w:val="20"/>
          <w:szCs w:val="20"/>
        </w:rPr>
        <w:t>第二</w:t>
      </w:r>
      <w:r>
        <w:rPr>
          <w:rFonts w:eastAsia="宋体"/>
          <w:color w:val="auto"/>
          <w:spacing w:val="6"/>
          <w:sz w:val="20"/>
          <w:szCs w:val="20"/>
        </w:rPr>
        <w:t>章</w:t>
      </w:r>
      <w:r>
        <w:rPr>
          <w:color w:val="auto"/>
          <w:sz w:val="20"/>
        </w:rPr>
        <w:t>Chapter II</w:t>
      </w:r>
    </w:p>
    <w:p>
      <w:pPr>
        <w:spacing w:before="251" w:line="360" w:lineRule="auto"/>
        <w:ind w:left="628"/>
        <w:rPr>
          <w:color w:val="auto"/>
          <w:sz w:val="20"/>
        </w:rPr>
      </w:pPr>
      <w:r>
        <w:rPr>
          <w:rFonts w:eastAsia="宋体"/>
          <w:color w:val="auto"/>
          <w:spacing w:val="7"/>
          <w:sz w:val="20"/>
          <w:szCs w:val="20"/>
        </w:rPr>
        <w:t>第三</w:t>
      </w:r>
      <w:r>
        <w:rPr>
          <w:rFonts w:eastAsia="宋体"/>
          <w:color w:val="auto"/>
          <w:spacing w:val="6"/>
          <w:sz w:val="20"/>
          <w:szCs w:val="20"/>
        </w:rPr>
        <w:t>章</w:t>
      </w:r>
      <w:r>
        <w:rPr>
          <w:color w:val="auto"/>
          <w:sz w:val="20"/>
        </w:rPr>
        <w:t>Chapter III</w:t>
      </w:r>
    </w:p>
    <w:p>
      <w:pPr>
        <w:pStyle w:val="2"/>
        <w:rPr>
          <w:color w:val="auto"/>
        </w:rPr>
      </w:pPr>
    </w:p>
    <w:p>
      <w:pPr>
        <w:spacing w:before="251" w:line="360" w:lineRule="auto"/>
        <w:ind w:left="628"/>
        <w:rPr>
          <w:rFonts w:eastAsia="宋体"/>
          <w:color w:val="auto"/>
          <w:sz w:val="20"/>
          <w:szCs w:val="20"/>
        </w:rPr>
      </w:pPr>
      <w:r>
        <w:rPr>
          <w:rFonts w:eastAsia="宋体"/>
          <w:color w:val="auto"/>
          <w:spacing w:val="7"/>
          <w:sz w:val="20"/>
          <w:szCs w:val="20"/>
        </w:rPr>
        <w:t>第四</w:t>
      </w:r>
      <w:r>
        <w:rPr>
          <w:rFonts w:eastAsia="宋体"/>
          <w:color w:val="auto"/>
          <w:spacing w:val="6"/>
          <w:sz w:val="20"/>
          <w:szCs w:val="20"/>
        </w:rPr>
        <w:t>章</w:t>
      </w:r>
      <w:r>
        <w:rPr>
          <w:color w:val="auto"/>
          <w:sz w:val="20"/>
        </w:rPr>
        <w:t>Chapter IV</w:t>
      </w:r>
    </w:p>
    <w:p>
      <w:pPr>
        <w:spacing w:before="250" w:line="360" w:lineRule="auto"/>
        <w:ind w:left="628"/>
        <w:rPr>
          <w:rFonts w:eastAsia="宋体"/>
          <w:color w:val="auto"/>
          <w:sz w:val="20"/>
          <w:szCs w:val="20"/>
        </w:rPr>
      </w:pPr>
      <w:r>
        <w:rPr>
          <w:rFonts w:eastAsia="宋体"/>
          <w:color w:val="auto"/>
          <w:spacing w:val="7"/>
          <w:sz w:val="20"/>
          <w:szCs w:val="20"/>
        </w:rPr>
        <w:t>第五</w:t>
      </w:r>
      <w:r>
        <w:rPr>
          <w:rFonts w:eastAsia="宋体"/>
          <w:color w:val="auto"/>
          <w:spacing w:val="6"/>
          <w:sz w:val="20"/>
          <w:szCs w:val="20"/>
        </w:rPr>
        <w:t>章</w:t>
      </w:r>
      <w:r>
        <w:rPr>
          <w:color w:val="auto"/>
          <w:sz w:val="20"/>
        </w:rPr>
        <w:t>Chapter V</w:t>
      </w:r>
    </w:p>
    <w:p>
      <w:pPr>
        <w:spacing w:line="360" w:lineRule="auto"/>
        <w:rPr>
          <w:color w:val="auto"/>
          <w:sz w:val="2"/>
        </w:rPr>
      </w:pPr>
      <w:r>
        <w:rPr>
          <w:color w:val="auto"/>
          <w:sz w:val="2"/>
          <w:szCs w:val="2"/>
        </w:rPr>
        <w:br w:type="column"/>
      </w:r>
    </w:p>
    <w:p>
      <w:pPr>
        <w:spacing w:before="40" w:line="360" w:lineRule="auto"/>
        <w:ind w:left="165"/>
        <w:rPr>
          <w:rFonts w:eastAsia="宋体"/>
          <w:color w:val="auto"/>
          <w:sz w:val="20"/>
          <w:szCs w:val="20"/>
        </w:rPr>
      </w:pPr>
      <w:r>
        <w:rPr>
          <w:rFonts w:eastAsia="宋体"/>
          <w:color w:val="auto"/>
          <w:spacing w:val="9"/>
          <w:sz w:val="20"/>
          <w:szCs w:val="20"/>
        </w:rPr>
        <w:t>征</w:t>
      </w:r>
      <w:r>
        <w:rPr>
          <w:rFonts w:eastAsia="宋体"/>
          <w:color w:val="auto"/>
          <w:spacing w:val="6"/>
          <w:sz w:val="20"/>
          <w:szCs w:val="20"/>
        </w:rPr>
        <w:t>集公告</w:t>
      </w:r>
      <w:r>
        <w:rPr>
          <w:color w:val="auto"/>
          <w:sz w:val="20"/>
        </w:rPr>
        <w:br w:type="textWrapping"/>
      </w:r>
      <w:r>
        <w:rPr>
          <w:color w:val="auto"/>
          <w:sz w:val="20"/>
        </w:rPr>
        <w:t>Solicitation Announcement</w:t>
      </w:r>
    </w:p>
    <w:p>
      <w:pPr>
        <w:spacing w:before="40" w:line="360" w:lineRule="auto"/>
        <w:ind w:left="165"/>
        <w:rPr>
          <w:rFonts w:eastAsia="宋体"/>
          <w:color w:val="auto"/>
          <w:sz w:val="20"/>
          <w:szCs w:val="20"/>
        </w:rPr>
      </w:pPr>
    </w:p>
    <w:p>
      <w:pPr>
        <w:spacing w:before="40" w:line="360" w:lineRule="auto"/>
        <w:ind w:left="165"/>
        <w:rPr>
          <w:rFonts w:eastAsia="宋体"/>
          <w:color w:val="auto"/>
          <w:sz w:val="20"/>
          <w:szCs w:val="20"/>
        </w:rPr>
      </w:pPr>
      <w:r>
        <w:rPr>
          <w:rFonts w:eastAsia="宋体"/>
          <w:color w:val="auto"/>
          <w:spacing w:val="10"/>
          <w:sz w:val="20"/>
          <w:szCs w:val="20"/>
        </w:rPr>
        <w:t>应</w:t>
      </w:r>
      <w:r>
        <w:rPr>
          <w:rFonts w:eastAsia="宋体"/>
          <w:color w:val="auto"/>
          <w:spacing w:val="9"/>
          <w:sz w:val="20"/>
          <w:szCs w:val="20"/>
        </w:rPr>
        <w:t>征须知前附表及应征须知</w:t>
      </w:r>
      <w:r>
        <w:rPr>
          <w:color w:val="auto"/>
          <w:sz w:val="20"/>
        </w:rPr>
        <w:br w:type="textWrapping"/>
      </w:r>
      <w:r>
        <w:rPr>
          <w:color w:val="auto"/>
          <w:sz w:val="20"/>
        </w:rPr>
        <w:t>Pre-Schedule of Application Instructions and Application Instructions</w:t>
      </w:r>
    </w:p>
    <w:p>
      <w:pPr>
        <w:pStyle w:val="2"/>
        <w:rPr>
          <w:color w:val="auto"/>
        </w:rPr>
      </w:pPr>
    </w:p>
    <w:p>
      <w:pPr>
        <w:spacing w:before="251" w:line="360" w:lineRule="auto"/>
        <w:ind w:left="161"/>
        <w:rPr>
          <w:rFonts w:eastAsia="宋体"/>
          <w:color w:val="auto"/>
          <w:sz w:val="20"/>
          <w:szCs w:val="20"/>
        </w:rPr>
      </w:pPr>
      <w:r>
        <w:rPr>
          <w:rFonts w:eastAsia="宋体"/>
          <w:color w:val="auto"/>
          <w:spacing w:val="9"/>
          <w:sz w:val="20"/>
          <w:szCs w:val="20"/>
        </w:rPr>
        <w:t>评审方法和标</w:t>
      </w:r>
      <w:r>
        <w:rPr>
          <w:rFonts w:eastAsia="宋体"/>
          <w:color w:val="auto"/>
          <w:spacing w:val="7"/>
          <w:sz w:val="20"/>
          <w:szCs w:val="20"/>
        </w:rPr>
        <w:t>准</w:t>
      </w:r>
      <w:r>
        <w:rPr>
          <w:color w:val="auto"/>
          <w:sz w:val="20"/>
        </w:rPr>
        <w:br w:type="textWrapping"/>
      </w:r>
      <w:r>
        <w:rPr>
          <w:color w:val="auto"/>
          <w:sz w:val="20"/>
        </w:rPr>
        <w:t>Review Methods and Standards</w:t>
      </w:r>
    </w:p>
    <w:p>
      <w:pPr>
        <w:spacing w:before="250" w:line="360" w:lineRule="auto"/>
        <w:ind w:left="162"/>
        <w:rPr>
          <w:rFonts w:eastAsia="宋体"/>
          <w:color w:val="auto"/>
          <w:spacing w:val="9"/>
          <w:sz w:val="20"/>
          <w:szCs w:val="20"/>
        </w:rPr>
      </w:pPr>
    </w:p>
    <w:p>
      <w:pPr>
        <w:spacing w:before="250" w:line="360" w:lineRule="auto"/>
        <w:ind w:left="162"/>
        <w:rPr>
          <w:rFonts w:eastAsia="宋体"/>
          <w:color w:val="auto"/>
          <w:spacing w:val="9"/>
          <w:sz w:val="20"/>
          <w:szCs w:val="20"/>
        </w:rPr>
      </w:pPr>
      <w:r>
        <w:rPr>
          <w:rFonts w:eastAsia="宋体"/>
          <w:color w:val="auto"/>
          <w:spacing w:val="9"/>
          <w:sz w:val="20"/>
          <w:szCs w:val="20"/>
        </w:rPr>
        <w:t>技术标准与要求</w:t>
      </w:r>
      <w:r>
        <w:rPr>
          <w:color w:val="auto"/>
          <w:sz w:val="20"/>
        </w:rPr>
        <w:br w:type="textWrapping"/>
      </w:r>
      <w:r>
        <w:rPr>
          <w:color w:val="auto"/>
          <w:sz w:val="20"/>
        </w:rPr>
        <w:t>Technical Standards and Requirements</w:t>
      </w:r>
    </w:p>
    <w:p>
      <w:pPr>
        <w:spacing w:before="250" w:line="360" w:lineRule="auto"/>
        <w:ind w:left="162"/>
        <w:rPr>
          <w:rFonts w:eastAsia="宋体"/>
          <w:color w:val="auto"/>
          <w:spacing w:val="9"/>
          <w:sz w:val="20"/>
          <w:szCs w:val="20"/>
        </w:rPr>
      </w:pPr>
    </w:p>
    <w:p>
      <w:pPr>
        <w:spacing w:before="250" w:line="360" w:lineRule="auto"/>
        <w:ind w:left="162"/>
        <w:rPr>
          <w:rFonts w:eastAsia="宋体"/>
          <w:color w:val="auto"/>
          <w:sz w:val="20"/>
          <w:szCs w:val="20"/>
        </w:rPr>
      </w:pPr>
      <w:r>
        <w:rPr>
          <w:rFonts w:eastAsia="宋体"/>
          <w:color w:val="auto"/>
          <w:spacing w:val="9"/>
          <w:sz w:val="20"/>
          <w:szCs w:val="20"/>
        </w:rPr>
        <w:t>应</w:t>
      </w:r>
      <w:r>
        <w:rPr>
          <w:rFonts w:eastAsia="宋体"/>
          <w:color w:val="auto"/>
          <w:spacing w:val="8"/>
          <w:sz w:val="20"/>
          <w:szCs w:val="20"/>
        </w:rPr>
        <w:t>征文件格式</w:t>
      </w:r>
      <w:r>
        <w:rPr>
          <w:color w:val="auto"/>
          <w:sz w:val="20"/>
        </w:rPr>
        <w:br w:type="textWrapping"/>
      </w:r>
      <w:r>
        <w:rPr>
          <w:color w:val="auto"/>
          <w:sz w:val="20"/>
        </w:rPr>
        <w:t>Format of Application Documents</w:t>
      </w:r>
    </w:p>
    <w:p>
      <w:pPr>
        <w:spacing w:line="360" w:lineRule="auto"/>
        <w:rPr>
          <w:color w:val="auto"/>
        </w:rPr>
        <w:sectPr>
          <w:type w:val="continuous"/>
          <w:pgSz w:w="11906" w:h="16839"/>
          <w:pgMar w:top="1236" w:right="1237" w:bottom="731" w:left="1426" w:header="0" w:footer="571" w:gutter="0"/>
          <w:cols w:equalWidth="0" w:num="2">
            <w:col w:w="1412" w:space="0"/>
            <w:col w:w="7831"/>
          </w:cols>
        </w:sectPr>
      </w:pPr>
    </w:p>
    <w:p>
      <w:pPr>
        <w:spacing w:before="288" w:line="360" w:lineRule="auto"/>
        <w:ind w:left="422"/>
        <w:rPr>
          <w:rFonts w:eastAsia="宋体"/>
          <w:color w:val="auto"/>
          <w:sz w:val="20"/>
          <w:szCs w:val="20"/>
        </w:rPr>
      </w:pPr>
      <w:r>
        <w:rPr>
          <w:rFonts w:eastAsia="宋体"/>
          <w:color w:val="auto"/>
          <w:spacing w:val="10"/>
          <w:sz w:val="20"/>
          <w:szCs w:val="20"/>
        </w:rPr>
        <w:t>2</w:t>
      </w:r>
      <w:r>
        <w:rPr>
          <w:rFonts w:eastAsia="宋体"/>
          <w:color w:val="auto"/>
          <w:spacing w:val="7"/>
          <w:sz w:val="20"/>
          <w:szCs w:val="20"/>
        </w:rPr>
        <w:t>.1.2 应征人应仔细阅读征集文件，按征集文件的规定与要求编写应征文件。</w:t>
      </w:r>
      <w:r>
        <w:rPr>
          <w:color w:val="auto"/>
          <w:sz w:val="20"/>
        </w:rPr>
        <w:br w:type="textWrapping"/>
      </w:r>
      <w:r>
        <w:rPr>
          <w:color w:val="auto"/>
          <w:sz w:val="20"/>
        </w:rPr>
        <w:t>2.1.2 The applicant should read the solicitation documents carefully, and prepare them in accordance with the provisions and requirements of the solicitation documents.</w:t>
      </w:r>
    </w:p>
    <w:p>
      <w:pPr>
        <w:spacing w:before="248" w:line="360" w:lineRule="auto"/>
        <w:ind w:right="7" w:firstLine="412"/>
        <w:rPr>
          <w:color w:val="auto"/>
          <w:sz w:val="20"/>
        </w:rPr>
      </w:pPr>
      <w:r>
        <w:rPr>
          <w:rFonts w:eastAsia="宋体"/>
          <w:color w:val="auto"/>
          <w:spacing w:val="5"/>
          <w:sz w:val="20"/>
          <w:szCs w:val="20"/>
        </w:rPr>
        <w:t>2.1.3 应征人应认真检查征集文件是否完整，若发现缺页或附件不全时，应及时向征集人提出</w:t>
      </w:r>
      <w:r>
        <w:rPr>
          <w:rFonts w:eastAsia="宋体"/>
          <w:color w:val="auto"/>
          <w:spacing w:val="1"/>
          <w:sz w:val="20"/>
          <w:szCs w:val="20"/>
        </w:rPr>
        <w:t>，</w:t>
      </w:r>
      <w:r>
        <w:rPr>
          <w:rFonts w:eastAsia="宋体"/>
          <w:color w:val="auto"/>
          <w:sz w:val="20"/>
          <w:szCs w:val="20"/>
        </w:rPr>
        <w:t xml:space="preserve">并 </w:t>
      </w:r>
      <w:r>
        <w:rPr>
          <w:rFonts w:eastAsia="宋体"/>
          <w:color w:val="auto"/>
          <w:spacing w:val="5"/>
          <w:sz w:val="20"/>
          <w:szCs w:val="20"/>
        </w:rPr>
        <w:t>要求补齐，否则后果自负</w:t>
      </w:r>
      <w:r>
        <w:rPr>
          <w:rFonts w:eastAsia="宋体"/>
          <w:color w:val="auto"/>
          <w:spacing w:val="4"/>
          <w:sz w:val="20"/>
          <w:szCs w:val="20"/>
        </w:rPr>
        <w:t>。</w:t>
      </w:r>
    </w:p>
    <w:p>
      <w:pPr>
        <w:spacing w:before="248" w:line="360" w:lineRule="auto"/>
        <w:ind w:right="7" w:firstLine="412"/>
        <w:rPr>
          <w:rFonts w:eastAsia="宋体"/>
          <w:color w:val="auto"/>
          <w:sz w:val="20"/>
          <w:szCs w:val="20"/>
        </w:rPr>
      </w:pPr>
      <w:r>
        <w:rPr>
          <w:color w:val="auto"/>
          <w:sz w:val="20"/>
        </w:rPr>
        <w:t>2.1.3 The applicant should carefully check whether the solicitation documents are complete. If any missing pages or incomplete attachments are found, it should raise the issue to the Host in time and request to supplement, otherwise the consequences will be borne by itself.</w:t>
      </w:r>
    </w:p>
    <w:p>
      <w:pPr>
        <w:spacing w:line="360" w:lineRule="auto"/>
        <w:ind w:left="405"/>
        <w:outlineLvl w:val="2"/>
        <w:rPr>
          <w:rFonts w:eastAsia="宋体"/>
          <w:color w:val="auto"/>
          <w:sz w:val="20"/>
          <w:szCs w:val="20"/>
        </w:rPr>
      </w:pPr>
      <w:bookmarkStart w:id="57" w:name="_Toc22046"/>
      <w:bookmarkStart w:id="58" w:name="_Toc112168732"/>
      <w:r>
        <w:rPr>
          <w:rFonts w:eastAsia="宋体"/>
          <w:color w:val="auto"/>
          <w:spacing w:val="8"/>
          <w:sz w:val="20"/>
          <w:szCs w:val="20"/>
          <w14:textOutline w14:w="3797" w14:cap="sq" w14:cmpd="sng" w14:algn="ctr">
            <w14:solidFill>
              <w14:srgbClr w14:val="000000"/>
            </w14:solidFill>
            <w14:prstDash w14:val="solid"/>
            <w14:bevel/>
          </w14:textOutline>
        </w:rPr>
        <w:t>2</w:t>
      </w:r>
      <w:r>
        <w:rPr>
          <w:rFonts w:eastAsia="宋体"/>
          <w:color w:val="auto"/>
          <w:spacing w:val="7"/>
          <w:sz w:val="20"/>
          <w:szCs w:val="20"/>
          <w14:textOutline w14:w="3797" w14:cap="sq" w14:cmpd="sng" w14:algn="ctr">
            <w14:solidFill>
              <w14:srgbClr w14:val="000000"/>
            </w14:solidFill>
            <w14:prstDash w14:val="solid"/>
            <w14:bevel/>
          </w14:textOutline>
        </w:rPr>
        <w:t>.</w:t>
      </w:r>
      <w:r>
        <w:rPr>
          <w:rFonts w:eastAsia="宋体"/>
          <w:color w:val="auto"/>
          <w:spacing w:val="4"/>
          <w:sz w:val="20"/>
          <w:szCs w:val="20"/>
          <w14:textOutline w14:w="3797" w14:cap="sq" w14:cmpd="sng" w14:algn="ctr">
            <w14:solidFill>
              <w14:srgbClr w14:val="000000"/>
            </w14:solidFill>
            <w14:prstDash w14:val="solid"/>
            <w14:bevel/>
          </w14:textOutline>
        </w:rPr>
        <w:t>2</w:t>
      </w:r>
      <w:r>
        <w:rPr>
          <w:rFonts w:eastAsia="宋体"/>
          <w:color w:val="auto"/>
          <w:spacing w:val="4"/>
          <w:sz w:val="20"/>
          <w:szCs w:val="20"/>
        </w:rPr>
        <w:t xml:space="preserve"> </w:t>
      </w:r>
      <w:r>
        <w:rPr>
          <w:rFonts w:eastAsia="宋体"/>
          <w:color w:val="auto"/>
          <w:spacing w:val="4"/>
          <w:sz w:val="20"/>
          <w:szCs w:val="20"/>
          <w14:textOutline w14:w="3797" w14:cap="sq" w14:cmpd="sng" w14:algn="ctr">
            <w14:solidFill>
              <w14:srgbClr w14:val="000000"/>
            </w14:solidFill>
            <w14:prstDash w14:val="solid"/>
            <w14:bevel/>
          </w14:textOutline>
        </w:rPr>
        <w:t>征集文件的澄清和解释</w:t>
      </w:r>
      <w:bookmarkEnd w:id="57"/>
      <w:r>
        <w:rPr>
          <w:color w:val="auto"/>
          <w:sz w:val="20"/>
        </w:rPr>
        <w:br w:type="textWrapping"/>
      </w:r>
      <w:r>
        <w:rPr>
          <w:color w:val="auto"/>
          <w:sz w:val="20"/>
        </w:rPr>
        <w:t>2.2 Clarification and explanation of solicitation documents</w:t>
      </w:r>
      <w:bookmarkEnd w:id="58"/>
      <w:r>
        <w:rPr>
          <w:color w:val="auto"/>
          <w:sz w:val="20"/>
        </w:rPr>
        <w:t xml:space="preserve"> </w:t>
      </w:r>
    </w:p>
    <w:p>
      <w:pPr>
        <w:spacing w:before="251" w:line="360" w:lineRule="auto"/>
        <w:ind w:left="398"/>
        <w:rPr>
          <w:rFonts w:eastAsia="宋体"/>
          <w:color w:val="auto"/>
          <w:sz w:val="20"/>
          <w:szCs w:val="20"/>
        </w:rPr>
      </w:pPr>
      <w:r>
        <w:rPr>
          <w:rFonts w:eastAsia="宋体"/>
          <w:color w:val="auto"/>
          <w:spacing w:val="10"/>
          <w:sz w:val="20"/>
          <w:szCs w:val="20"/>
        </w:rPr>
        <w:t>2.2.1</w:t>
      </w:r>
      <w:r>
        <w:rPr>
          <w:rFonts w:eastAsia="宋体"/>
          <w:color w:val="auto"/>
          <w:spacing w:val="8"/>
          <w:sz w:val="20"/>
          <w:szCs w:val="20"/>
        </w:rPr>
        <w:t xml:space="preserve"> </w:t>
      </w:r>
      <w:r>
        <w:rPr>
          <w:rFonts w:eastAsia="宋体"/>
          <w:color w:val="auto"/>
          <w:spacing w:val="5"/>
          <w:sz w:val="20"/>
          <w:szCs w:val="20"/>
        </w:rPr>
        <w:t>应征人将要求澄清和解答的问题以征集文件应征人须知前附表的有关规定办理。</w:t>
      </w:r>
      <w:r>
        <w:rPr>
          <w:color w:val="auto"/>
          <w:sz w:val="20"/>
        </w:rPr>
        <w:br w:type="textWrapping"/>
      </w:r>
      <w:r>
        <w:rPr>
          <w:color w:val="auto"/>
          <w:sz w:val="20"/>
        </w:rPr>
        <w:t>2.2.1 The applicant follow relevant provisions of Pre-Schedule of Application Instructions in solicitation documents to handle questions to be clarified and answered.</w:t>
      </w:r>
    </w:p>
    <w:p>
      <w:pPr>
        <w:spacing w:before="250" w:line="360" w:lineRule="auto"/>
        <w:ind w:left="398"/>
        <w:rPr>
          <w:rFonts w:eastAsia="宋体"/>
          <w:color w:val="auto"/>
          <w:sz w:val="20"/>
          <w:szCs w:val="20"/>
        </w:rPr>
      </w:pPr>
      <w:r>
        <w:rPr>
          <w:rFonts w:eastAsia="宋体"/>
          <w:color w:val="auto"/>
          <w:spacing w:val="4"/>
          <w:sz w:val="20"/>
          <w:szCs w:val="20"/>
        </w:rPr>
        <w:t>2.2.2</w:t>
      </w:r>
      <w:r>
        <w:rPr>
          <w:rFonts w:eastAsia="宋体"/>
          <w:color w:val="auto"/>
          <w:spacing w:val="3"/>
          <w:sz w:val="20"/>
          <w:szCs w:val="20"/>
        </w:rPr>
        <w:t xml:space="preserve"> </w:t>
      </w:r>
      <w:r>
        <w:rPr>
          <w:rFonts w:eastAsia="宋体"/>
          <w:color w:val="auto"/>
          <w:spacing w:val="2"/>
          <w:sz w:val="20"/>
          <w:szCs w:val="20"/>
        </w:rPr>
        <w:t>征集文件的解释和解释权归征集人所有。</w:t>
      </w:r>
      <w:r>
        <w:rPr>
          <w:color w:val="auto"/>
          <w:sz w:val="20"/>
        </w:rPr>
        <w:br w:type="textWrapping"/>
      </w:r>
      <w:r>
        <w:rPr>
          <w:color w:val="auto"/>
          <w:sz w:val="20"/>
        </w:rPr>
        <w:t>2.2.2 The solicitation document interpretation and right to interpret belongs to the Host.</w:t>
      </w:r>
    </w:p>
    <w:p>
      <w:pPr>
        <w:spacing w:before="250" w:line="360" w:lineRule="auto"/>
        <w:ind w:left="405"/>
        <w:outlineLvl w:val="2"/>
        <w:rPr>
          <w:rFonts w:eastAsia="宋体"/>
          <w:color w:val="auto"/>
          <w:sz w:val="20"/>
          <w:szCs w:val="20"/>
        </w:rPr>
      </w:pPr>
      <w:bookmarkStart w:id="59" w:name="_Toc9183"/>
      <w:bookmarkStart w:id="60" w:name="_Toc112168733"/>
      <w:r>
        <w:rPr>
          <w:rFonts w:eastAsia="宋体"/>
          <w:color w:val="auto"/>
          <w:spacing w:val="4"/>
          <w:sz w:val="20"/>
          <w:szCs w:val="20"/>
          <w14:textOutline w14:w="3797" w14:cap="sq" w14:cmpd="sng" w14:algn="ctr">
            <w14:solidFill>
              <w14:srgbClr w14:val="000000"/>
            </w14:solidFill>
            <w14:prstDash w14:val="solid"/>
            <w14:bevel/>
          </w14:textOutline>
        </w:rPr>
        <w:t>2.3</w:t>
      </w:r>
      <w:r>
        <w:rPr>
          <w:rFonts w:eastAsia="宋体"/>
          <w:color w:val="auto"/>
          <w:spacing w:val="4"/>
          <w:sz w:val="20"/>
          <w:szCs w:val="20"/>
        </w:rPr>
        <w:t xml:space="preserve"> </w:t>
      </w:r>
      <w:r>
        <w:rPr>
          <w:rFonts w:eastAsia="宋体"/>
          <w:color w:val="auto"/>
          <w:spacing w:val="2"/>
          <w:sz w:val="20"/>
          <w:szCs w:val="20"/>
          <w14:textOutline w14:w="3797" w14:cap="sq" w14:cmpd="sng" w14:algn="ctr">
            <w14:solidFill>
              <w14:srgbClr w14:val="000000"/>
            </w14:solidFill>
            <w14:prstDash w14:val="solid"/>
            <w14:bevel/>
          </w14:textOutline>
        </w:rPr>
        <w:t>征集文件的修改</w:t>
      </w:r>
      <w:bookmarkEnd w:id="59"/>
      <w:r>
        <w:rPr>
          <w:color w:val="auto"/>
          <w:sz w:val="20"/>
        </w:rPr>
        <w:br w:type="textWrapping"/>
      </w:r>
      <w:r>
        <w:rPr>
          <w:color w:val="auto"/>
          <w:sz w:val="20"/>
        </w:rPr>
        <w:t>2.3 Modification of solicitation documents</w:t>
      </w:r>
      <w:bookmarkEnd w:id="60"/>
    </w:p>
    <w:p>
      <w:pPr>
        <w:spacing w:before="251" w:line="360" w:lineRule="auto"/>
        <w:ind w:left="17" w:firstLine="381"/>
        <w:rPr>
          <w:color w:val="auto"/>
          <w:sz w:val="20"/>
        </w:rPr>
      </w:pPr>
      <w:r>
        <w:rPr>
          <w:rFonts w:eastAsia="宋体"/>
          <w:color w:val="auto"/>
          <w:spacing w:val="-6"/>
          <w:sz w:val="20"/>
          <w:szCs w:val="20"/>
        </w:rPr>
        <w:t>2.3.</w:t>
      </w:r>
      <w:r>
        <w:rPr>
          <w:rFonts w:eastAsia="宋体"/>
          <w:color w:val="auto"/>
          <w:spacing w:val="-5"/>
          <w:sz w:val="20"/>
          <w:szCs w:val="20"/>
        </w:rPr>
        <w:t>1</w:t>
      </w:r>
      <w:r>
        <w:rPr>
          <w:rFonts w:eastAsia="宋体"/>
          <w:color w:val="auto"/>
          <w:spacing w:val="-3"/>
          <w:sz w:val="20"/>
          <w:szCs w:val="20"/>
        </w:rPr>
        <w:t xml:space="preserve"> 征集文件发出后，征集人可以按征集文件应征人须知前附表规定的有关要求对征集文件进行必要</w:t>
      </w:r>
      <w:r>
        <w:rPr>
          <w:rFonts w:eastAsia="宋体"/>
          <w:color w:val="auto"/>
          <w:sz w:val="20"/>
          <w:szCs w:val="20"/>
        </w:rPr>
        <w:t xml:space="preserve"> </w:t>
      </w:r>
      <w:r>
        <w:rPr>
          <w:rFonts w:eastAsia="宋体"/>
          <w:color w:val="auto"/>
          <w:spacing w:val="-6"/>
          <w:sz w:val="20"/>
          <w:szCs w:val="20"/>
        </w:rPr>
        <w:t>的</w:t>
      </w:r>
      <w:r>
        <w:rPr>
          <w:rFonts w:eastAsia="宋体"/>
          <w:color w:val="auto"/>
          <w:spacing w:val="-5"/>
          <w:sz w:val="20"/>
          <w:szCs w:val="20"/>
        </w:rPr>
        <w:t>修改。</w:t>
      </w:r>
    </w:p>
    <w:p>
      <w:pPr>
        <w:spacing w:before="251" w:line="360" w:lineRule="auto"/>
        <w:ind w:left="17" w:firstLine="381"/>
        <w:jc w:val="both"/>
        <w:rPr>
          <w:rFonts w:eastAsia="宋体"/>
          <w:color w:val="auto"/>
          <w:sz w:val="20"/>
          <w:szCs w:val="20"/>
        </w:rPr>
      </w:pPr>
      <w:r>
        <w:rPr>
          <w:color w:val="auto"/>
          <w:sz w:val="20"/>
        </w:rPr>
        <w:t>2.3.1 After the solicitation documents are issued, the</w:t>
      </w:r>
      <w:r>
        <w:rPr>
          <w:rFonts w:eastAsia="宋体"/>
          <w:color w:val="auto"/>
          <w:sz w:val="20"/>
        </w:rPr>
        <w:t xml:space="preserve"> H</w:t>
      </w:r>
      <w:r>
        <w:rPr>
          <w:color w:val="auto"/>
          <w:sz w:val="20"/>
        </w:rPr>
        <w:t>ost may make necessary modifications to the solicitation documents according to the relevant requirements specified in the Pre-Schedule of Application Instructions in the solicitation documents.</w:t>
      </w:r>
    </w:p>
    <w:p>
      <w:pPr>
        <w:spacing w:before="1" w:line="360" w:lineRule="auto"/>
        <w:ind w:firstLine="398"/>
        <w:rPr>
          <w:color w:val="auto"/>
          <w:sz w:val="20"/>
        </w:rPr>
      </w:pPr>
      <w:r>
        <w:rPr>
          <w:rFonts w:eastAsia="宋体"/>
          <w:color w:val="auto"/>
          <w:spacing w:val="-6"/>
          <w:sz w:val="20"/>
          <w:szCs w:val="20"/>
        </w:rPr>
        <w:t>2.3.</w:t>
      </w:r>
      <w:r>
        <w:rPr>
          <w:rFonts w:eastAsia="宋体"/>
          <w:color w:val="auto"/>
          <w:spacing w:val="-4"/>
          <w:sz w:val="20"/>
          <w:szCs w:val="20"/>
        </w:rPr>
        <w:t>2</w:t>
      </w:r>
      <w:r>
        <w:rPr>
          <w:rFonts w:eastAsia="宋体"/>
          <w:color w:val="auto"/>
          <w:spacing w:val="-3"/>
          <w:sz w:val="20"/>
          <w:szCs w:val="20"/>
        </w:rPr>
        <w:t xml:space="preserve"> 征集文件的澄清、修改、补充等内容均以书面形式明确的内容为准。当征集文件、征集文件的澄</w:t>
      </w:r>
      <w:r>
        <w:rPr>
          <w:rFonts w:eastAsia="宋体"/>
          <w:color w:val="auto"/>
          <w:sz w:val="20"/>
          <w:szCs w:val="20"/>
        </w:rPr>
        <w:t xml:space="preserve"> </w:t>
      </w:r>
      <w:r>
        <w:rPr>
          <w:rFonts w:eastAsia="宋体"/>
          <w:color w:val="auto"/>
          <w:spacing w:val="-2"/>
          <w:sz w:val="20"/>
          <w:szCs w:val="20"/>
        </w:rPr>
        <w:t>清、修改、补充等在同一内容的表述上不一致时，以最后发出的书面文件为</w:t>
      </w:r>
      <w:r>
        <w:rPr>
          <w:rFonts w:eastAsia="宋体"/>
          <w:color w:val="auto"/>
          <w:spacing w:val="-1"/>
          <w:sz w:val="20"/>
          <w:szCs w:val="20"/>
        </w:rPr>
        <w:t>准</w:t>
      </w:r>
      <w:r>
        <w:rPr>
          <w:rFonts w:eastAsia="宋体"/>
          <w:color w:val="auto"/>
          <w:sz w:val="20"/>
          <w:szCs w:val="20"/>
        </w:rPr>
        <w:t>。</w:t>
      </w:r>
    </w:p>
    <w:p>
      <w:pPr>
        <w:spacing w:before="1" w:line="360" w:lineRule="auto"/>
        <w:ind w:firstLine="398"/>
        <w:jc w:val="both"/>
        <w:rPr>
          <w:rFonts w:eastAsia="宋体"/>
          <w:color w:val="auto"/>
          <w:sz w:val="20"/>
          <w:szCs w:val="20"/>
        </w:rPr>
      </w:pPr>
      <w:r>
        <w:rPr>
          <w:color w:val="auto"/>
          <w:sz w:val="20"/>
        </w:rPr>
        <w:t xml:space="preserve">2.3.2 The clarification, modification, supplement, etc. of the solicitation documents are subject to the explicit contents in writing. If the solicitation documents, clarification, modification, supplements, etc. of the solicitation documents are inconsistent </w:t>
      </w:r>
      <w:r>
        <w:rPr>
          <w:rFonts w:eastAsia="宋体"/>
          <w:color w:val="auto"/>
          <w:sz w:val="20"/>
        </w:rPr>
        <w:t>with</w:t>
      </w:r>
      <w:r>
        <w:rPr>
          <w:color w:val="auto"/>
          <w:sz w:val="20"/>
        </w:rPr>
        <w:t xml:space="preserve"> the expression of the same content, the final written document shall prevail.</w:t>
      </w:r>
    </w:p>
    <w:p>
      <w:pPr>
        <w:spacing w:before="1" w:line="360" w:lineRule="auto"/>
        <w:ind w:left="398"/>
        <w:rPr>
          <w:rFonts w:eastAsiaTheme="minorEastAsia"/>
          <w:color w:val="auto"/>
          <w:sz w:val="20"/>
        </w:rPr>
      </w:pPr>
      <w:r>
        <w:rPr>
          <w:rFonts w:eastAsia="宋体"/>
          <w:color w:val="auto"/>
          <w:spacing w:val="-6"/>
          <w:sz w:val="20"/>
          <w:szCs w:val="20"/>
        </w:rPr>
        <w:t>2.</w:t>
      </w:r>
      <w:r>
        <w:rPr>
          <w:rFonts w:eastAsia="宋体"/>
          <w:color w:val="auto"/>
          <w:spacing w:val="-5"/>
          <w:sz w:val="20"/>
          <w:szCs w:val="20"/>
        </w:rPr>
        <w:t>3</w:t>
      </w:r>
      <w:r>
        <w:rPr>
          <w:rFonts w:eastAsia="宋体"/>
          <w:color w:val="auto"/>
          <w:spacing w:val="-3"/>
          <w:sz w:val="20"/>
          <w:szCs w:val="20"/>
        </w:rPr>
        <w:t>.3 征集文件修改的其他要求按征集文件应征人须知前附表相关要求办理。</w:t>
      </w:r>
    </w:p>
    <w:p>
      <w:pPr>
        <w:spacing w:before="1" w:line="360" w:lineRule="auto"/>
        <w:ind w:firstLine="400" w:firstLineChars="200"/>
        <w:rPr>
          <w:color w:val="auto"/>
          <w:sz w:val="20"/>
        </w:rPr>
      </w:pPr>
      <w:r>
        <w:rPr>
          <w:color w:val="auto"/>
          <w:sz w:val="20"/>
        </w:rPr>
        <w:t>2.3.3 Other requirements for the revision of the solicitation documents should be handled in accordance with the relevant requirements of the Pre-Schedule of Application Instructions in the solicitation documents.</w:t>
      </w:r>
    </w:p>
    <w:p>
      <w:pPr>
        <w:spacing w:before="252" w:line="360" w:lineRule="auto"/>
        <w:ind w:left="4"/>
        <w:outlineLvl w:val="1"/>
        <w:rPr>
          <w:rFonts w:eastAsia="宋体"/>
          <w:color w:val="auto"/>
          <w:sz w:val="20"/>
          <w:szCs w:val="20"/>
        </w:rPr>
      </w:pPr>
      <w:bookmarkStart w:id="61" w:name="_Toc31068"/>
      <w:bookmarkStart w:id="62" w:name="_Toc112168734"/>
      <w:r>
        <w:rPr>
          <w:rFonts w:eastAsia="宋体"/>
          <w:color w:val="auto"/>
          <w:spacing w:val="7"/>
          <w:position w:val="1"/>
          <w:sz w:val="20"/>
          <w:szCs w:val="20"/>
          <w14:textOutline w14:w="3797" w14:cap="sq" w14:cmpd="sng" w14:algn="ctr">
            <w14:solidFill>
              <w14:srgbClr w14:val="000000"/>
            </w14:solidFill>
            <w14:prstDash w14:val="solid"/>
            <w14:bevel/>
          </w14:textOutline>
        </w:rPr>
        <w:t>3.应征文</w:t>
      </w:r>
      <w:r>
        <w:rPr>
          <w:rFonts w:eastAsia="宋体"/>
          <w:color w:val="auto"/>
          <w:spacing w:val="6"/>
          <w:position w:val="1"/>
          <w:sz w:val="20"/>
          <w:szCs w:val="20"/>
          <w14:textOutline w14:w="3797" w14:cap="sq" w14:cmpd="sng" w14:algn="ctr">
            <w14:solidFill>
              <w14:srgbClr w14:val="000000"/>
            </w14:solidFill>
            <w14:prstDash w14:val="solid"/>
            <w14:bevel/>
          </w14:textOutline>
        </w:rPr>
        <w:t>件</w:t>
      </w:r>
      <w:bookmarkEnd w:id="61"/>
      <w:r>
        <w:rPr>
          <w:color w:val="auto"/>
          <w:sz w:val="20"/>
        </w:rPr>
        <w:br w:type="textWrapping"/>
      </w:r>
      <w:r>
        <w:rPr>
          <w:color w:val="auto"/>
          <w:sz w:val="20"/>
        </w:rPr>
        <w:t>3. Application documents</w:t>
      </w:r>
      <w:bookmarkEnd w:id="62"/>
    </w:p>
    <w:p>
      <w:pPr>
        <w:spacing w:before="228" w:line="360" w:lineRule="auto"/>
        <w:ind w:left="424"/>
        <w:outlineLvl w:val="2"/>
        <w:rPr>
          <w:rFonts w:eastAsia="宋体"/>
          <w:color w:val="auto"/>
          <w:sz w:val="20"/>
          <w:szCs w:val="20"/>
        </w:rPr>
      </w:pPr>
      <w:bookmarkStart w:id="63" w:name="_Toc17498"/>
      <w:bookmarkStart w:id="64" w:name="_Toc112168735"/>
      <w:r>
        <w:rPr>
          <w:rFonts w:eastAsia="宋体"/>
          <w:color w:val="auto"/>
          <w:spacing w:val="10"/>
          <w:sz w:val="20"/>
          <w:szCs w:val="20"/>
          <w14:textOutline w14:w="3797" w14:cap="sq" w14:cmpd="sng" w14:algn="ctr">
            <w14:solidFill>
              <w14:srgbClr w14:val="000000"/>
            </w14:solidFill>
            <w14:prstDash w14:val="solid"/>
            <w14:bevel/>
          </w14:textOutline>
        </w:rPr>
        <w:t>3.</w:t>
      </w:r>
      <w:r>
        <w:rPr>
          <w:rFonts w:eastAsia="宋体"/>
          <w:color w:val="auto"/>
          <w:spacing w:val="5"/>
          <w:sz w:val="20"/>
          <w:szCs w:val="20"/>
          <w14:textOutline w14:w="3797" w14:cap="sq" w14:cmpd="sng" w14:algn="ctr">
            <w14:solidFill>
              <w14:srgbClr w14:val="000000"/>
            </w14:solidFill>
            <w14:prstDash w14:val="solid"/>
            <w14:bevel/>
          </w14:textOutline>
        </w:rPr>
        <w:t>1</w:t>
      </w:r>
      <w:r>
        <w:rPr>
          <w:rFonts w:eastAsia="宋体"/>
          <w:color w:val="auto"/>
          <w:spacing w:val="5"/>
          <w:sz w:val="20"/>
          <w:szCs w:val="20"/>
        </w:rPr>
        <w:t xml:space="preserve"> </w:t>
      </w:r>
      <w:r>
        <w:rPr>
          <w:rFonts w:eastAsia="宋体"/>
          <w:color w:val="auto"/>
          <w:spacing w:val="5"/>
          <w:sz w:val="20"/>
          <w:szCs w:val="20"/>
          <w14:textOutline w14:w="3797" w14:cap="sq" w14:cmpd="sng" w14:algn="ctr">
            <w14:solidFill>
              <w14:srgbClr w14:val="000000"/>
            </w14:solidFill>
            <w14:prstDash w14:val="solid"/>
            <w14:bevel/>
          </w14:textOutline>
        </w:rPr>
        <w:t>应征文件的语言及度量衡单位</w:t>
      </w:r>
      <w:bookmarkEnd w:id="63"/>
      <w:r>
        <w:rPr>
          <w:color w:val="auto"/>
          <w:sz w:val="20"/>
        </w:rPr>
        <w:br w:type="textWrapping"/>
      </w:r>
      <w:r>
        <w:rPr>
          <w:color w:val="auto"/>
          <w:sz w:val="20"/>
        </w:rPr>
        <w:t>3.1 Language and measurement unit of application documents</w:t>
      </w:r>
      <w:bookmarkEnd w:id="64"/>
    </w:p>
    <w:p>
      <w:pPr>
        <w:spacing w:before="250" w:line="360" w:lineRule="auto"/>
        <w:ind w:left="424"/>
        <w:rPr>
          <w:rFonts w:eastAsia="宋体"/>
          <w:color w:val="auto"/>
          <w:sz w:val="20"/>
          <w:szCs w:val="20"/>
        </w:rPr>
      </w:pPr>
      <w:r>
        <w:rPr>
          <w:rFonts w:eastAsia="宋体"/>
          <w:color w:val="auto"/>
          <w:spacing w:val="12"/>
          <w:sz w:val="20"/>
          <w:szCs w:val="20"/>
        </w:rPr>
        <w:t>3.1</w:t>
      </w:r>
      <w:r>
        <w:rPr>
          <w:rFonts w:eastAsia="宋体"/>
          <w:color w:val="auto"/>
          <w:spacing w:val="8"/>
          <w:sz w:val="20"/>
          <w:szCs w:val="20"/>
        </w:rPr>
        <w:t>.</w:t>
      </w:r>
      <w:r>
        <w:rPr>
          <w:rFonts w:eastAsia="宋体"/>
          <w:color w:val="auto"/>
          <w:spacing w:val="6"/>
          <w:sz w:val="20"/>
          <w:szCs w:val="20"/>
        </w:rPr>
        <w:t>1 应征文件和与征集有关的所有文件均应使用汉语语言文字。</w:t>
      </w:r>
      <w:r>
        <w:rPr>
          <w:color w:val="auto"/>
          <w:sz w:val="20"/>
        </w:rPr>
        <w:br w:type="textWrapping"/>
      </w:r>
      <w:r>
        <w:rPr>
          <w:color w:val="auto"/>
          <w:sz w:val="20"/>
        </w:rPr>
        <w:t>3.1.1 The application documents and all documents related to the solicitation should be invariably in Chinese language.</w:t>
      </w:r>
    </w:p>
    <w:p>
      <w:pPr>
        <w:spacing w:before="249" w:line="360" w:lineRule="auto"/>
        <w:ind w:left="424"/>
        <w:rPr>
          <w:rFonts w:eastAsia="宋体"/>
          <w:color w:val="auto"/>
          <w:sz w:val="20"/>
          <w:szCs w:val="20"/>
        </w:rPr>
      </w:pPr>
      <w:r>
        <w:rPr>
          <w:rFonts w:eastAsia="宋体"/>
          <w:color w:val="auto"/>
          <w:spacing w:val="11"/>
          <w:sz w:val="20"/>
          <w:szCs w:val="20"/>
        </w:rPr>
        <w:t>3</w:t>
      </w:r>
      <w:r>
        <w:rPr>
          <w:rFonts w:eastAsia="宋体"/>
          <w:color w:val="auto"/>
          <w:spacing w:val="9"/>
          <w:sz w:val="20"/>
          <w:szCs w:val="20"/>
        </w:rPr>
        <w:t>.1.2 除工程规范另有规定外，应征文件使用的度量衡单位，均采用中华人民共和国法定计量单位。</w:t>
      </w:r>
      <w:r>
        <w:rPr>
          <w:color w:val="auto"/>
          <w:sz w:val="20"/>
        </w:rPr>
        <w:br w:type="textWrapping"/>
      </w:r>
      <w:r>
        <w:rPr>
          <w:color w:val="auto"/>
          <w:sz w:val="20"/>
        </w:rPr>
        <w:t>3.1.2 Unless otherwise specified in the engineering regulations, the units of measurement used in the application documents should be the legal units of measurement of the People's Republic of China.</w:t>
      </w:r>
    </w:p>
    <w:p>
      <w:pPr>
        <w:spacing w:before="257" w:line="360" w:lineRule="auto"/>
        <w:ind w:left="424"/>
        <w:outlineLvl w:val="2"/>
        <w:rPr>
          <w:rFonts w:eastAsia="宋体"/>
          <w:color w:val="auto"/>
          <w:sz w:val="20"/>
          <w:szCs w:val="20"/>
        </w:rPr>
      </w:pPr>
      <w:bookmarkStart w:id="65" w:name="_Toc10735"/>
      <w:bookmarkStart w:id="66" w:name="_Toc112168736"/>
      <w:r>
        <w:rPr>
          <w:rFonts w:eastAsia="宋体"/>
          <w:color w:val="auto"/>
          <w:spacing w:val="3"/>
          <w:sz w:val="20"/>
          <w:szCs w:val="20"/>
          <w14:textOutline w14:w="3797" w14:cap="sq" w14:cmpd="sng" w14:algn="ctr">
            <w14:solidFill>
              <w14:srgbClr w14:val="000000"/>
            </w14:solidFill>
            <w14:prstDash w14:val="solid"/>
            <w14:bevel/>
          </w14:textOutline>
        </w:rPr>
        <w:t>3.2</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应征文件的组</w:t>
      </w:r>
      <w:r>
        <w:rPr>
          <w:rFonts w:eastAsia="宋体"/>
          <w:color w:val="auto"/>
          <w:spacing w:val="1"/>
          <w:sz w:val="20"/>
          <w:szCs w:val="20"/>
          <w14:textOutline w14:w="3797" w14:cap="sq" w14:cmpd="sng" w14:algn="ctr">
            <w14:solidFill>
              <w14:srgbClr w14:val="000000"/>
            </w14:solidFill>
            <w14:prstDash w14:val="solid"/>
            <w14:bevel/>
          </w14:textOutline>
        </w:rPr>
        <w:t>成</w:t>
      </w:r>
      <w:bookmarkEnd w:id="65"/>
      <w:r>
        <w:rPr>
          <w:color w:val="auto"/>
          <w:sz w:val="20"/>
        </w:rPr>
        <w:br w:type="textWrapping"/>
      </w:r>
      <w:r>
        <w:rPr>
          <w:color w:val="auto"/>
          <w:sz w:val="20"/>
        </w:rPr>
        <w:t>3.2 Composition of application documents</w:t>
      </w:r>
      <w:bookmarkEnd w:id="66"/>
    </w:p>
    <w:p>
      <w:pPr>
        <w:spacing w:before="249" w:line="360" w:lineRule="auto"/>
        <w:ind w:left="424"/>
        <w:rPr>
          <w:rFonts w:eastAsia="宋体"/>
          <w:color w:val="auto"/>
          <w:sz w:val="20"/>
          <w:szCs w:val="20"/>
        </w:rPr>
      </w:pPr>
      <w:r>
        <w:rPr>
          <w:rFonts w:eastAsia="宋体"/>
          <w:color w:val="auto"/>
          <w:spacing w:val="8"/>
          <w:sz w:val="20"/>
          <w:szCs w:val="20"/>
        </w:rPr>
        <w:t>3</w:t>
      </w:r>
      <w:r>
        <w:rPr>
          <w:rFonts w:eastAsia="宋体"/>
          <w:color w:val="auto"/>
          <w:spacing w:val="4"/>
          <w:sz w:val="20"/>
          <w:szCs w:val="20"/>
        </w:rPr>
        <w:t>.2.1 商务部分应包括下列内容</w:t>
      </w:r>
      <w:r>
        <w:rPr>
          <w:color w:val="auto"/>
          <w:sz w:val="20"/>
        </w:rPr>
        <w:br w:type="textWrapping"/>
      </w:r>
      <w:r>
        <w:rPr>
          <w:color w:val="auto"/>
          <w:sz w:val="20"/>
        </w:rPr>
        <w:t>3.2.1 The business part should include the following</w:t>
      </w:r>
    </w:p>
    <w:p>
      <w:pPr>
        <w:spacing w:before="250" w:line="360" w:lineRule="auto"/>
        <w:ind w:left="456"/>
        <w:rPr>
          <w:rFonts w:eastAsia="宋体"/>
          <w:color w:val="auto"/>
          <w:sz w:val="20"/>
          <w:szCs w:val="20"/>
        </w:rPr>
      </w:pPr>
      <w:r>
        <w:rPr>
          <w:rFonts w:eastAsia="宋体"/>
          <w:color w:val="auto"/>
          <w:spacing w:val="-1"/>
          <w:sz w:val="20"/>
          <w:szCs w:val="20"/>
        </w:rPr>
        <w:t>(1</w:t>
      </w:r>
      <w:r>
        <w:rPr>
          <w:rFonts w:eastAsia="宋体"/>
          <w:color w:val="auto"/>
          <w:sz w:val="20"/>
          <w:szCs w:val="20"/>
        </w:rPr>
        <w:t>)应征函；</w:t>
      </w:r>
      <w:r>
        <w:rPr>
          <w:color w:val="auto"/>
          <w:sz w:val="20"/>
        </w:rPr>
        <w:br w:type="textWrapping"/>
      </w:r>
      <w:r>
        <w:rPr>
          <w:color w:val="auto"/>
          <w:sz w:val="20"/>
        </w:rPr>
        <w:t>(1) Letter of Application;</w:t>
      </w:r>
    </w:p>
    <w:p>
      <w:pPr>
        <w:spacing w:before="250" w:line="360" w:lineRule="auto"/>
        <w:ind w:left="456"/>
        <w:rPr>
          <w:rFonts w:eastAsia="宋体"/>
          <w:color w:val="auto"/>
          <w:sz w:val="20"/>
          <w:szCs w:val="20"/>
        </w:rPr>
      </w:pPr>
      <w:r>
        <w:rPr>
          <w:rFonts w:eastAsia="宋体"/>
          <w:color w:val="auto"/>
          <w:spacing w:val="8"/>
          <w:sz w:val="20"/>
          <w:szCs w:val="20"/>
        </w:rPr>
        <w:t>(</w:t>
      </w:r>
      <w:r>
        <w:rPr>
          <w:rFonts w:eastAsia="宋体"/>
          <w:color w:val="auto"/>
          <w:spacing w:val="6"/>
          <w:sz w:val="20"/>
          <w:szCs w:val="20"/>
        </w:rPr>
        <w:t>2</w:t>
      </w:r>
      <w:r>
        <w:rPr>
          <w:rFonts w:eastAsia="宋体"/>
          <w:color w:val="auto"/>
          <w:spacing w:val="4"/>
          <w:sz w:val="20"/>
          <w:szCs w:val="20"/>
        </w:rPr>
        <w:t>)法定代表人身份证明。</w:t>
      </w:r>
      <w:r>
        <w:rPr>
          <w:color w:val="auto"/>
          <w:sz w:val="20"/>
        </w:rPr>
        <w:br w:type="textWrapping"/>
      </w:r>
      <w:r>
        <w:rPr>
          <w:color w:val="auto"/>
          <w:sz w:val="20"/>
        </w:rPr>
        <w:t>(2) The identity certificate of the legal representative.</w:t>
      </w:r>
    </w:p>
    <w:p>
      <w:pPr>
        <w:spacing w:line="360" w:lineRule="auto"/>
        <w:rPr>
          <w:rFonts w:eastAsiaTheme="minorEastAsia"/>
          <w:color w:val="auto"/>
        </w:rPr>
        <w:sectPr>
          <w:type w:val="continuous"/>
          <w:pgSz w:w="11906" w:h="16839"/>
          <w:pgMar w:top="1236" w:right="1237" w:bottom="731" w:left="1426" w:header="0" w:footer="571" w:gutter="0"/>
          <w:cols w:equalWidth="0" w:num="1">
            <w:col w:w="9242"/>
          </w:cols>
        </w:sectPr>
      </w:pPr>
    </w:p>
    <w:p>
      <w:pPr>
        <w:spacing w:before="41" w:line="360" w:lineRule="auto"/>
        <w:ind w:left="457"/>
        <w:rPr>
          <w:rFonts w:eastAsiaTheme="minorEastAsia"/>
          <w:color w:val="auto"/>
          <w:sz w:val="20"/>
        </w:rPr>
      </w:pPr>
      <w:r>
        <w:rPr>
          <w:rFonts w:eastAsia="宋体"/>
          <w:color w:val="auto"/>
          <w:spacing w:val="5"/>
          <w:sz w:val="20"/>
          <w:szCs w:val="20"/>
        </w:rPr>
        <w:t>(3)法定代表人授权委托书</w:t>
      </w:r>
      <w:r>
        <w:rPr>
          <w:rFonts w:eastAsia="宋体"/>
          <w:color w:val="auto"/>
          <w:spacing w:val="2"/>
          <w:sz w:val="20"/>
          <w:szCs w:val="20"/>
        </w:rPr>
        <w:t>。</w:t>
      </w:r>
    </w:p>
    <w:p>
      <w:pPr>
        <w:spacing w:before="41" w:line="360" w:lineRule="auto"/>
        <w:ind w:left="457"/>
        <w:rPr>
          <w:rFonts w:eastAsia="宋体"/>
          <w:color w:val="auto"/>
          <w:sz w:val="20"/>
          <w:szCs w:val="20"/>
        </w:rPr>
      </w:pPr>
      <w:r>
        <w:rPr>
          <w:color w:val="auto"/>
          <w:sz w:val="20"/>
        </w:rPr>
        <w:t xml:space="preserve"> (3) Power of Attorney for the legal representative.</w:t>
      </w:r>
    </w:p>
    <w:p>
      <w:pPr>
        <w:spacing w:before="251" w:line="360" w:lineRule="auto"/>
        <w:ind w:left="457"/>
        <w:rPr>
          <w:rFonts w:eastAsia="宋体"/>
          <w:color w:val="auto"/>
          <w:sz w:val="20"/>
          <w:szCs w:val="20"/>
        </w:rPr>
      </w:pPr>
      <w:r>
        <w:rPr>
          <w:rFonts w:eastAsia="宋体"/>
          <w:color w:val="auto"/>
          <w:spacing w:val="14"/>
          <w:sz w:val="20"/>
          <w:szCs w:val="20"/>
        </w:rPr>
        <w:t>(</w:t>
      </w:r>
      <w:r>
        <w:rPr>
          <w:rFonts w:eastAsia="宋体"/>
          <w:color w:val="auto"/>
          <w:spacing w:val="9"/>
          <w:sz w:val="20"/>
          <w:szCs w:val="20"/>
        </w:rPr>
        <w:t>4</w:t>
      </w:r>
      <w:r>
        <w:rPr>
          <w:rFonts w:eastAsia="宋体"/>
          <w:color w:val="auto"/>
          <w:spacing w:val="7"/>
          <w:sz w:val="20"/>
          <w:szCs w:val="20"/>
        </w:rPr>
        <w:t>)征集文件规定的评审需要或其它应填报提交的资料等。</w:t>
      </w:r>
      <w:r>
        <w:rPr>
          <w:color w:val="auto"/>
          <w:sz w:val="20"/>
        </w:rPr>
        <w:br w:type="textWrapping"/>
      </w:r>
      <w:r>
        <w:rPr>
          <w:color w:val="auto"/>
          <w:sz w:val="20"/>
        </w:rPr>
        <w:t>(4) The review needs specified in the solicitation documents or other materials that should be filled in and submitted.</w:t>
      </w:r>
    </w:p>
    <w:p>
      <w:pPr>
        <w:spacing w:before="252" w:line="360" w:lineRule="auto"/>
        <w:ind w:left="425"/>
        <w:rPr>
          <w:rFonts w:eastAsia="宋体"/>
          <w:color w:val="auto"/>
          <w:sz w:val="20"/>
          <w:szCs w:val="20"/>
        </w:rPr>
      </w:pPr>
      <w:r>
        <w:rPr>
          <w:rFonts w:eastAsia="宋体"/>
          <w:color w:val="auto"/>
          <w:spacing w:val="8"/>
          <w:sz w:val="20"/>
          <w:szCs w:val="20"/>
        </w:rPr>
        <w:t>3</w:t>
      </w:r>
      <w:r>
        <w:rPr>
          <w:rFonts w:eastAsia="宋体"/>
          <w:color w:val="auto"/>
          <w:spacing w:val="4"/>
          <w:sz w:val="20"/>
          <w:szCs w:val="20"/>
        </w:rPr>
        <w:t>.2.2 技术部分应包括下列内容</w:t>
      </w:r>
      <w:r>
        <w:rPr>
          <w:color w:val="auto"/>
          <w:sz w:val="20"/>
        </w:rPr>
        <w:br w:type="textWrapping"/>
      </w:r>
      <w:r>
        <w:rPr>
          <w:color w:val="auto"/>
          <w:sz w:val="20"/>
        </w:rPr>
        <w:t>3.2.2 The technical part should include the following</w:t>
      </w:r>
    </w:p>
    <w:p>
      <w:pPr>
        <w:spacing w:before="250" w:line="360" w:lineRule="auto"/>
        <w:ind w:left="425"/>
        <w:rPr>
          <w:rFonts w:eastAsia="宋体"/>
          <w:color w:val="auto"/>
          <w:spacing w:val="6"/>
          <w:sz w:val="20"/>
          <w:szCs w:val="20"/>
        </w:rPr>
      </w:pPr>
      <w:r>
        <w:rPr>
          <w:rFonts w:eastAsia="宋体"/>
          <w:color w:val="auto"/>
          <w:spacing w:val="6"/>
          <w:sz w:val="20"/>
          <w:szCs w:val="20"/>
        </w:rPr>
        <w:t>（1）外观方案效果图</w:t>
      </w:r>
      <w:r>
        <w:rPr>
          <w:color w:val="auto"/>
          <w:sz w:val="20"/>
        </w:rPr>
        <w:br w:type="textWrapping"/>
      </w:r>
      <w:r>
        <w:rPr>
          <w:color w:val="auto"/>
          <w:sz w:val="20"/>
        </w:rPr>
        <w:t>(1) Exterior design renderings</w:t>
      </w:r>
    </w:p>
    <w:p>
      <w:pPr>
        <w:pStyle w:val="2"/>
        <w:spacing w:line="360" w:lineRule="auto"/>
        <w:ind w:firstLine="424" w:firstLineChars="200"/>
        <w:rPr>
          <w:rFonts w:ascii="Arial" w:hAnsi="Arial" w:eastAsia="Arial" w:cs="Arial"/>
          <w:color w:val="auto"/>
          <w:sz w:val="20"/>
        </w:rPr>
      </w:pPr>
      <w:r>
        <w:rPr>
          <w:rFonts w:ascii="Arial" w:hAnsi="Arial" w:cs="Arial"/>
          <w:color w:val="auto"/>
          <w:spacing w:val="6"/>
          <w:sz w:val="20"/>
          <w:szCs w:val="20"/>
        </w:rPr>
        <w:t>（2）客室方案效果图</w:t>
      </w:r>
    </w:p>
    <w:p>
      <w:pPr>
        <w:pStyle w:val="2"/>
        <w:spacing w:line="360" w:lineRule="auto"/>
        <w:ind w:firstLine="600" w:firstLineChars="300"/>
        <w:rPr>
          <w:rFonts w:ascii="Arial" w:hAnsi="Arial" w:cs="Arial"/>
          <w:color w:val="auto"/>
          <w:spacing w:val="6"/>
          <w:sz w:val="20"/>
          <w:szCs w:val="20"/>
        </w:rPr>
      </w:pPr>
      <w:r>
        <w:rPr>
          <w:rFonts w:ascii="Arial" w:hAnsi="Arial" w:eastAsia="Arial" w:cs="Arial"/>
          <w:color w:val="auto"/>
          <w:sz w:val="20"/>
        </w:rPr>
        <w:t>(2) Cabin design renderings</w:t>
      </w:r>
    </w:p>
    <w:p>
      <w:pPr>
        <w:spacing w:line="360" w:lineRule="auto"/>
        <w:ind w:firstLine="424" w:firstLineChars="200"/>
        <w:rPr>
          <w:color w:val="auto"/>
          <w:sz w:val="20"/>
        </w:rPr>
      </w:pPr>
      <w:r>
        <w:rPr>
          <w:rFonts w:eastAsia="宋体"/>
          <w:color w:val="auto"/>
          <w:spacing w:val="6"/>
          <w:sz w:val="20"/>
          <w:szCs w:val="20"/>
        </w:rPr>
        <w:t>（3）司机室方案效果图</w:t>
      </w:r>
    </w:p>
    <w:p>
      <w:pPr>
        <w:spacing w:line="360" w:lineRule="auto"/>
        <w:ind w:firstLine="600" w:firstLineChars="300"/>
        <w:rPr>
          <w:rFonts w:eastAsia="宋体"/>
          <w:color w:val="auto"/>
          <w:spacing w:val="6"/>
          <w:sz w:val="20"/>
          <w:szCs w:val="20"/>
        </w:rPr>
      </w:pPr>
      <w:r>
        <w:rPr>
          <w:color w:val="auto"/>
          <w:sz w:val="20"/>
        </w:rPr>
        <w:t>(3) Driver's cab schematic renderings</w:t>
      </w:r>
    </w:p>
    <w:p>
      <w:pPr>
        <w:pStyle w:val="2"/>
        <w:spacing w:line="360" w:lineRule="auto"/>
        <w:ind w:firstLine="400" w:firstLineChars="200"/>
        <w:rPr>
          <w:rFonts w:ascii="Arial" w:hAnsi="Arial" w:eastAsia="Arial" w:cs="Arial"/>
          <w:color w:val="auto"/>
          <w:sz w:val="20"/>
        </w:rPr>
      </w:pPr>
      <w:r>
        <w:rPr>
          <w:rFonts w:ascii="Arial" w:hAnsi="Arial" w:cs="Arial"/>
          <w:color w:val="auto"/>
          <w:sz w:val="20"/>
          <w:szCs w:val="20"/>
        </w:rPr>
        <w:t>（4）动画设计</w:t>
      </w:r>
    </w:p>
    <w:p>
      <w:pPr>
        <w:pStyle w:val="2"/>
        <w:spacing w:line="360" w:lineRule="auto"/>
        <w:ind w:firstLine="600" w:firstLineChars="300"/>
        <w:rPr>
          <w:rFonts w:ascii="Arial" w:hAnsi="Arial" w:cs="Arial"/>
          <w:color w:val="auto"/>
          <w:sz w:val="20"/>
          <w:szCs w:val="20"/>
        </w:rPr>
      </w:pPr>
      <w:r>
        <w:rPr>
          <w:rFonts w:ascii="Arial" w:hAnsi="Arial" w:eastAsia="Arial" w:cs="Arial"/>
          <w:color w:val="auto"/>
          <w:sz w:val="20"/>
        </w:rPr>
        <w:t>(4) Animation design</w:t>
      </w:r>
    </w:p>
    <w:p>
      <w:pPr>
        <w:spacing w:line="360" w:lineRule="auto"/>
        <w:ind w:firstLine="400" w:firstLineChars="200"/>
        <w:rPr>
          <w:color w:val="auto"/>
          <w:sz w:val="20"/>
        </w:rPr>
      </w:pPr>
      <w:r>
        <w:rPr>
          <w:rFonts w:eastAsia="宋体"/>
          <w:color w:val="auto"/>
          <w:sz w:val="20"/>
          <w:szCs w:val="20"/>
        </w:rPr>
        <w:t>（5）</w:t>
      </w:r>
      <w:r>
        <w:rPr>
          <w:rFonts w:eastAsia="宋体"/>
          <w:color w:val="auto"/>
          <w:sz w:val="20"/>
          <w:szCs w:val="20"/>
          <w:lang w:bidi="ar"/>
        </w:rPr>
        <w:t>品牌视觉形象及衍生品设计</w:t>
      </w:r>
    </w:p>
    <w:p>
      <w:pPr>
        <w:spacing w:line="360" w:lineRule="auto"/>
        <w:ind w:firstLine="600" w:firstLineChars="300"/>
        <w:rPr>
          <w:rFonts w:eastAsia="宋体"/>
          <w:color w:val="auto"/>
          <w:sz w:val="20"/>
          <w:szCs w:val="20"/>
          <w:lang w:bidi="ar"/>
        </w:rPr>
      </w:pPr>
      <w:r>
        <w:rPr>
          <w:color w:val="auto"/>
          <w:sz w:val="20"/>
        </w:rPr>
        <w:t>(5) Brand visual image and derivative design</w:t>
      </w:r>
    </w:p>
    <w:p>
      <w:pPr>
        <w:pStyle w:val="2"/>
        <w:spacing w:line="360" w:lineRule="auto"/>
        <w:ind w:firstLine="400" w:firstLineChars="200"/>
        <w:rPr>
          <w:rFonts w:ascii="Arial" w:hAnsi="Arial" w:eastAsia="Arial" w:cs="Arial"/>
          <w:color w:val="auto"/>
          <w:sz w:val="20"/>
        </w:rPr>
      </w:pPr>
      <w:r>
        <w:rPr>
          <w:rFonts w:ascii="Arial" w:hAnsi="Arial" w:cs="Arial"/>
          <w:color w:val="auto"/>
          <w:sz w:val="20"/>
          <w:szCs w:val="20"/>
          <w:lang w:bidi="ar"/>
        </w:rPr>
        <w:t>（6）</w:t>
      </w:r>
      <w:r>
        <w:rPr>
          <w:rFonts w:ascii="Arial" w:hAnsi="Arial" w:cs="Arial"/>
          <w:color w:val="auto"/>
          <w:sz w:val="20"/>
          <w:szCs w:val="20"/>
          <w:lang w:eastAsia="zh-Hans" w:bidi="ar"/>
        </w:rPr>
        <w:t>车辆客室数字化消费场景设计</w:t>
      </w:r>
    </w:p>
    <w:p>
      <w:pPr>
        <w:pStyle w:val="2"/>
        <w:spacing w:line="360" w:lineRule="auto"/>
        <w:ind w:firstLine="600" w:firstLineChars="300"/>
        <w:rPr>
          <w:rFonts w:ascii="Arial" w:hAnsi="Arial" w:cs="Arial"/>
          <w:color w:val="auto"/>
          <w:sz w:val="20"/>
          <w:szCs w:val="20"/>
          <w:lang w:eastAsia="zh-Hans" w:bidi="ar"/>
        </w:rPr>
      </w:pPr>
      <w:r>
        <w:rPr>
          <w:rFonts w:ascii="Arial" w:hAnsi="Arial" w:eastAsia="Arial" w:cs="Arial"/>
          <w:color w:val="auto"/>
          <w:sz w:val="20"/>
        </w:rPr>
        <w:t>(6) Vehicle cabin digital consumption scene design</w:t>
      </w:r>
    </w:p>
    <w:p>
      <w:pPr>
        <w:spacing w:line="360" w:lineRule="auto"/>
        <w:ind w:firstLine="400" w:firstLineChars="200"/>
        <w:rPr>
          <w:color w:val="auto"/>
          <w:sz w:val="20"/>
        </w:rPr>
      </w:pPr>
      <w:r>
        <w:rPr>
          <w:rFonts w:eastAsia="宋体"/>
          <w:color w:val="auto"/>
          <w:sz w:val="20"/>
          <w:szCs w:val="20"/>
          <w:lang w:bidi="ar"/>
        </w:rPr>
        <w:t>（7）设计说明</w:t>
      </w:r>
      <w:r>
        <w:rPr>
          <w:rFonts w:eastAsia="宋体"/>
          <w:color w:val="auto"/>
          <w:sz w:val="20"/>
          <w:szCs w:val="20"/>
          <w:lang w:eastAsia="zh-Hans" w:bidi="ar"/>
        </w:rPr>
        <w:t>及CMF列表</w:t>
      </w:r>
    </w:p>
    <w:p>
      <w:pPr>
        <w:spacing w:line="360" w:lineRule="auto"/>
        <w:ind w:firstLine="600" w:firstLineChars="300"/>
        <w:rPr>
          <w:rFonts w:eastAsia="宋体"/>
          <w:color w:val="auto"/>
          <w:sz w:val="20"/>
          <w:szCs w:val="20"/>
        </w:rPr>
      </w:pPr>
      <w:r>
        <w:rPr>
          <w:color w:val="auto"/>
          <w:sz w:val="20"/>
        </w:rPr>
        <w:t>(7) Design description and CMF list</w:t>
      </w:r>
    </w:p>
    <w:p>
      <w:pPr>
        <w:spacing w:before="250" w:line="360" w:lineRule="auto"/>
        <w:ind w:left="425"/>
        <w:rPr>
          <w:rFonts w:eastAsia="宋体"/>
          <w:color w:val="auto"/>
          <w:sz w:val="20"/>
          <w:szCs w:val="20"/>
        </w:rPr>
      </w:pPr>
      <w:r>
        <w:rPr>
          <w:rFonts w:eastAsia="宋体"/>
          <w:color w:val="auto"/>
          <w:spacing w:val="6"/>
          <w:sz w:val="20"/>
          <w:szCs w:val="20"/>
        </w:rPr>
        <w:t>3.2.3 无论中标与否，应征人的应征文件均不退还</w:t>
      </w:r>
      <w:r>
        <w:rPr>
          <w:rFonts w:eastAsia="宋体"/>
          <w:color w:val="auto"/>
          <w:spacing w:val="2"/>
          <w:sz w:val="20"/>
          <w:szCs w:val="20"/>
        </w:rPr>
        <w:t>。</w:t>
      </w:r>
      <w:r>
        <w:rPr>
          <w:color w:val="auto"/>
          <w:sz w:val="20"/>
        </w:rPr>
        <w:br w:type="textWrapping"/>
      </w:r>
      <w:r>
        <w:rPr>
          <w:color w:val="auto"/>
          <w:sz w:val="20"/>
        </w:rPr>
        <w:t>3.2.3 No matter whether the bid is won or not, the applicant's application documents will not be returned.</w:t>
      </w:r>
    </w:p>
    <w:p>
      <w:pPr>
        <w:spacing w:before="249" w:line="360" w:lineRule="auto"/>
        <w:ind w:left="425"/>
        <w:outlineLvl w:val="2"/>
        <w:rPr>
          <w:rFonts w:eastAsia="宋体"/>
          <w:color w:val="auto"/>
          <w:sz w:val="20"/>
          <w:szCs w:val="20"/>
        </w:rPr>
      </w:pPr>
      <w:bookmarkStart w:id="67" w:name="_Toc27315"/>
      <w:bookmarkStart w:id="68" w:name="_Toc112168737"/>
      <w:r>
        <w:rPr>
          <w:rFonts w:eastAsia="宋体"/>
          <w:color w:val="auto"/>
          <w:spacing w:val="3"/>
          <w:sz w:val="20"/>
          <w:szCs w:val="20"/>
          <w14:textOutline w14:w="3797" w14:cap="sq" w14:cmpd="sng" w14:algn="ctr">
            <w14:solidFill>
              <w14:srgbClr w14:val="000000"/>
            </w14:solidFill>
            <w14:prstDash w14:val="solid"/>
            <w14:bevel/>
          </w14:textOutline>
        </w:rPr>
        <w:t>3.3</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应征文件有效</w:t>
      </w:r>
      <w:r>
        <w:rPr>
          <w:rFonts w:eastAsia="宋体"/>
          <w:color w:val="auto"/>
          <w:spacing w:val="1"/>
          <w:sz w:val="20"/>
          <w:szCs w:val="20"/>
          <w14:textOutline w14:w="3797" w14:cap="sq" w14:cmpd="sng" w14:algn="ctr">
            <w14:solidFill>
              <w14:srgbClr w14:val="000000"/>
            </w14:solidFill>
            <w14:prstDash w14:val="solid"/>
            <w14:bevel/>
          </w14:textOutline>
        </w:rPr>
        <w:t>期</w:t>
      </w:r>
      <w:bookmarkEnd w:id="67"/>
      <w:r>
        <w:rPr>
          <w:color w:val="auto"/>
          <w:sz w:val="20"/>
        </w:rPr>
        <w:br w:type="textWrapping"/>
      </w:r>
      <w:r>
        <w:rPr>
          <w:color w:val="auto"/>
          <w:sz w:val="20"/>
        </w:rPr>
        <w:t>3.3 Validity period of application documents</w:t>
      </w:r>
      <w:bookmarkEnd w:id="68"/>
    </w:p>
    <w:p>
      <w:pPr>
        <w:spacing w:before="248" w:line="360" w:lineRule="auto"/>
        <w:ind w:left="425"/>
        <w:rPr>
          <w:rFonts w:eastAsia="宋体"/>
          <w:color w:val="auto"/>
          <w:sz w:val="20"/>
          <w:szCs w:val="20"/>
        </w:rPr>
      </w:pPr>
      <w:r>
        <w:rPr>
          <w:rFonts w:eastAsia="宋体"/>
          <w:color w:val="auto"/>
          <w:spacing w:val="4"/>
          <w:sz w:val="20"/>
          <w:szCs w:val="20"/>
        </w:rPr>
        <w:t>3.3.1 应征文件在本征集文件规定的征集截止之日起 60 个日历天内有</w:t>
      </w:r>
      <w:r>
        <w:rPr>
          <w:rFonts w:eastAsia="宋体"/>
          <w:color w:val="auto"/>
          <w:spacing w:val="3"/>
          <w:sz w:val="20"/>
          <w:szCs w:val="20"/>
        </w:rPr>
        <w:t>效</w:t>
      </w:r>
      <w:r>
        <w:rPr>
          <w:rFonts w:eastAsia="宋体"/>
          <w:color w:val="auto"/>
          <w:sz w:val="20"/>
          <w:szCs w:val="20"/>
        </w:rPr>
        <w:t>。</w:t>
      </w:r>
      <w:r>
        <w:rPr>
          <w:color w:val="auto"/>
          <w:sz w:val="20"/>
        </w:rPr>
        <w:br w:type="textWrapping"/>
      </w:r>
      <w:r>
        <w:rPr>
          <w:color w:val="auto"/>
          <w:sz w:val="20"/>
        </w:rPr>
        <w:t>3.3.1 The application documents are valid within 60 calendar days from the solicitation deadline as specified in the solicitation documents.</w:t>
      </w:r>
    </w:p>
    <w:p>
      <w:pPr>
        <w:spacing w:before="251" w:line="360" w:lineRule="auto"/>
        <w:ind w:left="425"/>
        <w:jc w:val="both"/>
        <w:rPr>
          <w:rFonts w:eastAsia="宋体"/>
          <w:color w:val="auto"/>
          <w:sz w:val="20"/>
          <w:szCs w:val="20"/>
        </w:rPr>
      </w:pPr>
      <w:r>
        <w:rPr>
          <w:rFonts w:eastAsia="宋体"/>
          <w:color w:val="auto"/>
          <w:spacing w:val="11"/>
          <w:sz w:val="20"/>
          <w:szCs w:val="20"/>
        </w:rPr>
        <w:t>3</w:t>
      </w:r>
      <w:r>
        <w:rPr>
          <w:rFonts w:eastAsia="宋体"/>
          <w:color w:val="auto"/>
          <w:spacing w:val="9"/>
          <w:sz w:val="20"/>
          <w:szCs w:val="20"/>
        </w:rPr>
        <w:t>.3.2 在特殊情况下，征集人在原定应征文件有效期内可以根据需要向应征人提出延长应征文件</w:t>
      </w:r>
      <w:r>
        <w:rPr>
          <w:rFonts w:eastAsia="宋体"/>
          <w:color w:val="auto"/>
          <w:spacing w:val="18"/>
          <w:sz w:val="20"/>
          <w:szCs w:val="20"/>
        </w:rPr>
        <w:t>有效期</w:t>
      </w:r>
      <w:r>
        <w:rPr>
          <w:rFonts w:eastAsia="宋体"/>
          <w:color w:val="auto"/>
          <w:spacing w:val="16"/>
          <w:sz w:val="20"/>
          <w:szCs w:val="20"/>
        </w:rPr>
        <w:t>的</w:t>
      </w:r>
      <w:r>
        <w:rPr>
          <w:rFonts w:eastAsia="宋体"/>
          <w:color w:val="auto"/>
          <w:spacing w:val="9"/>
          <w:sz w:val="20"/>
          <w:szCs w:val="20"/>
        </w:rPr>
        <w:t>要求，应征人应立即以书面形式向征集人作出书面答复；应征人可以拒绝征集人的要求，其</w:t>
      </w:r>
      <w:r>
        <w:rPr>
          <w:rFonts w:eastAsia="宋体"/>
          <w:color w:val="auto"/>
          <w:sz w:val="20"/>
          <w:szCs w:val="20"/>
        </w:rPr>
        <w:t xml:space="preserve"> </w:t>
      </w:r>
      <w:r>
        <w:rPr>
          <w:rFonts w:eastAsia="宋体"/>
          <w:color w:val="auto"/>
          <w:spacing w:val="16"/>
          <w:sz w:val="20"/>
          <w:szCs w:val="20"/>
        </w:rPr>
        <w:t>征</w:t>
      </w:r>
      <w:r>
        <w:rPr>
          <w:rFonts w:eastAsia="宋体"/>
          <w:color w:val="auto"/>
          <w:spacing w:val="9"/>
          <w:sz w:val="20"/>
          <w:szCs w:val="20"/>
        </w:rPr>
        <w:t>集失效。同意延期的应征人，不得因此而提出修改应征文件的要求。</w:t>
      </w:r>
      <w:r>
        <w:rPr>
          <w:color w:val="auto"/>
          <w:sz w:val="20"/>
        </w:rPr>
        <w:br w:type="textWrapping"/>
      </w:r>
      <w:r>
        <w:rPr>
          <w:color w:val="auto"/>
          <w:sz w:val="20"/>
        </w:rPr>
        <w:t>3.3.2 Under special circumstances, the Host may request the applicant to extend the validity period of the application documents as needed within the original validity period of the application documents, and the applicant should immediately give a written reply to the Host; the applicant may also decline the demand of the Host and render its solicitation invalid. The applicant agreeing to the extension must not request to modify the application documents for this reason.</w:t>
      </w:r>
    </w:p>
    <w:p>
      <w:pPr>
        <w:spacing w:before="1" w:line="360" w:lineRule="auto"/>
        <w:ind w:left="408"/>
        <w:outlineLvl w:val="2"/>
        <w:rPr>
          <w:rFonts w:eastAsia="宋体"/>
          <w:color w:val="auto"/>
          <w:sz w:val="20"/>
          <w:szCs w:val="20"/>
        </w:rPr>
      </w:pPr>
      <w:bookmarkStart w:id="69" w:name="_Toc17490"/>
      <w:bookmarkStart w:id="70" w:name="_Toc112168738"/>
      <w:r>
        <w:rPr>
          <w:rFonts w:eastAsia="宋体"/>
          <w:color w:val="auto"/>
          <w:spacing w:val="8"/>
          <w:sz w:val="20"/>
          <w:szCs w:val="20"/>
          <w14:textOutline w14:w="3797" w14:cap="sq" w14:cmpd="sng" w14:algn="ctr">
            <w14:solidFill>
              <w14:srgbClr w14:val="000000"/>
            </w14:solidFill>
            <w14:prstDash w14:val="solid"/>
            <w14:bevel/>
          </w14:textOutline>
        </w:rPr>
        <w:t>3.</w:t>
      </w:r>
      <w:r>
        <w:rPr>
          <w:rFonts w:eastAsia="宋体"/>
          <w:color w:val="auto"/>
          <w:spacing w:val="6"/>
          <w:sz w:val="20"/>
          <w:szCs w:val="20"/>
          <w14:textOutline w14:w="3797" w14:cap="sq" w14:cmpd="sng" w14:algn="ctr">
            <w14:solidFill>
              <w14:srgbClr w14:val="000000"/>
            </w14:solidFill>
            <w14:prstDash w14:val="solid"/>
            <w14:bevel/>
          </w14:textOutline>
        </w:rPr>
        <w:t>4</w:t>
      </w:r>
      <w:r>
        <w:rPr>
          <w:rFonts w:eastAsia="宋体"/>
          <w:color w:val="auto"/>
          <w:spacing w:val="4"/>
          <w:sz w:val="20"/>
          <w:szCs w:val="20"/>
        </w:rPr>
        <w:t xml:space="preserve"> </w:t>
      </w:r>
      <w:r>
        <w:rPr>
          <w:rFonts w:eastAsia="宋体"/>
          <w:color w:val="auto"/>
          <w:spacing w:val="4"/>
          <w:sz w:val="20"/>
          <w:szCs w:val="20"/>
          <w14:textOutline w14:w="3797" w14:cap="sq" w14:cmpd="sng" w14:algn="ctr">
            <w14:solidFill>
              <w14:srgbClr w14:val="000000"/>
            </w14:solidFill>
            <w14:prstDash w14:val="solid"/>
            <w14:bevel/>
          </w14:textOutline>
        </w:rPr>
        <w:t>应征保证金与履约保证金</w:t>
      </w:r>
      <w:bookmarkEnd w:id="69"/>
      <w:r>
        <w:rPr>
          <w:color w:val="auto"/>
          <w:sz w:val="20"/>
        </w:rPr>
        <w:br w:type="textWrapping"/>
      </w:r>
      <w:r>
        <w:rPr>
          <w:color w:val="auto"/>
          <w:sz w:val="20"/>
        </w:rPr>
        <w:t>3.4 Application deposit and performance deposit</w:t>
      </w:r>
      <w:bookmarkEnd w:id="70"/>
    </w:p>
    <w:p>
      <w:pPr>
        <w:spacing w:before="249" w:line="360" w:lineRule="auto"/>
        <w:ind w:left="425"/>
        <w:rPr>
          <w:rFonts w:eastAsia="宋体"/>
          <w:color w:val="auto"/>
          <w:sz w:val="20"/>
          <w:szCs w:val="20"/>
        </w:rPr>
      </w:pPr>
      <w:r>
        <w:rPr>
          <w:rFonts w:eastAsia="宋体"/>
          <w:color w:val="auto"/>
          <w:spacing w:val="10"/>
          <w:sz w:val="20"/>
          <w:szCs w:val="20"/>
        </w:rPr>
        <w:t>3</w:t>
      </w:r>
      <w:r>
        <w:rPr>
          <w:rFonts w:eastAsia="宋体"/>
          <w:color w:val="auto"/>
          <w:spacing w:val="7"/>
          <w:sz w:val="20"/>
          <w:szCs w:val="20"/>
        </w:rPr>
        <w:t>.</w:t>
      </w:r>
      <w:r>
        <w:rPr>
          <w:rFonts w:eastAsia="宋体"/>
          <w:color w:val="auto"/>
          <w:spacing w:val="5"/>
          <w:sz w:val="20"/>
          <w:szCs w:val="20"/>
        </w:rPr>
        <w:t>4.1 应征保证金：详见征集须知前附表</w:t>
      </w:r>
      <w:r>
        <w:rPr>
          <w:color w:val="auto"/>
          <w:sz w:val="20"/>
        </w:rPr>
        <w:br w:type="textWrapping"/>
      </w:r>
      <w:r>
        <w:rPr>
          <w:color w:val="auto"/>
          <w:sz w:val="20"/>
        </w:rPr>
        <w:t>3.4.1 Application deposit: Please see the Pre-Schedule of Application Instructions for details</w:t>
      </w:r>
    </w:p>
    <w:p>
      <w:pPr>
        <w:spacing w:before="251" w:line="360" w:lineRule="auto"/>
        <w:ind w:left="425"/>
        <w:rPr>
          <w:rFonts w:eastAsia="宋体"/>
          <w:color w:val="auto"/>
          <w:sz w:val="20"/>
          <w:szCs w:val="20"/>
        </w:rPr>
      </w:pPr>
      <w:r>
        <w:rPr>
          <w:rFonts w:eastAsia="宋体"/>
          <w:color w:val="auto"/>
          <w:spacing w:val="6"/>
          <w:sz w:val="20"/>
          <w:szCs w:val="20"/>
        </w:rPr>
        <w:t>3</w:t>
      </w:r>
      <w:r>
        <w:rPr>
          <w:rFonts w:eastAsia="宋体"/>
          <w:color w:val="auto"/>
          <w:spacing w:val="5"/>
          <w:sz w:val="20"/>
          <w:szCs w:val="20"/>
        </w:rPr>
        <w:t>.4.2 履约保证金：详见集须知前附表</w:t>
      </w:r>
      <w:r>
        <w:rPr>
          <w:color w:val="auto"/>
          <w:sz w:val="20"/>
        </w:rPr>
        <w:br w:type="textWrapping"/>
      </w:r>
      <w:r>
        <w:rPr>
          <w:color w:val="auto"/>
          <w:sz w:val="20"/>
        </w:rPr>
        <w:t>3.4.2 Performance deposit: Please see the Pre-Schedule of Application Instructions for details</w:t>
      </w:r>
    </w:p>
    <w:p>
      <w:pPr>
        <w:spacing w:before="249" w:line="360" w:lineRule="auto"/>
        <w:ind w:left="425"/>
        <w:outlineLvl w:val="2"/>
        <w:rPr>
          <w:rFonts w:eastAsia="宋体"/>
          <w:color w:val="auto"/>
          <w:sz w:val="20"/>
          <w:szCs w:val="20"/>
        </w:rPr>
      </w:pPr>
      <w:bookmarkStart w:id="71" w:name="_Toc21089"/>
      <w:bookmarkStart w:id="72" w:name="_Toc112168739"/>
      <w:r>
        <w:rPr>
          <w:rFonts w:eastAsia="宋体"/>
          <w:color w:val="auto"/>
          <w:spacing w:val="8"/>
          <w:sz w:val="20"/>
          <w:szCs w:val="20"/>
          <w14:textOutline w14:w="3797" w14:cap="sq" w14:cmpd="sng" w14:algn="ctr">
            <w14:solidFill>
              <w14:srgbClr w14:val="000000"/>
            </w14:solidFill>
            <w14:prstDash w14:val="solid"/>
            <w14:bevel/>
          </w14:textOutline>
        </w:rPr>
        <w:t>3.</w:t>
      </w:r>
      <w:r>
        <w:rPr>
          <w:rFonts w:eastAsia="宋体"/>
          <w:color w:val="auto"/>
          <w:spacing w:val="4"/>
          <w:sz w:val="20"/>
          <w:szCs w:val="20"/>
          <w14:textOutline w14:w="3797" w14:cap="sq" w14:cmpd="sng" w14:algn="ctr">
            <w14:solidFill>
              <w14:srgbClr w14:val="000000"/>
            </w14:solidFill>
            <w14:prstDash w14:val="solid"/>
            <w14:bevel/>
          </w14:textOutline>
        </w:rPr>
        <w:t>5</w:t>
      </w:r>
      <w:r>
        <w:rPr>
          <w:rFonts w:eastAsia="宋体"/>
          <w:color w:val="auto"/>
          <w:spacing w:val="4"/>
          <w:sz w:val="20"/>
          <w:szCs w:val="20"/>
        </w:rPr>
        <w:t xml:space="preserve"> </w:t>
      </w:r>
      <w:r>
        <w:rPr>
          <w:rFonts w:eastAsia="宋体"/>
          <w:color w:val="auto"/>
          <w:spacing w:val="4"/>
          <w:sz w:val="20"/>
          <w:szCs w:val="20"/>
          <w14:textOutline w14:w="3797" w14:cap="sq" w14:cmpd="sng" w14:algn="ctr">
            <w14:solidFill>
              <w14:srgbClr w14:val="000000"/>
            </w14:solidFill>
            <w14:prstDash w14:val="solid"/>
            <w14:bevel/>
          </w14:textOutline>
        </w:rPr>
        <w:t>应征文件的份数和签署</w:t>
      </w:r>
      <w:bookmarkEnd w:id="71"/>
      <w:r>
        <w:rPr>
          <w:color w:val="auto"/>
          <w:sz w:val="20"/>
        </w:rPr>
        <w:br w:type="textWrapping"/>
      </w:r>
      <w:r>
        <w:rPr>
          <w:color w:val="auto"/>
          <w:sz w:val="20"/>
        </w:rPr>
        <w:t>3.5 Number of copies and signing of application documents</w:t>
      </w:r>
      <w:bookmarkEnd w:id="72"/>
    </w:p>
    <w:p>
      <w:pPr>
        <w:spacing w:before="248" w:line="360" w:lineRule="auto"/>
        <w:ind w:left="425"/>
        <w:rPr>
          <w:rFonts w:eastAsia="宋体"/>
          <w:color w:val="auto"/>
          <w:sz w:val="20"/>
          <w:szCs w:val="20"/>
        </w:rPr>
      </w:pPr>
      <w:r>
        <w:rPr>
          <w:rFonts w:eastAsia="宋体"/>
          <w:color w:val="auto"/>
          <w:spacing w:val="12"/>
          <w:sz w:val="20"/>
          <w:szCs w:val="20"/>
        </w:rPr>
        <w:t>3</w:t>
      </w:r>
      <w:r>
        <w:rPr>
          <w:rFonts w:eastAsia="宋体"/>
          <w:color w:val="auto"/>
          <w:spacing w:val="7"/>
          <w:sz w:val="20"/>
          <w:szCs w:val="20"/>
        </w:rPr>
        <w:t>.</w:t>
      </w:r>
      <w:r>
        <w:rPr>
          <w:rFonts w:eastAsia="宋体"/>
          <w:color w:val="auto"/>
          <w:spacing w:val="6"/>
          <w:sz w:val="20"/>
          <w:szCs w:val="20"/>
        </w:rPr>
        <w:t>5.1 应征人应按本须知前附表规定的份数提交应征文件。</w:t>
      </w:r>
      <w:r>
        <w:rPr>
          <w:color w:val="auto"/>
          <w:sz w:val="20"/>
        </w:rPr>
        <w:br w:type="textWrapping"/>
      </w:r>
      <w:r>
        <w:rPr>
          <w:color w:val="auto"/>
          <w:sz w:val="20"/>
        </w:rPr>
        <w:t>3.5.1 Applicants should submit application documents as per number of copies specified in the Pre-Schedule of Application Instructions.</w:t>
      </w:r>
    </w:p>
    <w:p>
      <w:pPr>
        <w:spacing w:before="250" w:line="360" w:lineRule="auto"/>
        <w:ind w:left="1" w:firstLine="423"/>
        <w:rPr>
          <w:color w:val="auto"/>
          <w:sz w:val="20"/>
        </w:rPr>
      </w:pPr>
      <w:r>
        <w:rPr>
          <w:rFonts w:eastAsia="宋体"/>
          <w:color w:val="auto"/>
          <w:spacing w:val="12"/>
          <w:sz w:val="20"/>
          <w:szCs w:val="20"/>
        </w:rPr>
        <w:t>3.5.2</w:t>
      </w:r>
      <w:r>
        <w:rPr>
          <w:rFonts w:eastAsia="宋体"/>
          <w:color w:val="auto"/>
          <w:spacing w:val="7"/>
          <w:sz w:val="20"/>
          <w:szCs w:val="20"/>
        </w:rPr>
        <w:t xml:space="preserve"> </w:t>
      </w:r>
      <w:r>
        <w:rPr>
          <w:rFonts w:eastAsia="宋体"/>
          <w:color w:val="auto"/>
          <w:spacing w:val="6"/>
          <w:sz w:val="20"/>
          <w:szCs w:val="20"/>
        </w:rPr>
        <w:t>应征文件的副本可采用复印件，字迹应清晰易于辨认，正本和副本如有不一致之处， 以正</w:t>
      </w:r>
      <w:r>
        <w:rPr>
          <w:rFonts w:eastAsia="宋体"/>
          <w:color w:val="auto"/>
          <w:sz w:val="20"/>
          <w:szCs w:val="20"/>
        </w:rPr>
        <w:t xml:space="preserve"> </w:t>
      </w:r>
      <w:r>
        <w:rPr>
          <w:rFonts w:eastAsia="宋体"/>
          <w:color w:val="auto"/>
          <w:spacing w:val="16"/>
          <w:sz w:val="20"/>
          <w:szCs w:val="20"/>
        </w:rPr>
        <w:t>本</w:t>
      </w:r>
      <w:r>
        <w:rPr>
          <w:rFonts w:eastAsia="宋体"/>
          <w:color w:val="auto"/>
          <w:spacing w:val="9"/>
          <w:sz w:val="20"/>
          <w:szCs w:val="20"/>
        </w:rPr>
        <w:t>为准；书面文件和电子文档如有不一致之处，以书面文件为准。</w:t>
      </w:r>
    </w:p>
    <w:p>
      <w:pPr>
        <w:spacing w:before="250" w:line="360" w:lineRule="auto"/>
        <w:ind w:left="1" w:firstLine="423"/>
        <w:rPr>
          <w:rFonts w:eastAsia="宋体"/>
          <w:color w:val="auto"/>
          <w:sz w:val="20"/>
          <w:szCs w:val="20"/>
        </w:rPr>
      </w:pPr>
      <w:r>
        <w:rPr>
          <w:color w:val="auto"/>
          <w:sz w:val="20"/>
        </w:rPr>
        <w:t>3.5.2 Copies of application documents may adopt photocopies with clear and legible handwriting. If there is any inconsistency between the original and the copy, the original shall prevail; if there is any inconsistency between the written document and the electronic document, the written document shall prevail.</w:t>
      </w:r>
    </w:p>
    <w:p>
      <w:pPr>
        <w:spacing w:before="1" w:line="360" w:lineRule="auto"/>
        <w:ind w:left="3" w:firstLine="421"/>
        <w:rPr>
          <w:color w:val="auto"/>
          <w:sz w:val="20"/>
        </w:rPr>
      </w:pPr>
      <w:r>
        <w:rPr>
          <w:rFonts w:eastAsia="宋体"/>
          <w:color w:val="auto"/>
          <w:spacing w:val="11"/>
          <w:sz w:val="20"/>
          <w:szCs w:val="20"/>
        </w:rPr>
        <w:t>3</w:t>
      </w:r>
      <w:r>
        <w:rPr>
          <w:rFonts w:eastAsia="宋体"/>
          <w:color w:val="auto"/>
          <w:spacing w:val="9"/>
          <w:sz w:val="20"/>
          <w:szCs w:val="20"/>
        </w:rPr>
        <w:t>.5.3 应征文件正本和副本的封面或扉页应标明征集人名称、项目名称和应征人名称，并加盖应</w:t>
      </w:r>
      <w:r>
        <w:rPr>
          <w:rFonts w:eastAsia="宋体"/>
          <w:color w:val="auto"/>
          <w:sz w:val="20"/>
          <w:szCs w:val="20"/>
        </w:rPr>
        <w:t xml:space="preserve"> </w:t>
      </w:r>
      <w:r>
        <w:rPr>
          <w:rFonts w:eastAsia="宋体"/>
          <w:color w:val="auto"/>
          <w:spacing w:val="16"/>
          <w:sz w:val="20"/>
          <w:szCs w:val="20"/>
        </w:rPr>
        <w:t>征人</w:t>
      </w:r>
      <w:r>
        <w:rPr>
          <w:rFonts w:eastAsia="宋体"/>
          <w:color w:val="auto"/>
          <w:spacing w:val="12"/>
          <w:sz w:val="20"/>
          <w:szCs w:val="20"/>
        </w:rPr>
        <w:t>公</w:t>
      </w:r>
      <w:r>
        <w:rPr>
          <w:rFonts w:eastAsia="宋体"/>
          <w:color w:val="auto"/>
          <w:spacing w:val="8"/>
          <w:sz w:val="20"/>
          <w:szCs w:val="20"/>
        </w:rPr>
        <w:t>章和法定代表人签字或盖章(或委托代理人签字)。</w:t>
      </w:r>
    </w:p>
    <w:p>
      <w:pPr>
        <w:spacing w:before="1" w:line="360" w:lineRule="auto"/>
        <w:ind w:left="3" w:firstLine="421"/>
        <w:rPr>
          <w:rFonts w:eastAsia="宋体"/>
          <w:color w:val="auto"/>
          <w:sz w:val="20"/>
          <w:szCs w:val="20"/>
        </w:rPr>
      </w:pPr>
      <w:r>
        <w:rPr>
          <w:color w:val="auto"/>
          <w:sz w:val="20"/>
        </w:rPr>
        <w:t xml:space="preserve">3.5.3 The cover or title page of the original and copy of the application documents should be marked with the name of the </w:t>
      </w:r>
      <w:r>
        <w:rPr>
          <w:rFonts w:eastAsia="宋体"/>
          <w:color w:val="auto"/>
          <w:sz w:val="20"/>
        </w:rPr>
        <w:t>H</w:t>
      </w:r>
      <w:r>
        <w:rPr>
          <w:color w:val="auto"/>
          <w:sz w:val="20"/>
        </w:rPr>
        <w:t>ost, the name of the Project and the name of the applicant, and affixed with the official seal of the applicant and the signature or seal of the legal representative (or the signature of the entrusted agent).</w:t>
      </w:r>
    </w:p>
    <w:p>
      <w:pPr>
        <w:spacing w:line="360" w:lineRule="auto"/>
        <w:outlineLvl w:val="1"/>
        <w:rPr>
          <w:rFonts w:eastAsia="宋体"/>
          <w:color w:val="auto"/>
          <w:sz w:val="20"/>
          <w:szCs w:val="20"/>
        </w:rPr>
      </w:pPr>
      <w:bookmarkStart w:id="73" w:name="_Toc19295"/>
      <w:bookmarkStart w:id="74" w:name="_Toc112168740"/>
      <w:r>
        <w:rPr>
          <w:rFonts w:eastAsia="宋体"/>
          <w:color w:val="auto"/>
          <w:spacing w:val="13"/>
          <w:position w:val="1"/>
          <w:sz w:val="20"/>
          <w:szCs w:val="20"/>
          <w14:textOutline w14:w="3797" w14:cap="sq" w14:cmpd="sng" w14:algn="ctr">
            <w14:solidFill>
              <w14:srgbClr w14:val="000000"/>
            </w14:solidFill>
            <w14:prstDash w14:val="solid"/>
            <w14:bevel/>
          </w14:textOutline>
        </w:rPr>
        <w:t>4</w:t>
      </w:r>
      <w:r>
        <w:rPr>
          <w:rFonts w:eastAsia="宋体"/>
          <w:color w:val="auto"/>
          <w:spacing w:val="8"/>
          <w:position w:val="1"/>
          <w:sz w:val="20"/>
          <w:szCs w:val="20"/>
          <w14:textOutline w14:w="3797" w14:cap="sq" w14:cmpd="sng" w14:algn="ctr">
            <w14:solidFill>
              <w14:srgbClr w14:val="000000"/>
            </w14:solidFill>
            <w14:prstDash w14:val="solid"/>
            <w14:bevel/>
          </w14:textOutline>
        </w:rPr>
        <w:t>.应征文件的递交</w:t>
      </w:r>
      <w:bookmarkEnd w:id="73"/>
      <w:r>
        <w:rPr>
          <w:color w:val="auto"/>
          <w:sz w:val="20"/>
        </w:rPr>
        <w:br w:type="textWrapping"/>
      </w:r>
      <w:r>
        <w:rPr>
          <w:color w:val="auto"/>
          <w:sz w:val="20"/>
        </w:rPr>
        <w:t>4. Submission of application documents</w:t>
      </w:r>
      <w:bookmarkEnd w:id="74"/>
    </w:p>
    <w:p>
      <w:pPr>
        <w:spacing w:before="227" w:line="360" w:lineRule="auto"/>
        <w:ind w:left="420"/>
        <w:outlineLvl w:val="2"/>
        <w:rPr>
          <w:rFonts w:eastAsia="宋体"/>
          <w:color w:val="auto"/>
          <w:sz w:val="20"/>
          <w:szCs w:val="20"/>
        </w:rPr>
      </w:pPr>
      <w:bookmarkStart w:id="75" w:name="_Toc23317"/>
      <w:bookmarkStart w:id="76" w:name="_Toc112168741"/>
      <w:r>
        <w:rPr>
          <w:rFonts w:eastAsia="宋体"/>
          <w:color w:val="auto"/>
          <w:spacing w:val="6"/>
          <w:sz w:val="20"/>
          <w:szCs w:val="20"/>
          <w14:textOutline w14:w="3797" w14:cap="sq" w14:cmpd="sng" w14:algn="ctr">
            <w14:solidFill>
              <w14:srgbClr w14:val="000000"/>
            </w14:solidFill>
            <w14:prstDash w14:val="solid"/>
            <w14:bevel/>
          </w14:textOutline>
        </w:rPr>
        <w:t>4.1</w:t>
      </w:r>
      <w:r>
        <w:rPr>
          <w:rFonts w:eastAsia="宋体"/>
          <w:color w:val="auto"/>
          <w:spacing w:val="6"/>
          <w:sz w:val="20"/>
          <w:szCs w:val="20"/>
        </w:rPr>
        <w:t xml:space="preserve"> </w:t>
      </w:r>
      <w:r>
        <w:rPr>
          <w:rFonts w:eastAsia="宋体"/>
          <w:color w:val="auto"/>
          <w:spacing w:val="6"/>
          <w:sz w:val="20"/>
          <w:szCs w:val="20"/>
          <w14:textOutline w14:w="3797" w14:cap="sq" w14:cmpd="sng" w14:algn="ctr">
            <w14:solidFill>
              <w14:srgbClr w14:val="000000"/>
            </w14:solidFill>
            <w14:prstDash w14:val="solid"/>
            <w14:bevel/>
          </w14:textOutline>
        </w:rPr>
        <w:t>应征文件的装订、密封与标</w:t>
      </w:r>
      <w:r>
        <w:rPr>
          <w:rFonts w:eastAsia="宋体"/>
          <w:color w:val="auto"/>
          <w:spacing w:val="4"/>
          <w:sz w:val="20"/>
          <w:szCs w:val="20"/>
          <w14:textOutline w14:w="3797" w14:cap="sq" w14:cmpd="sng" w14:algn="ctr">
            <w14:solidFill>
              <w14:srgbClr w14:val="000000"/>
            </w14:solidFill>
            <w14:prstDash w14:val="solid"/>
            <w14:bevel/>
          </w14:textOutline>
        </w:rPr>
        <w:t>志</w:t>
      </w:r>
      <w:bookmarkEnd w:id="75"/>
      <w:r>
        <w:rPr>
          <w:color w:val="auto"/>
          <w:sz w:val="20"/>
        </w:rPr>
        <w:br w:type="textWrapping"/>
      </w:r>
      <w:r>
        <w:rPr>
          <w:color w:val="auto"/>
          <w:sz w:val="20"/>
        </w:rPr>
        <w:t>4.1 Binding, sealing and marking of application documents</w:t>
      </w:r>
      <w:bookmarkEnd w:id="76"/>
    </w:p>
    <w:p>
      <w:pPr>
        <w:spacing w:before="251" w:line="360" w:lineRule="auto"/>
        <w:ind w:left="3" w:right="2" w:firstLine="416"/>
        <w:rPr>
          <w:color w:val="auto"/>
          <w:sz w:val="20"/>
        </w:rPr>
      </w:pPr>
      <w:r>
        <w:rPr>
          <w:rFonts w:eastAsia="宋体"/>
          <w:color w:val="auto"/>
          <w:spacing w:val="9"/>
          <w:sz w:val="20"/>
          <w:szCs w:val="20"/>
        </w:rPr>
        <w:t>4.1.1 应征文件装订要求：应征人应将应征文件装订成册(不得使用活页或抽杆夹装订)，并在</w:t>
      </w:r>
      <w:r>
        <w:rPr>
          <w:rFonts w:eastAsia="宋体"/>
          <w:color w:val="auto"/>
          <w:spacing w:val="5"/>
          <w:sz w:val="20"/>
          <w:szCs w:val="20"/>
        </w:rPr>
        <w:t>应</w:t>
      </w:r>
      <w:r>
        <w:rPr>
          <w:rFonts w:eastAsia="宋体"/>
          <w:color w:val="auto"/>
          <w:sz w:val="20"/>
          <w:szCs w:val="20"/>
        </w:rPr>
        <w:t xml:space="preserve"> </w:t>
      </w:r>
      <w:r>
        <w:rPr>
          <w:rFonts w:eastAsia="宋体"/>
          <w:color w:val="auto"/>
          <w:spacing w:val="9"/>
          <w:sz w:val="20"/>
          <w:szCs w:val="20"/>
        </w:rPr>
        <w:t>征文件封面清楚地标明“正本”或“副本”</w:t>
      </w:r>
      <w:r>
        <w:rPr>
          <w:rFonts w:eastAsia="宋体"/>
          <w:color w:val="auto"/>
          <w:spacing w:val="7"/>
          <w:sz w:val="20"/>
          <w:szCs w:val="20"/>
        </w:rPr>
        <w:t>。</w:t>
      </w:r>
    </w:p>
    <w:p>
      <w:pPr>
        <w:spacing w:before="251" w:line="360" w:lineRule="auto"/>
        <w:ind w:left="3" w:right="2" w:firstLine="416"/>
        <w:rPr>
          <w:rFonts w:eastAsia="宋体"/>
          <w:color w:val="auto"/>
          <w:sz w:val="20"/>
          <w:szCs w:val="20"/>
        </w:rPr>
      </w:pPr>
      <w:r>
        <w:rPr>
          <w:color w:val="auto"/>
          <w:sz w:val="20"/>
        </w:rPr>
        <w:t>4.1.1 Binding requirements for application documents: The applicant should bind the application documents into a book (no loose-leaf or slide-grip binding is allowed), and clearly mark "original" or "copy" on the cover of the application documents.</w:t>
      </w:r>
    </w:p>
    <w:p>
      <w:pPr>
        <w:spacing w:before="1" w:line="360" w:lineRule="auto"/>
        <w:ind w:firstLine="420"/>
        <w:rPr>
          <w:color w:val="auto"/>
          <w:sz w:val="20"/>
        </w:rPr>
      </w:pPr>
      <w:r>
        <w:rPr>
          <w:rFonts w:eastAsia="宋体"/>
          <w:color w:val="auto"/>
          <w:spacing w:val="8"/>
          <w:sz w:val="20"/>
          <w:szCs w:val="20"/>
        </w:rPr>
        <w:t xml:space="preserve">4.1.2 </w:t>
      </w:r>
      <w:r>
        <w:rPr>
          <w:rFonts w:eastAsia="宋体"/>
          <w:color w:val="auto"/>
          <w:spacing w:val="4"/>
          <w:sz w:val="20"/>
          <w:szCs w:val="20"/>
        </w:rPr>
        <w:t>应征文件密封要求：应征人应将应征文件进行密封(包括电子文档)，密封方式不限，并在密</w:t>
      </w:r>
      <w:r>
        <w:rPr>
          <w:rFonts w:eastAsia="宋体"/>
          <w:color w:val="auto"/>
          <w:sz w:val="20"/>
          <w:szCs w:val="20"/>
        </w:rPr>
        <w:t xml:space="preserve"> </w:t>
      </w:r>
      <w:r>
        <w:rPr>
          <w:rFonts w:eastAsia="宋体"/>
          <w:color w:val="auto"/>
          <w:spacing w:val="14"/>
          <w:sz w:val="20"/>
          <w:szCs w:val="20"/>
        </w:rPr>
        <w:t>封</w:t>
      </w:r>
      <w:r>
        <w:rPr>
          <w:rFonts w:eastAsia="宋体"/>
          <w:color w:val="auto"/>
          <w:spacing w:val="8"/>
          <w:sz w:val="20"/>
          <w:szCs w:val="20"/>
        </w:rPr>
        <w:t>外层至少加盖应征人公章。</w:t>
      </w:r>
    </w:p>
    <w:p>
      <w:pPr>
        <w:spacing w:before="1" w:line="360" w:lineRule="auto"/>
        <w:ind w:firstLine="420"/>
        <w:rPr>
          <w:rFonts w:eastAsia="宋体"/>
          <w:color w:val="auto"/>
          <w:sz w:val="20"/>
          <w:szCs w:val="20"/>
        </w:rPr>
      </w:pPr>
      <w:r>
        <w:rPr>
          <w:color w:val="auto"/>
          <w:sz w:val="20"/>
        </w:rPr>
        <w:t>4.1.2 Sealing requirements for application documents: The applicant should seal the application documents (including electronic documents), the sealing method is not specified, and at least the applicant's official seal should be affixed on the outer sealing layer.</w:t>
      </w:r>
    </w:p>
    <w:p>
      <w:pPr>
        <w:spacing w:before="1" w:line="360" w:lineRule="auto"/>
        <w:ind w:left="420"/>
        <w:rPr>
          <w:rFonts w:eastAsia="宋体"/>
          <w:color w:val="auto"/>
          <w:spacing w:val="5"/>
          <w:sz w:val="20"/>
          <w:szCs w:val="20"/>
        </w:rPr>
      </w:pPr>
      <w:r>
        <w:rPr>
          <w:rFonts w:eastAsia="宋体"/>
          <w:color w:val="auto"/>
          <w:spacing w:val="10"/>
          <w:sz w:val="20"/>
          <w:szCs w:val="20"/>
        </w:rPr>
        <w:t>4</w:t>
      </w:r>
      <w:r>
        <w:rPr>
          <w:rFonts w:eastAsia="宋体"/>
          <w:color w:val="auto"/>
          <w:spacing w:val="8"/>
          <w:sz w:val="20"/>
          <w:szCs w:val="20"/>
        </w:rPr>
        <w:t>.</w:t>
      </w:r>
      <w:r>
        <w:rPr>
          <w:rFonts w:eastAsia="宋体"/>
          <w:color w:val="auto"/>
          <w:spacing w:val="5"/>
          <w:sz w:val="20"/>
          <w:szCs w:val="20"/>
        </w:rPr>
        <w:t>1.3 应征文件递交时密封外层应标(注)明：</w:t>
      </w:r>
      <w:r>
        <w:rPr>
          <w:color w:val="auto"/>
          <w:sz w:val="20"/>
        </w:rPr>
        <w:br w:type="textWrapping"/>
      </w:r>
      <w:r>
        <w:rPr>
          <w:color w:val="auto"/>
          <w:sz w:val="20"/>
        </w:rPr>
        <w:t>4.1.3 When submitting the application documents, the outer sealing layer should be marked (noted):</w:t>
      </w:r>
    </w:p>
    <w:p>
      <w:pPr>
        <w:pStyle w:val="2"/>
        <w:spacing w:line="360" w:lineRule="auto"/>
        <w:rPr>
          <w:rFonts w:ascii="Arial" w:hAnsi="Arial" w:cs="Arial"/>
          <w:color w:val="auto"/>
          <w:spacing w:val="5"/>
          <w:sz w:val="20"/>
          <w:szCs w:val="20"/>
        </w:rPr>
      </w:pPr>
    </w:p>
    <w:p>
      <w:pPr>
        <w:spacing w:before="41" w:line="360" w:lineRule="auto"/>
        <w:ind w:left="630" w:leftChars="300"/>
        <w:rPr>
          <w:rFonts w:eastAsia="宋体"/>
          <w:color w:val="auto"/>
          <w:sz w:val="20"/>
          <w:szCs w:val="20"/>
        </w:rPr>
      </w:pPr>
      <w:r>
        <w:rPr>
          <w:rFonts w:eastAsia="宋体"/>
          <w:color w:val="auto"/>
          <w:spacing w:val="4"/>
          <w:sz w:val="20"/>
          <w:szCs w:val="20"/>
        </w:rPr>
        <w:t>(</w:t>
      </w:r>
      <w:r>
        <w:rPr>
          <w:rFonts w:eastAsia="宋体"/>
          <w:color w:val="auto"/>
          <w:spacing w:val="2"/>
          <w:sz w:val="20"/>
          <w:szCs w:val="20"/>
        </w:rPr>
        <w:t>1)征集人名称：</w:t>
      </w:r>
      <w:r>
        <w:rPr>
          <w:rFonts w:eastAsia="宋体"/>
          <w:color w:val="auto"/>
          <w:sz w:val="20"/>
          <w:szCs w:val="20"/>
          <w:u w:val="single"/>
        </w:rPr>
        <w:t xml:space="preserve">                                 </w:t>
      </w:r>
      <w:r>
        <w:rPr>
          <w:color w:val="auto"/>
          <w:sz w:val="20"/>
        </w:rPr>
        <w:br w:type="textWrapping"/>
      </w:r>
      <w:r>
        <w:rPr>
          <w:color w:val="auto"/>
          <w:sz w:val="20"/>
        </w:rPr>
        <w:t xml:space="preserve">(1) Name of the </w:t>
      </w:r>
      <w:r>
        <w:rPr>
          <w:rFonts w:eastAsia="宋体"/>
          <w:color w:val="auto"/>
          <w:sz w:val="20"/>
        </w:rPr>
        <w:t>H</w:t>
      </w:r>
      <w:r>
        <w:rPr>
          <w:color w:val="auto"/>
          <w:sz w:val="20"/>
        </w:rPr>
        <w:t xml:space="preserve">ost: </w:t>
      </w:r>
      <w:r>
        <w:rPr>
          <w:rFonts w:eastAsia="宋体"/>
          <w:color w:val="auto"/>
          <w:sz w:val="20"/>
          <w:u w:val="single"/>
        </w:rPr>
        <w:t xml:space="preserve">                                                         </w:t>
      </w:r>
      <w:r>
        <w:rPr>
          <w:rFonts w:eastAsia="宋体"/>
          <w:color w:val="auto"/>
          <w:sz w:val="20"/>
        </w:rPr>
        <w:t xml:space="preserve"> </w:t>
      </w:r>
    </w:p>
    <w:p>
      <w:pPr>
        <w:spacing w:before="247" w:line="360" w:lineRule="auto"/>
        <w:ind w:left="666"/>
        <w:rPr>
          <w:rFonts w:eastAsia="宋体"/>
          <w:color w:val="auto"/>
          <w:sz w:val="20"/>
          <w:szCs w:val="20"/>
        </w:rPr>
      </w:pPr>
      <w:r>
        <w:rPr>
          <w:rFonts w:eastAsia="宋体"/>
          <w:color w:val="auto"/>
          <w:spacing w:val="2"/>
          <w:sz w:val="20"/>
          <w:szCs w:val="20"/>
        </w:rPr>
        <w:t>(2)</w:t>
      </w:r>
      <w:r>
        <w:rPr>
          <w:rFonts w:eastAsia="宋体"/>
          <w:color w:val="auto"/>
          <w:spacing w:val="2"/>
          <w:sz w:val="20"/>
          <w:szCs w:val="20"/>
          <w:u w:val="single"/>
        </w:rPr>
        <w:t xml:space="preserve">                      (项目名称) </w:t>
      </w:r>
      <w:r>
        <w:rPr>
          <w:rFonts w:eastAsia="宋体"/>
          <w:color w:val="auto"/>
          <w:spacing w:val="2"/>
          <w:sz w:val="20"/>
          <w:szCs w:val="20"/>
        </w:rPr>
        <w:t>应征</w:t>
      </w:r>
      <w:r>
        <w:rPr>
          <w:rFonts w:eastAsia="宋体"/>
          <w:color w:val="auto"/>
          <w:spacing w:val="1"/>
          <w:sz w:val="20"/>
          <w:szCs w:val="20"/>
        </w:rPr>
        <w:t>文</w:t>
      </w:r>
      <w:r>
        <w:rPr>
          <w:rFonts w:eastAsia="宋体"/>
          <w:color w:val="auto"/>
          <w:sz w:val="20"/>
          <w:szCs w:val="20"/>
        </w:rPr>
        <w:t>件；</w:t>
      </w:r>
      <w:r>
        <w:rPr>
          <w:color w:val="auto"/>
          <w:sz w:val="20"/>
        </w:rPr>
        <w:br w:type="textWrapping"/>
      </w:r>
      <w:r>
        <w:rPr>
          <w:color w:val="auto"/>
          <w:sz w:val="20"/>
        </w:rPr>
        <w:t xml:space="preserve">(2) Application documents of </w:t>
      </w:r>
      <w:r>
        <w:rPr>
          <w:color w:val="auto"/>
          <w:sz w:val="20"/>
          <w:u w:val="single"/>
        </w:rPr>
        <w:t xml:space="preserve">           </w:t>
      </w:r>
      <w:r>
        <w:rPr>
          <w:rFonts w:eastAsia="宋体"/>
          <w:color w:val="auto"/>
          <w:sz w:val="20"/>
          <w:u w:val="single"/>
        </w:rPr>
        <w:t xml:space="preserve">                     </w:t>
      </w:r>
      <w:r>
        <w:rPr>
          <w:color w:val="auto"/>
          <w:sz w:val="20"/>
          <w:u w:val="single"/>
        </w:rPr>
        <w:t xml:space="preserve">    </w:t>
      </w:r>
      <w:r>
        <w:rPr>
          <w:color w:val="auto"/>
          <w:sz w:val="20"/>
        </w:rPr>
        <w:t>(Project name) ;</w:t>
      </w:r>
    </w:p>
    <w:p>
      <w:pPr>
        <w:spacing w:before="249" w:line="360" w:lineRule="auto"/>
        <w:ind w:left="666"/>
        <w:rPr>
          <w:rFonts w:eastAsia="宋体"/>
          <w:color w:val="auto"/>
          <w:sz w:val="20"/>
          <w:szCs w:val="20"/>
          <w:u w:val="single"/>
        </w:rPr>
      </w:pPr>
      <w:r>
        <w:rPr>
          <w:rFonts w:eastAsia="宋体"/>
          <w:color w:val="auto"/>
          <w:spacing w:val="4"/>
          <w:sz w:val="20"/>
          <w:szCs w:val="20"/>
        </w:rPr>
        <w:t>(</w:t>
      </w:r>
      <w:r>
        <w:rPr>
          <w:rFonts w:eastAsia="宋体"/>
          <w:color w:val="auto"/>
          <w:spacing w:val="2"/>
          <w:sz w:val="20"/>
          <w:szCs w:val="20"/>
        </w:rPr>
        <w:t>3)应征人名称：</w:t>
      </w:r>
      <w:r>
        <w:rPr>
          <w:rFonts w:eastAsia="宋体"/>
          <w:color w:val="auto"/>
          <w:sz w:val="20"/>
          <w:szCs w:val="20"/>
          <w:u w:val="single"/>
        </w:rPr>
        <w:t xml:space="preserve">                                 </w:t>
      </w:r>
      <w:r>
        <w:rPr>
          <w:color w:val="auto"/>
          <w:sz w:val="20"/>
        </w:rPr>
        <w:br w:type="textWrapping"/>
      </w:r>
      <w:r>
        <w:rPr>
          <w:color w:val="auto"/>
          <w:sz w:val="20"/>
        </w:rPr>
        <w:t xml:space="preserve">(3) Name of the applicant: </w:t>
      </w:r>
      <w:r>
        <w:rPr>
          <w:rFonts w:eastAsia="宋体"/>
          <w:color w:val="auto"/>
          <w:sz w:val="20"/>
          <w:u w:val="single"/>
        </w:rPr>
        <w:t xml:space="preserve">                                                     </w:t>
      </w:r>
    </w:p>
    <w:p>
      <w:pPr>
        <w:spacing w:before="249" w:line="360" w:lineRule="auto"/>
        <w:ind w:left="748"/>
        <w:rPr>
          <w:rFonts w:eastAsia="宋体"/>
          <w:color w:val="auto"/>
          <w:sz w:val="20"/>
          <w:szCs w:val="20"/>
        </w:rPr>
      </w:pPr>
      <w:r>
        <w:rPr>
          <w:rFonts w:eastAsia="宋体"/>
          <w:color w:val="auto"/>
          <w:spacing w:val="6"/>
          <w:sz w:val="20"/>
          <w:szCs w:val="20"/>
        </w:rPr>
        <w:t>(</w:t>
      </w:r>
      <w:r>
        <w:rPr>
          <w:rFonts w:eastAsia="宋体"/>
          <w:color w:val="auto"/>
          <w:spacing w:val="3"/>
          <w:sz w:val="20"/>
          <w:szCs w:val="20"/>
        </w:rPr>
        <w:t>4)</w:t>
      </w:r>
      <w:r>
        <w:rPr>
          <w:rFonts w:eastAsia="宋体"/>
          <w:color w:val="auto"/>
          <w:spacing w:val="3"/>
          <w:sz w:val="20"/>
          <w:szCs w:val="20"/>
          <w:u w:val="single"/>
        </w:rPr>
        <w:t xml:space="preserve">      </w:t>
      </w:r>
      <w:r>
        <w:rPr>
          <w:rFonts w:eastAsia="宋体"/>
          <w:color w:val="auto"/>
          <w:spacing w:val="3"/>
          <w:sz w:val="20"/>
          <w:szCs w:val="20"/>
        </w:rPr>
        <w:t>年</w:t>
      </w:r>
      <w:r>
        <w:rPr>
          <w:rFonts w:eastAsia="宋体"/>
          <w:color w:val="auto"/>
          <w:spacing w:val="3"/>
          <w:sz w:val="20"/>
          <w:szCs w:val="20"/>
          <w:u w:val="single"/>
        </w:rPr>
        <w:t xml:space="preserve">     </w:t>
      </w:r>
      <w:r>
        <w:rPr>
          <w:rFonts w:eastAsia="宋体"/>
          <w:color w:val="auto"/>
          <w:spacing w:val="3"/>
          <w:sz w:val="20"/>
          <w:szCs w:val="20"/>
        </w:rPr>
        <w:t>月</w:t>
      </w:r>
      <w:r>
        <w:rPr>
          <w:rFonts w:eastAsia="宋体"/>
          <w:color w:val="auto"/>
          <w:spacing w:val="3"/>
          <w:sz w:val="20"/>
          <w:szCs w:val="20"/>
          <w:u w:val="single"/>
        </w:rPr>
        <w:t xml:space="preserve">    </w:t>
      </w:r>
      <w:r>
        <w:rPr>
          <w:rFonts w:eastAsia="宋体"/>
          <w:color w:val="auto"/>
          <w:spacing w:val="3"/>
          <w:sz w:val="20"/>
          <w:szCs w:val="20"/>
        </w:rPr>
        <w:t xml:space="preserve"> 日</w:t>
      </w:r>
      <w:r>
        <w:rPr>
          <w:rFonts w:eastAsia="宋体"/>
          <w:color w:val="auto"/>
          <w:spacing w:val="3"/>
          <w:sz w:val="20"/>
          <w:szCs w:val="20"/>
          <w:u w:val="single"/>
        </w:rPr>
        <w:t xml:space="preserve">    </w:t>
      </w:r>
      <w:r>
        <w:rPr>
          <w:rFonts w:eastAsia="宋体"/>
          <w:color w:val="auto"/>
          <w:spacing w:val="3"/>
          <w:sz w:val="20"/>
          <w:szCs w:val="20"/>
        </w:rPr>
        <w:t>时开选，此时间以前不得开封；</w:t>
      </w:r>
      <w:r>
        <w:rPr>
          <w:color w:val="auto"/>
          <w:sz w:val="20"/>
        </w:rPr>
        <w:br w:type="textWrapping"/>
      </w:r>
      <w:r>
        <w:rPr>
          <w:color w:val="auto"/>
          <w:sz w:val="20"/>
        </w:rPr>
        <w:t>(4) The selection initiation will be held at on DD/MM/YY , and the seal will not be opened before this time;</w:t>
      </w:r>
    </w:p>
    <w:p>
      <w:pPr>
        <w:spacing w:before="250" w:line="360" w:lineRule="auto"/>
        <w:ind w:left="420"/>
        <w:rPr>
          <w:rFonts w:eastAsia="宋体"/>
          <w:color w:val="auto"/>
          <w:sz w:val="20"/>
          <w:szCs w:val="20"/>
        </w:rPr>
      </w:pPr>
      <w:r>
        <w:rPr>
          <w:rFonts w:eastAsia="宋体"/>
          <w:color w:val="auto"/>
          <w:spacing w:val="16"/>
          <w:sz w:val="20"/>
          <w:szCs w:val="20"/>
        </w:rPr>
        <w:t>4</w:t>
      </w:r>
      <w:r>
        <w:rPr>
          <w:rFonts w:eastAsia="宋体"/>
          <w:color w:val="auto"/>
          <w:spacing w:val="9"/>
          <w:sz w:val="20"/>
          <w:szCs w:val="20"/>
        </w:rPr>
        <w:t>.1.4 如果因应征人遗失应征文件；或应征人迟交应征文件；或因应征文件密封不严而造成过早</w:t>
      </w:r>
      <w:r>
        <w:rPr>
          <w:rFonts w:eastAsia="宋体"/>
          <w:color w:val="auto"/>
          <w:spacing w:val="11"/>
          <w:sz w:val="20"/>
          <w:szCs w:val="20"/>
        </w:rPr>
        <w:t>启</w:t>
      </w:r>
      <w:r>
        <w:rPr>
          <w:rFonts w:eastAsia="宋体"/>
          <w:color w:val="auto"/>
          <w:spacing w:val="9"/>
          <w:sz w:val="20"/>
          <w:szCs w:val="20"/>
        </w:rPr>
        <w:t>封、失密、密封外套爆裂破损等情况，征集人概不负责。</w:t>
      </w:r>
      <w:r>
        <w:rPr>
          <w:color w:val="auto"/>
          <w:sz w:val="20"/>
        </w:rPr>
        <w:br w:type="textWrapping"/>
      </w:r>
      <w:r>
        <w:rPr>
          <w:color w:val="auto"/>
          <w:sz w:val="20"/>
        </w:rPr>
        <w:t>4.1.4 In case that the applicant loses the application documents; or the applicant submits the application documents late; or the application documents are not tightly sealed, resulting in premature unsealing, loss of confidentiality, burst and damage of the sealing envelope, etc., the Host will not be responsible for it.</w:t>
      </w:r>
    </w:p>
    <w:p>
      <w:pPr>
        <w:spacing w:before="247" w:line="360" w:lineRule="auto"/>
        <w:ind w:left="420"/>
        <w:outlineLvl w:val="2"/>
        <w:rPr>
          <w:rFonts w:eastAsia="宋体"/>
          <w:color w:val="auto"/>
          <w:sz w:val="20"/>
          <w:szCs w:val="20"/>
        </w:rPr>
      </w:pPr>
      <w:bookmarkStart w:id="77" w:name="_Toc20311"/>
      <w:bookmarkStart w:id="78" w:name="_Toc112168742"/>
      <w:r>
        <w:rPr>
          <w:rFonts w:eastAsia="宋体"/>
          <w:color w:val="auto"/>
          <w:spacing w:val="6"/>
          <w:sz w:val="20"/>
          <w:szCs w:val="20"/>
          <w14:textOutline w14:w="3797" w14:cap="sq" w14:cmpd="sng" w14:algn="ctr">
            <w14:solidFill>
              <w14:srgbClr w14:val="000000"/>
            </w14:solidFill>
            <w14:prstDash w14:val="solid"/>
            <w14:bevel/>
          </w14:textOutline>
        </w:rPr>
        <w:t>4</w:t>
      </w:r>
      <w:r>
        <w:rPr>
          <w:rFonts w:eastAsia="宋体"/>
          <w:color w:val="auto"/>
          <w:spacing w:val="3"/>
          <w:sz w:val="20"/>
          <w:szCs w:val="20"/>
          <w14:textOutline w14:w="3797" w14:cap="sq" w14:cmpd="sng" w14:algn="ctr">
            <w14:solidFill>
              <w14:srgbClr w14:val="000000"/>
            </w14:solidFill>
            <w14:prstDash w14:val="solid"/>
            <w14:bevel/>
          </w14:textOutline>
        </w:rPr>
        <w:t>.2</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应征文件的递交</w:t>
      </w:r>
      <w:bookmarkEnd w:id="77"/>
      <w:r>
        <w:rPr>
          <w:color w:val="auto"/>
          <w:sz w:val="20"/>
        </w:rPr>
        <w:br w:type="textWrapping"/>
      </w:r>
      <w:r>
        <w:rPr>
          <w:color w:val="auto"/>
          <w:sz w:val="20"/>
        </w:rPr>
        <w:t>4.2 Submission of application documents</w:t>
      </w:r>
      <w:bookmarkEnd w:id="78"/>
    </w:p>
    <w:p>
      <w:pPr>
        <w:spacing w:before="250" w:line="360" w:lineRule="auto"/>
        <w:ind w:left="420"/>
        <w:rPr>
          <w:rFonts w:eastAsia="宋体"/>
          <w:color w:val="auto"/>
          <w:sz w:val="20"/>
          <w:szCs w:val="20"/>
        </w:rPr>
      </w:pPr>
      <w:r>
        <w:rPr>
          <w:rFonts w:eastAsia="宋体"/>
          <w:color w:val="auto"/>
          <w:spacing w:val="12"/>
          <w:sz w:val="20"/>
          <w:szCs w:val="20"/>
        </w:rPr>
        <w:t>4</w:t>
      </w:r>
      <w:r>
        <w:rPr>
          <w:rFonts w:eastAsia="宋体"/>
          <w:color w:val="auto"/>
          <w:spacing w:val="9"/>
          <w:sz w:val="20"/>
          <w:szCs w:val="20"/>
        </w:rPr>
        <w:t>.</w:t>
      </w:r>
      <w:r>
        <w:rPr>
          <w:rFonts w:eastAsia="宋体"/>
          <w:color w:val="auto"/>
          <w:spacing w:val="6"/>
          <w:sz w:val="20"/>
          <w:szCs w:val="20"/>
        </w:rPr>
        <w:t>2.1 应征文件的递交按前附表所述的时间、地址执行。</w:t>
      </w:r>
      <w:r>
        <w:rPr>
          <w:color w:val="auto"/>
          <w:sz w:val="20"/>
        </w:rPr>
        <w:br w:type="textWrapping"/>
      </w:r>
      <w:r>
        <w:rPr>
          <w:color w:val="auto"/>
          <w:sz w:val="20"/>
        </w:rPr>
        <w:t>4.2.1 The submission of application documents should be carried out according to the time and address stated in the Pre-Schedule.</w:t>
      </w:r>
    </w:p>
    <w:p>
      <w:pPr>
        <w:spacing w:before="251" w:line="360" w:lineRule="auto"/>
        <w:ind w:left="420"/>
        <w:rPr>
          <w:rFonts w:eastAsia="宋体"/>
          <w:color w:val="auto"/>
          <w:sz w:val="20"/>
          <w:szCs w:val="20"/>
        </w:rPr>
      </w:pPr>
      <w:r>
        <w:rPr>
          <w:rFonts w:eastAsia="宋体"/>
          <w:color w:val="auto"/>
          <w:spacing w:val="16"/>
          <w:sz w:val="20"/>
          <w:szCs w:val="20"/>
        </w:rPr>
        <w:t>4</w:t>
      </w:r>
      <w:r>
        <w:rPr>
          <w:rFonts w:eastAsia="宋体"/>
          <w:color w:val="auto"/>
          <w:spacing w:val="9"/>
          <w:sz w:val="20"/>
          <w:szCs w:val="20"/>
        </w:rPr>
        <w:t>.2.2 征集人可以补充通知的方式，延迟递交应征文件的截止时间。在上述情况下征集人与应征</w:t>
      </w:r>
      <w:r>
        <w:rPr>
          <w:rFonts w:eastAsia="宋体"/>
          <w:color w:val="auto"/>
          <w:spacing w:val="18"/>
          <w:sz w:val="20"/>
          <w:szCs w:val="20"/>
        </w:rPr>
        <w:t>人以前</w:t>
      </w:r>
      <w:r>
        <w:rPr>
          <w:rFonts w:eastAsia="宋体"/>
          <w:color w:val="auto"/>
          <w:spacing w:val="16"/>
          <w:sz w:val="20"/>
          <w:szCs w:val="20"/>
        </w:rPr>
        <w:t>在</w:t>
      </w:r>
      <w:r>
        <w:rPr>
          <w:rFonts w:eastAsia="宋体"/>
          <w:color w:val="auto"/>
          <w:spacing w:val="9"/>
          <w:sz w:val="20"/>
          <w:szCs w:val="20"/>
        </w:rPr>
        <w:t>征集截止时间方面的全部权利、责任和义务，将适用于延迟后新的征集截止时间。应征人也</w:t>
      </w:r>
      <w:r>
        <w:rPr>
          <w:rFonts w:eastAsia="宋体"/>
          <w:color w:val="auto"/>
          <w:sz w:val="20"/>
          <w:szCs w:val="20"/>
        </w:rPr>
        <w:t xml:space="preserve"> </w:t>
      </w:r>
      <w:r>
        <w:rPr>
          <w:rFonts w:eastAsia="宋体"/>
          <w:color w:val="auto"/>
          <w:spacing w:val="9"/>
          <w:sz w:val="20"/>
          <w:szCs w:val="20"/>
        </w:rPr>
        <w:t>可</w:t>
      </w:r>
      <w:r>
        <w:rPr>
          <w:rFonts w:eastAsia="宋体"/>
          <w:color w:val="auto"/>
          <w:spacing w:val="6"/>
          <w:sz w:val="20"/>
          <w:szCs w:val="20"/>
        </w:rPr>
        <w:t>放弃征集。</w:t>
      </w:r>
      <w:r>
        <w:rPr>
          <w:color w:val="auto"/>
          <w:sz w:val="20"/>
        </w:rPr>
        <w:br w:type="textWrapping"/>
      </w:r>
      <w:r>
        <w:rPr>
          <w:color w:val="auto"/>
          <w:sz w:val="20"/>
        </w:rPr>
        <w:t xml:space="preserve">4.2.2 The </w:t>
      </w:r>
      <w:r>
        <w:rPr>
          <w:rFonts w:eastAsia="宋体"/>
          <w:color w:val="auto"/>
          <w:sz w:val="20"/>
        </w:rPr>
        <w:t>H</w:t>
      </w:r>
      <w:r>
        <w:rPr>
          <w:color w:val="auto"/>
          <w:sz w:val="20"/>
        </w:rPr>
        <w:t>ost may extend the deadline for submitting application documents by means of supplementary notice. Under the above circumstances, all previous rights, responsibilities and obligations of the Host and the applicant with respect to the solicitation deadline apply to the new solicitation deadline after the extension. And the applicant may also quit the solicitation.</w:t>
      </w:r>
    </w:p>
    <w:p>
      <w:pPr>
        <w:spacing w:line="360" w:lineRule="auto"/>
        <w:ind w:left="420"/>
        <w:outlineLvl w:val="2"/>
        <w:rPr>
          <w:rFonts w:eastAsia="宋体"/>
          <w:color w:val="auto"/>
          <w:sz w:val="20"/>
          <w:szCs w:val="20"/>
        </w:rPr>
      </w:pPr>
      <w:bookmarkStart w:id="79" w:name="_Toc3599"/>
      <w:bookmarkStart w:id="80" w:name="_Toc112168743"/>
      <w:r>
        <w:rPr>
          <w:rFonts w:eastAsia="宋体"/>
          <w:color w:val="auto"/>
          <w:spacing w:val="5"/>
          <w:sz w:val="20"/>
          <w:szCs w:val="20"/>
          <w14:textOutline w14:w="3797" w14:cap="sq" w14:cmpd="sng" w14:algn="ctr">
            <w14:solidFill>
              <w14:srgbClr w14:val="000000"/>
            </w14:solidFill>
            <w14:prstDash w14:val="solid"/>
            <w14:bevel/>
          </w14:textOutline>
        </w:rPr>
        <w:t>4.3</w:t>
      </w:r>
      <w:r>
        <w:rPr>
          <w:rFonts w:eastAsia="宋体"/>
          <w:color w:val="auto"/>
          <w:spacing w:val="5"/>
          <w:sz w:val="20"/>
          <w:szCs w:val="20"/>
        </w:rPr>
        <w:t xml:space="preserve"> </w:t>
      </w:r>
      <w:r>
        <w:rPr>
          <w:rFonts w:eastAsia="宋体"/>
          <w:color w:val="auto"/>
          <w:spacing w:val="5"/>
          <w:sz w:val="20"/>
          <w:szCs w:val="20"/>
          <w14:textOutline w14:w="3797" w14:cap="sq" w14:cmpd="sng" w14:algn="ctr">
            <w14:solidFill>
              <w14:srgbClr w14:val="000000"/>
            </w14:solidFill>
            <w14:prstDash w14:val="solid"/>
            <w14:bevel/>
          </w14:textOutline>
        </w:rPr>
        <w:t>应征文件的修改与撤</w:t>
      </w:r>
      <w:r>
        <w:rPr>
          <w:rFonts w:eastAsia="宋体"/>
          <w:color w:val="auto"/>
          <w:spacing w:val="4"/>
          <w:sz w:val="20"/>
          <w:szCs w:val="20"/>
          <w14:textOutline w14:w="3797" w14:cap="sq" w14:cmpd="sng" w14:algn="ctr">
            <w14:solidFill>
              <w14:srgbClr w14:val="000000"/>
            </w14:solidFill>
            <w14:prstDash w14:val="solid"/>
            <w14:bevel/>
          </w14:textOutline>
        </w:rPr>
        <w:t>回</w:t>
      </w:r>
      <w:bookmarkEnd w:id="79"/>
      <w:r>
        <w:rPr>
          <w:color w:val="auto"/>
          <w:sz w:val="20"/>
        </w:rPr>
        <w:br w:type="textWrapping"/>
      </w:r>
      <w:r>
        <w:rPr>
          <w:color w:val="auto"/>
          <w:sz w:val="20"/>
        </w:rPr>
        <w:t>4.3 Modification and withdrawal of application documents</w:t>
      </w:r>
      <w:bookmarkEnd w:id="80"/>
    </w:p>
    <w:p>
      <w:pPr>
        <w:spacing w:before="250" w:line="360" w:lineRule="auto"/>
        <w:ind w:firstLine="419"/>
        <w:rPr>
          <w:color w:val="auto"/>
          <w:sz w:val="20"/>
        </w:rPr>
      </w:pPr>
      <w:r>
        <w:rPr>
          <w:rFonts w:eastAsia="宋体"/>
          <w:color w:val="auto"/>
          <w:spacing w:val="11"/>
          <w:sz w:val="20"/>
          <w:szCs w:val="20"/>
        </w:rPr>
        <w:t>4</w:t>
      </w:r>
      <w:r>
        <w:rPr>
          <w:rFonts w:eastAsia="宋体"/>
          <w:color w:val="auto"/>
          <w:spacing w:val="6"/>
          <w:sz w:val="20"/>
          <w:szCs w:val="20"/>
        </w:rPr>
        <w:t>.3.1 应征人递交应征文件以后，可以在规定的征集截止期之前，以书面形式向征集人递交补充、</w:t>
      </w:r>
      <w:r>
        <w:rPr>
          <w:rFonts w:eastAsia="宋体"/>
          <w:color w:val="auto"/>
          <w:sz w:val="20"/>
          <w:szCs w:val="20"/>
        </w:rPr>
        <w:t xml:space="preserve"> </w:t>
      </w:r>
      <w:r>
        <w:rPr>
          <w:rFonts w:eastAsia="宋体"/>
          <w:color w:val="auto"/>
          <w:spacing w:val="18"/>
          <w:sz w:val="20"/>
          <w:szCs w:val="20"/>
        </w:rPr>
        <w:t>修</w:t>
      </w:r>
      <w:r>
        <w:rPr>
          <w:rFonts w:eastAsia="宋体"/>
          <w:color w:val="auto"/>
          <w:spacing w:val="12"/>
          <w:sz w:val="20"/>
          <w:szCs w:val="20"/>
        </w:rPr>
        <w:t>改</w:t>
      </w:r>
      <w:r>
        <w:rPr>
          <w:rFonts w:eastAsia="宋体"/>
          <w:color w:val="auto"/>
          <w:spacing w:val="9"/>
          <w:sz w:val="20"/>
          <w:szCs w:val="20"/>
        </w:rPr>
        <w:t>或撤回其应征文件的通知。在征集截止期以后，不得更改应征文件。</w:t>
      </w:r>
    </w:p>
    <w:p>
      <w:pPr>
        <w:spacing w:before="250" w:line="360" w:lineRule="auto"/>
        <w:ind w:firstLine="419"/>
        <w:rPr>
          <w:rFonts w:eastAsia="宋体"/>
          <w:color w:val="auto"/>
          <w:sz w:val="20"/>
          <w:szCs w:val="20"/>
        </w:rPr>
      </w:pPr>
      <w:r>
        <w:rPr>
          <w:color w:val="auto"/>
          <w:sz w:val="20"/>
        </w:rPr>
        <w:t>4.3.1 After the submission of application documents, the applicant may submit a written notice of supplementing, modifying or withdrawing its application documents to the Host before the specified solicitation deadline. No changes to application documents are allowed after the solicitation deadline.</w:t>
      </w:r>
    </w:p>
    <w:p>
      <w:pPr>
        <w:spacing w:line="360" w:lineRule="auto"/>
        <w:ind w:left="420"/>
        <w:rPr>
          <w:rFonts w:eastAsia="宋体"/>
          <w:color w:val="auto"/>
          <w:sz w:val="20"/>
          <w:szCs w:val="20"/>
        </w:rPr>
      </w:pPr>
      <w:r>
        <w:rPr>
          <w:rFonts w:eastAsia="宋体"/>
          <w:color w:val="auto"/>
          <w:spacing w:val="2"/>
          <w:sz w:val="20"/>
          <w:szCs w:val="20"/>
        </w:rPr>
        <w:t>4.3.</w:t>
      </w:r>
      <w:r>
        <w:rPr>
          <w:rFonts w:eastAsia="宋体"/>
          <w:color w:val="auto"/>
          <w:spacing w:val="1"/>
          <w:sz w:val="20"/>
          <w:szCs w:val="20"/>
        </w:rPr>
        <w:t>2 应征人的修改或撤回通知，应按本须知的有关规定进行编制、密封、标志和递交。</w:t>
      </w:r>
      <w:r>
        <w:rPr>
          <w:color w:val="auto"/>
          <w:sz w:val="20"/>
        </w:rPr>
        <w:br w:type="textWrapping"/>
      </w:r>
      <w:r>
        <w:rPr>
          <w:color w:val="auto"/>
          <w:sz w:val="20"/>
        </w:rPr>
        <w:t>4.3.2 The applicant's modification or withdrawal notice should be prepared, sealed, marked and submitted in accordance with the relevant provisions of the Instructions.</w:t>
      </w:r>
    </w:p>
    <w:p>
      <w:pPr>
        <w:spacing w:before="250" w:line="360" w:lineRule="auto"/>
        <w:ind w:left="420"/>
        <w:rPr>
          <w:rFonts w:eastAsia="宋体"/>
          <w:color w:val="auto"/>
          <w:sz w:val="20"/>
          <w:szCs w:val="20"/>
        </w:rPr>
      </w:pPr>
      <w:r>
        <w:rPr>
          <w:rFonts w:eastAsia="宋体"/>
          <w:color w:val="auto"/>
          <w:spacing w:val="7"/>
          <w:sz w:val="20"/>
          <w:szCs w:val="20"/>
        </w:rPr>
        <w:t>4</w:t>
      </w:r>
      <w:r>
        <w:rPr>
          <w:rFonts w:eastAsia="宋体"/>
          <w:color w:val="auto"/>
          <w:spacing w:val="6"/>
          <w:sz w:val="20"/>
          <w:szCs w:val="20"/>
        </w:rPr>
        <w:t>.3.3 征集截止期以后，应征人不得撤回应征文件。</w:t>
      </w:r>
      <w:r>
        <w:rPr>
          <w:color w:val="auto"/>
          <w:sz w:val="20"/>
        </w:rPr>
        <w:br w:type="textWrapping"/>
      </w:r>
      <w:r>
        <w:rPr>
          <w:color w:val="auto"/>
          <w:sz w:val="20"/>
        </w:rPr>
        <w:t>4.3.3 After the solicitation deadline, the applicant must not withdraw the solicitation documents.</w:t>
      </w:r>
    </w:p>
    <w:p>
      <w:pPr>
        <w:spacing w:before="250" w:line="360" w:lineRule="auto"/>
        <w:ind w:left="5"/>
        <w:outlineLvl w:val="1"/>
        <w:rPr>
          <w:rFonts w:eastAsia="宋体"/>
          <w:color w:val="auto"/>
          <w:sz w:val="20"/>
          <w:szCs w:val="20"/>
        </w:rPr>
      </w:pPr>
      <w:bookmarkStart w:id="81" w:name="_Toc11867"/>
      <w:bookmarkStart w:id="82" w:name="_Toc112168744"/>
      <w:r>
        <w:rPr>
          <w:rFonts w:eastAsia="宋体"/>
          <w:color w:val="auto"/>
          <w:spacing w:val="11"/>
          <w:position w:val="1"/>
          <w:sz w:val="20"/>
          <w:szCs w:val="20"/>
          <w14:textOutline w14:w="3797" w14:cap="sq" w14:cmpd="sng" w14:algn="ctr">
            <w14:solidFill>
              <w14:srgbClr w14:val="000000"/>
            </w14:solidFill>
            <w14:prstDash w14:val="solid"/>
            <w14:bevel/>
          </w14:textOutline>
        </w:rPr>
        <w:t>5</w:t>
      </w:r>
      <w:r>
        <w:rPr>
          <w:rFonts w:eastAsia="宋体"/>
          <w:color w:val="auto"/>
          <w:spacing w:val="8"/>
          <w:position w:val="1"/>
          <w:sz w:val="20"/>
          <w:szCs w:val="20"/>
          <w14:textOutline w14:w="3797" w14:cap="sq" w14:cmpd="sng" w14:algn="ctr">
            <w14:solidFill>
              <w14:srgbClr w14:val="000000"/>
            </w14:solidFill>
            <w14:prstDash w14:val="solid"/>
            <w14:bevel/>
          </w14:textOutline>
        </w:rPr>
        <w:t>.开选、评审和中标</w:t>
      </w:r>
      <w:bookmarkEnd w:id="81"/>
      <w:r>
        <w:rPr>
          <w:color w:val="auto"/>
          <w:sz w:val="20"/>
        </w:rPr>
        <w:br w:type="textWrapping"/>
      </w:r>
      <w:r>
        <w:rPr>
          <w:color w:val="auto"/>
          <w:sz w:val="20"/>
        </w:rPr>
        <w:t>5. Selection initiation, review and winning of bids</w:t>
      </w:r>
      <w:bookmarkEnd w:id="82"/>
    </w:p>
    <w:p>
      <w:pPr>
        <w:spacing w:before="226" w:line="360" w:lineRule="auto"/>
        <w:ind w:left="425"/>
        <w:outlineLvl w:val="2"/>
        <w:rPr>
          <w:rFonts w:eastAsia="宋体"/>
          <w:color w:val="auto"/>
          <w:sz w:val="20"/>
          <w:szCs w:val="20"/>
        </w:rPr>
      </w:pPr>
      <w:bookmarkStart w:id="83" w:name="_Toc27469"/>
      <w:bookmarkStart w:id="84" w:name="_Toc112168745"/>
      <w:r>
        <w:rPr>
          <w:rFonts w:eastAsia="宋体"/>
          <w:color w:val="auto"/>
          <w:spacing w:val="-6"/>
          <w:sz w:val="20"/>
          <w:szCs w:val="20"/>
          <w14:textOutline w14:w="3797" w14:cap="sq" w14:cmpd="sng" w14:algn="ctr">
            <w14:solidFill>
              <w14:srgbClr w14:val="000000"/>
            </w14:solidFill>
            <w14:prstDash w14:val="solid"/>
            <w14:bevel/>
          </w14:textOutline>
        </w:rPr>
        <w:t>5</w:t>
      </w:r>
      <w:r>
        <w:rPr>
          <w:rFonts w:eastAsia="宋体"/>
          <w:color w:val="auto"/>
          <w:spacing w:val="-5"/>
          <w:sz w:val="20"/>
          <w:szCs w:val="20"/>
          <w14:textOutline w14:w="3797" w14:cap="sq" w14:cmpd="sng" w14:algn="ctr">
            <w14:solidFill>
              <w14:srgbClr w14:val="000000"/>
            </w14:solidFill>
            <w14:prstDash w14:val="solid"/>
            <w14:bevel/>
          </w14:textOutline>
        </w:rPr>
        <w:t>.</w:t>
      </w:r>
      <w:r>
        <w:rPr>
          <w:rFonts w:eastAsia="宋体"/>
          <w:color w:val="auto"/>
          <w:spacing w:val="-3"/>
          <w:sz w:val="20"/>
          <w:szCs w:val="20"/>
          <w14:textOutline w14:w="3797" w14:cap="sq" w14:cmpd="sng" w14:algn="ctr">
            <w14:solidFill>
              <w14:srgbClr w14:val="000000"/>
            </w14:solidFill>
            <w14:prstDash w14:val="solid"/>
            <w14:bevel/>
          </w14:textOutline>
        </w:rPr>
        <w:t>1</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开选</w:t>
      </w:r>
      <w:bookmarkEnd w:id="83"/>
      <w:r>
        <w:rPr>
          <w:color w:val="auto"/>
          <w:sz w:val="20"/>
        </w:rPr>
        <w:br w:type="textWrapping"/>
      </w:r>
      <w:r>
        <w:rPr>
          <w:color w:val="auto"/>
          <w:sz w:val="20"/>
        </w:rPr>
        <w:t>5.1 Selection initiation</w:t>
      </w:r>
      <w:bookmarkEnd w:id="84"/>
      <w:r>
        <w:rPr>
          <w:color w:val="auto"/>
          <w:sz w:val="20"/>
        </w:rPr>
        <w:t xml:space="preserve"> </w:t>
      </w:r>
    </w:p>
    <w:p>
      <w:pPr>
        <w:spacing w:before="249" w:line="360" w:lineRule="auto"/>
        <w:ind w:left="425"/>
        <w:rPr>
          <w:rFonts w:eastAsia="宋体"/>
          <w:color w:val="auto"/>
          <w:sz w:val="20"/>
          <w:szCs w:val="20"/>
        </w:rPr>
      </w:pPr>
      <w:r>
        <w:rPr>
          <w:rFonts w:eastAsia="宋体"/>
          <w:color w:val="auto"/>
          <w:spacing w:val="12"/>
          <w:sz w:val="20"/>
          <w:szCs w:val="20"/>
        </w:rPr>
        <w:t>5.</w:t>
      </w:r>
      <w:r>
        <w:rPr>
          <w:rFonts w:eastAsia="宋体"/>
          <w:color w:val="auto"/>
          <w:spacing w:val="9"/>
          <w:sz w:val="20"/>
          <w:szCs w:val="20"/>
        </w:rPr>
        <w:t>1</w:t>
      </w:r>
      <w:r>
        <w:rPr>
          <w:rFonts w:eastAsia="宋体"/>
          <w:color w:val="auto"/>
          <w:spacing w:val="6"/>
          <w:sz w:val="20"/>
          <w:szCs w:val="20"/>
        </w:rPr>
        <w:t>.1 开选会议由征集人组织并主持，所有应征人须准时参加。</w:t>
      </w:r>
      <w:r>
        <w:rPr>
          <w:color w:val="auto"/>
          <w:sz w:val="20"/>
        </w:rPr>
        <w:br w:type="textWrapping"/>
      </w:r>
      <w:r>
        <w:rPr>
          <w:color w:val="auto"/>
          <w:sz w:val="20"/>
        </w:rPr>
        <w:t xml:space="preserve">5.1.1 The selection initiation meeting is organized and presided over by the </w:t>
      </w:r>
      <w:r>
        <w:rPr>
          <w:rFonts w:eastAsia="宋体"/>
          <w:color w:val="auto"/>
          <w:sz w:val="20"/>
        </w:rPr>
        <w:t>H</w:t>
      </w:r>
      <w:r>
        <w:rPr>
          <w:color w:val="auto"/>
          <w:sz w:val="20"/>
        </w:rPr>
        <w:t>ost, and all applicants must attend on time.</w:t>
      </w:r>
    </w:p>
    <w:p>
      <w:pPr>
        <w:spacing w:before="253" w:line="360" w:lineRule="auto"/>
        <w:ind w:left="2" w:right="68" w:firstLine="422"/>
        <w:rPr>
          <w:color w:val="auto"/>
          <w:sz w:val="20"/>
        </w:rPr>
      </w:pPr>
      <w:r>
        <w:rPr>
          <w:rFonts w:eastAsia="宋体"/>
          <w:color w:val="auto"/>
          <w:spacing w:val="11"/>
          <w:sz w:val="20"/>
          <w:szCs w:val="20"/>
        </w:rPr>
        <w:t>5</w:t>
      </w:r>
      <w:r>
        <w:rPr>
          <w:rFonts w:eastAsia="宋体"/>
          <w:color w:val="auto"/>
          <w:spacing w:val="9"/>
          <w:sz w:val="20"/>
          <w:szCs w:val="20"/>
        </w:rPr>
        <w:t>.1.2 开选地点和时间按征集须知前附表规定执行。参加征集的应征人的法定代表人或委托代理</w:t>
      </w:r>
      <w:r>
        <w:rPr>
          <w:rFonts w:eastAsia="宋体"/>
          <w:color w:val="auto"/>
          <w:sz w:val="20"/>
          <w:szCs w:val="20"/>
        </w:rPr>
        <w:t xml:space="preserve"> </w:t>
      </w:r>
      <w:r>
        <w:rPr>
          <w:rFonts w:eastAsia="宋体"/>
          <w:color w:val="auto"/>
          <w:spacing w:val="4"/>
          <w:sz w:val="20"/>
          <w:szCs w:val="20"/>
        </w:rPr>
        <w:t>人应出席并签名报到， 以证明其出席开选会议</w:t>
      </w:r>
      <w:r>
        <w:rPr>
          <w:rFonts w:eastAsia="宋体"/>
          <w:color w:val="auto"/>
          <w:spacing w:val="3"/>
          <w:sz w:val="20"/>
          <w:szCs w:val="20"/>
        </w:rPr>
        <w:t>。</w:t>
      </w:r>
    </w:p>
    <w:p>
      <w:pPr>
        <w:spacing w:before="253" w:line="360" w:lineRule="auto"/>
        <w:ind w:left="2" w:right="68" w:firstLine="422"/>
        <w:rPr>
          <w:rFonts w:eastAsia="宋体"/>
          <w:color w:val="auto"/>
          <w:sz w:val="20"/>
          <w:szCs w:val="20"/>
        </w:rPr>
      </w:pPr>
      <w:r>
        <w:rPr>
          <w:color w:val="auto"/>
          <w:sz w:val="20"/>
        </w:rPr>
        <w:t xml:space="preserve">5.1.2 The location and time of selection initiation will follow the provisions in the Pre-Schedule of Application Instructions. The legal representative or the entrusted agent of the applicant participating in the solicitation should attend and sign in to prove </w:t>
      </w:r>
      <w:r>
        <w:rPr>
          <w:rFonts w:eastAsia="宋体"/>
          <w:color w:val="auto"/>
          <w:sz w:val="20"/>
        </w:rPr>
        <w:t>the</w:t>
      </w:r>
      <w:r>
        <w:rPr>
          <w:color w:val="auto"/>
          <w:sz w:val="20"/>
        </w:rPr>
        <w:t xml:space="preserve"> presence at the selection initiation meeting.</w:t>
      </w:r>
    </w:p>
    <w:p>
      <w:pPr>
        <w:spacing w:before="2" w:line="360" w:lineRule="auto"/>
        <w:ind w:right="16" w:firstLine="425"/>
        <w:rPr>
          <w:color w:val="auto"/>
          <w:sz w:val="20"/>
        </w:rPr>
      </w:pPr>
      <w:r>
        <w:rPr>
          <w:rFonts w:eastAsia="宋体"/>
          <w:color w:val="auto"/>
          <w:spacing w:val="10"/>
          <w:sz w:val="20"/>
          <w:szCs w:val="20"/>
        </w:rPr>
        <w:t>5.1.3</w:t>
      </w:r>
      <w:r>
        <w:rPr>
          <w:rFonts w:eastAsia="宋体"/>
          <w:color w:val="auto"/>
          <w:spacing w:val="9"/>
          <w:sz w:val="20"/>
          <w:szCs w:val="20"/>
        </w:rPr>
        <w:t xml:space="preserve"> </w:t>
      </w:r>
      <w:r>
        <w:rPr>
          <w:rFonts w:eastAsia="宋体"/>
          <w:color w:val="auto"/>
          <w:spacing w:val="5"/>
          <w:sz w:val="20"/>
          <w:szCs w:val="20"/>
        </w:rPr>
        <w:t>应征人按征集文件规定递交了应征文件，但法定代表人或委托代理人在开选会中途退场的，</w:t>
      </w:r>
      <w:r>
        <w:rPr>
          <w:rFonts w:eastAsia="宋体"/>
          <w:color w:val="auto"/>
          <w:sz w:val="20"/>
          <w:szCs w:val="20"/>
        </w:rPr>
        <w:t xml:space="preserve"> </w:t>
      </w:r>
      <w:r>
        <w:rPr>
          <w:rFonts w:eastAsia="宋体"/>
          <w:color w:val="auto"/>
          <w:spacing w:val="10"/>
          <w:sz w:val="20"/>
          <w:szCs w:val="20"/>
        </w:rPr>
        <w:t>视为认可开选程序，事后不应再对开选程序的公正合法性等提出质疑或异议。征集人不会因应征人</w:t>
      </w:r>
      <w:r>
        <w:rPr>
          <w:rFonts w:eastAsia="宋体"/>
          <w:color w:val="auto"/>
          <w:spacing w:val="2"/>
          <w:sz w:val="20"/>
          <w:szCs w:val="20"/>
        </w:rPr>
        <w:t>中</w:t>
      </w:r>
      <w:r>
        <w:rPr>
          <w:rFonts w:eastAsia="宋体"/>
          <w:color w:val="auto"/>
          <w:sz w:val="20"/>
          <w:szCs w:val="20"/>
        </w:rPr>
        <w:t xml:space="preserve"> </w:t>
      </w:r>
      <w:r>
        <w:rPr>
          <w:rFonts w:eastAsia="宋体"/>
          <w:color w:val="auto"/>
          <w:spacing w:val="16"/>
          <w:sz w:val="20"/>
          <w:szCs w:val="20"/>
        </w:rPr>
        <w:t>途</w:t>
      </w:r>
      <w:r>
        <w:rPr>
          <w:rFonts w:eastAsia="宋体"/>
          <w:color w:val="auto"/>
          <w:spacing w:val="10"/>
          <w:sz w:val="20"/>
          <w:szCs w:val="20"/>
        </w:rPr>
        <w:t>退</w:t>
      </w:r>
      <w:r>
        <w:rPr>
          <w:rFonts w:eastAsia="宋体"/>
          <w:color w:val="auto"/>
          <w:spacing w:val="8"/>
          <w:sz w:val="20"/>
          <w:szCs w:val="20"/>
        </w:rPr>
        <w:t>场而宣布其作否决征集处理。</w:t>
      </w:r>
    </w:p>
    <w:p>
      <w:pPr>
        <w:spacing w:before="2" w:line="360" w:lineRule="auto"/>
        <w:ind w:right="16" w:firstLine="425"/>
        <w:rPr>
          <w:rFonts w:eastAsia="宋体"/>
          <w:color w:val="auto"/>
          <w:sz w:val="20"/>
          <w:szCs w:val="20"/>
        </w:rPr>
      </w:pPr>
      <w:r>
        <w:rPr>
          <w:color w:val="auto"/>
          <w:sz w:val="20"/>
        </w:rPr>
        <w:t xml:space="preserve">5.1.3 The applicant has submitted the application documents according to the requirements of the solicitation documents, but if the legal representative or the entrusted agent leaves the venue in the middle of the selection initiation meeting, it should be deemed that the selection initiation procedure has been acknowledged, and the fairness and legality of the selection initiation procedure should not be questioned or objected afterwards. The </w:t>
      </w:r>
      <w:r>
        <w:rPr>
          <w:rFonts w:eastAsia="宋体"/>
          <w:color w:val="auto"/>
          <w:sz w:val="20"/>
        </w:rPr>
        <w:t>H</w:t>
      </w:r>
      <w:r>
        <w:rPr>
          <w:color w:val="auto"/>
          <w:sz w:val="20"/>
        </w:rPr>
        <w:t>ost will not announce the rejection of the solicitation due to the applicant's withdrawal midway.</w:t>
      </w:r>
    </w:p>
    <w:p>
      <w:pPr>
        <w:spacing w:line="360" w:lineRule="auto"/>
        <w:ind w:left="425"/>
        <w:rPr>
          <w:rFonts w:eastAsia="宋体"/>
          <w:color w:val="auto"/>
          <w:sz w:val="20"/>
          <w:szCs w:val="20"/>
        </w:rPr>
      </w:pPr>
      <w:r>
        <w:rPr>
          <w:rFonts w:eastAsia="宋体"/>
          <w:color w:val="auto"/>
          <w:spacing w:val="6"/>
          <w:sz w:val="20"/>
          <w:szCs w:val="20"/>
        </w:rPr>
        <w:t>5.1.4 应征文件有下列情况之一者，征集人不予受理</w:t>
      </w:r>
      <w:r>
        <w:rPr>
          <w:rFonts w:eastAsia="宋体"/>
          <w:color w:val="auto"/>
          <w:spacing w:val="5"/>
          <w:sz w:val="20"/>
          <w:szCs w:val="20"/>
        </w:rPr>
        <w:t>：</w:t>
      </w:r>
      <w:r>
        <w:rPr>
          <w:color w:val="auto"/>
          <w:sz w:val="20"/>
        </w:rPr>
        <w:br w:type="textWrapping"/>
      </w:r>
      <w:r>
        <w:rPr>
          <w:color w:val="auto"/>
          <w:sz w:val="20"/>
        </w:rPr>
        <w:t>5.1.4 The Host will not accept any of the following situations in the application documents:</w:t>
      </w:r>
    </w:p>
    <w:p>
      <w:pPr>
        <w:spacing w:before="249" w:line="360" w:lineRule="auto"/>
        <w:ind w:left="666"/>
        <w:rPr>
          <w:rFonts w:eastAsia="宋体"/>
          <w:color w:val="auto"/>
          <w:sz w:val="20"/>
          <w:szCs w:val="20"/>
        </w:rPr>
      </w:pPr>
      <w:r>
        <w:rPr>
          <w:rFonts w:eastAsia="宋体"/>
          <w:color w:val="auto"/>
          <w:spacing w:val="12"/>
          <w:sz w:val="20"/>
          <w:szCs w:val="20"/>
        </w:rPr>
        <w:t>(</w:t>
      </w:r>
      <w:r>
        <w:rPr>
          <w:rFonts w:eastAsia="宋体"/>
          <w:color w:val="auto"/>
          <w:spacing w:val="6"/>
          <w:sz w:val="20"/>
          <w:szCs w:val="20"/>
        </w:rPr>
        <w:t>1)逾期送达的或者未送达指定地点的；</w:t>
      </w:r>
      <w:r>
        <w:rPr>
          <w:color w:val="auto"/>
          <w:sz w:val="20"/>
        </w:rPr>
        <w:br w:type="textWrapping"/>
      </w:r>
      <w:r>
        <w:rPr>
          <w:color w:val="auto"/>
          <w:sz w:val="20"/>
        </w:rPr>
        <w:t>(1) The service is overdue or documents are not delivered to the designated place;</w:t>
      </w:r>
    </w:p>
    <w:p>
      <w:pPr>
        <w:spacing w:before="249" w:line="360" w:lineRule="auto"/>
        <w:ind w:left="666"/>
        <w:rPr>
          <w:rFonts w:eastAsia="宋体"/>
          <w:color w:val="auto"/>
          <w:sz w:val="20"/>
          <w:szCs w:val="20"/>
        </w:rPr>
        <w:sectPr>
          <w:footerReference r:id="rId10" w:type="default"/>
          <w:pgSz w:w="11906" w:h="16839"/>
          <w:pgMar w:top="1236" w:right="1247" w:bottom="731" w:left="1425" w:header="0" w:footer="571" w:gutter="0"/>
          <w:cols w:space="720" w:num="1"/>
        </w:sectPr>
      </w:pPr>
      <w:r>
        <w:rPr>
          <w:rFonts w:eastAsia="宋体"/>
          <w:color w:val="auto"/>
          <w:spacing w:val="12"/>
          <w:sz w:val="20"/>
          <w:szCs w:val="20"/>
        </w:rPr>
        <w:t>(2</w:t>
      </w:r>
      <w:r>
        <w:rPr>
          <w:rFonts w:eastAsia="宋体"/>
          <w:color w:val="auto"/>
          <w:spacing w:val="11"/>
          <w:sz w:val="20"/>
          <w:szCs w:val="20"/>
        </w:rPr>
        <w:t>)</w:t>
      </w:r>
      <w:r>
        <w:rPr>
          <w:rFonts w:eastAsia="宋体"/>
          <w:color w:val="auto"/>
          <w:spacing w:val="6"/>
          <w:sz w:val="20"/>
          <w:szCs w:val="20"/>
        </w:rPr>
        <w:t>未按要求密封的应征文件征集人予以拒收。</w:t>
      </w:r>
      <w:r>
        <w:rPr>
          <w:color w:val="auto"/>
          <w:sz w:val="20"/>
        </w:rPr>
        <w:br w:type="textWrapping"/>
      </w:r>
      <w:r>
        <w:rPr>
          <w:color w:val="auto"/>
          <w:sz w:val="20"/>
        </w:rPr>
        <w:t xml:space="preserve">(2) Application documents that are not sealed as required will be rejected by the </w:t>
      </w:r>
      <w:r>
        <w:rPr>
          <w:rFonts w:eastAsia="宋体"/>
          <w:color w:val="auto"/>
          <w:sz w:val="20"/>
        </w:rPr>
        <w:t>H</w:t>
      </w:r>
      <w:r>
        <w:rPr>
          <w:color w:val="auto"/>
          <w:sz w:val="20"/>
        </w:rPr>
        <w:t>ost.</w:t>
      </w:r>
    </w:p>
    <w:p>
      <w:pPr>
        <w:spacing w:before="249" w:line="360" w:lineRule="auto"/>
        <w:rPr>
          <w:rFonts w:eastAsia="宋体"/>
          <w:color w:val="auto"/>
          <w:sz w:val="20"/>
          <w:szCs w:val="20"/>
        </w:rPr>
      </w:pPr>
    </w:p>
    <w:p>
      <w:pPr>
        <w:spacing w:before="250" w:line="360" w:lineRule="auto"/>
        <w:ind w:left="425"/>
        <w:rPr>
          <w:rFonts w:eastAsia="宋体"/>
          <w:color w:val="auto"/>
          <w:sz w:val="20"/>
          <w:szCs w:val="20"/>
        </w:rPr>
      </w:pPr>
      <w:r>
        <w:rPr>
          <w:rFonts w:eastAsia="宋体"/>
          <w:color w:val="auto"/>
          <w:spacing w:val="11"/>
          <w:sz w:val="20"/>
          <w:szCs w:val="20"/>
        </w:rPr>
        <w:t>5</w:t>
      </w:r>
      <w:r>
        <w:rPr>
          <w:rFonts w:eastAsia="宋体"/>
          <w:color w:val="auto"/>
          <w:spacing w:val="9"/>
          <w:sz w:val="20"/>
          <w:szCs w:val="20"/>
        </w:rPr>
        <w:t>.1.5 由开选会议的主持人宣读应征人单位名称，并由应征人的法定代表人或委托代理人签字确</w:t>
      </w:r>
      <w:r>
        <w:rPr>
          <w:rFonts w:hint="eastAsia" w:eastAsia="宋体"/>
          <w:color w:val="auto"/>
          <w:spacing w:val="9"/>
          <w:sz w:val="20"/>
          <w:szCs w:val="20"/>
        </w:rPr>
        <w:t>认。</w:t>
      </w:r>
      <w:r>
        <w:rPr>
          <w:color w:val="auto"/>
          <w:sz w:val="20"/>
        </w:rPr>
        <w:br w:type="textWrapping"/>
      </w:r>
      <w:r>
        <w:rPr>
          <w:color w:val="auto"/>
          <w:sz w:val="20"/>
        </w:rPr>
        <w:t>5.1.5 The name of the applicant's unit will be read out by the host of the selection initiation meeting, and the applicant's legal representative or entrusted agent should sign for confirmation.</w:t>
      </w:r>
    </w:p>
    <w:p>
      <w:pPr>
        <w:spacing w:before="42" w:line="360" w:lineRule="auto"/>
        <w:ind w:firstLine="188" w:firstLineChars="100"/>
        <w:outlineLvl w:val="2"/>
        <w:rPr>
          <w:color w:val="auto"/>
          <w:sz w:val="20"/>
        </w:rPr>
      </w:pPr>
      <w:bookmarkStart w:id="85" w:name="_Toc356"/>
      <w:bookmarkStart w:id="86" w:name="_Toc112168746"/>
      <w:r>
        <w:rPr>
          <w:rFonts w:eastAsia="宋体"/>
          <w:color w:val="auto"/>
          <w:spacing w:val="-6"/>
          <w:sz w:val="20"/>
          <w:szCs w:val="20"/>
          <w14:textOutline w14:w="3797" w14:cap="sq" w14:cmpd="sng" w14:algn="ctr">
            <w14:solidFill>
              <w14:srgbClr w14:val="000000"/>
            </w14:solidFill>
            <w14:prstDash w14:val="solid"/>
            <w14:bevel/>
          </w14:textOutline>
        </w:rPr>
        <w:t>5</w:t>
      </w:r>
      <w:r>
        <w:rPr>
          <w:rFonts w:eastAsia="宋体"/>
          <w:color w:val="auto"/>
          <w:spacing w:val="-5"/>
          <w:sz w:val="20"/>
          <w:szCs w:val="20"/>
          <w14:textOutline w14:w="3797" w14:cap="sq" w14:cmpd="sng" w14:algn="ctr">
            <w14:solidFill>
              <w14:srgbClr w14:val="000000"/>
            </w14:solidFill>
            <w14:prstDash w14:val="solid"/>
            <w14:bevel/>
          </w14:textOutline>
        </w:rPr>
        <w:t>.</w:t>
      </w:r>
      <w:r>
        <w:rPr>
          <w:rFonts w:eastAsia="宋体"/>
          <w:color w:val="auto"/>
          <w:spacing w:val="-3"/>
          <w:sz w:val="20"/>
          <w:szCs w:val="20"/>
          <w14:textOutline w14:w="3797" w14:cap="sq" w14:cmpd="sng" w14:algn="ctr">
            <w14:solidFill>
              <w14:srgbClr w14:val="000000"/>
            </w14:solidFill>
            <w14:prstDash w14:val="solid"/>
            <w14:bevel/>
          </w14:textOutline>
        </w:rPr>
        <w:t>2</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评审</w:t>
      </w:r>
      <w:bookmarkEnd w:id="85"/>
    </w:p>
    <w:p>
      <w:pPr>
        <w:spacing w:before="42" w:line="360" w:lineRule="auto"/>
        <w:ind w:firstLine="200" w:firstLineChars="100"/>
        <w:outlineLvl w:val="2"/>
        <w:rPr>
          <w:rFonts w:eastAsia="宋体"/>
          <w:color w:val="auto"/>
          <w:sz w:val="20"/>
          <w:szCs w:val="20"/>
        </w:rPr>
      </w:pPr>
      <w:r>
        <w:rPr>
          <w:color w:val="auto"/>
          <w:sz w:val="20"/>
        </w:rPr>
        <w:t>5.2 Review</w:t>
      </w:r>
      <w:bookmarkEnd w:id="86"/>
    </w:p>
    <w:p>
      <w:pPr>
        <w:spacing w:before="247" w:line="360" w:lineRule="auto"/>
        <w:ind w:left="424"/>
        <w:rPr>
          <w:rFonts w:eastAsia="宋体"/>
          <w:color w:val="auto"/>
          <w:sz w:val="20"/>
          <w:szCs w:val="20"/>
        </w:rPr>
      </w:pPr>
      <w:r>
        <w:rPr>
          <w:rFonts w:eastAsia="宋体"/>
          <w:color w:val="auto"/>
          <w:spacing w:val="6"/>
          <w:sz w:val="20"/>
          <w:szCs w:val="20"/>
        </w:rPr>
        <w:t>5.2.1 评审工作由征集人组建评审委员会组织进行</w:t>
      </w:r>
      <w:r>
        <w:rPr>
          <w:rFonts w:eastAsia="宋体"/>
          <w:color w:val="auto"/>
          <w:spacing w:val="2"/>
          <w:sz w:val="20"/>
          <w:szCs w:val="20"/>
        </w:rPr>
        <w:t>。</w:t>
      </w:r>
      <w:r>
        <w:rPr>
          <w:color w:val="auto"/>
          <w:sz w:val="20"/>
        </w:rPr>
        <w:br w:type="textWrapping"/>
      </w:r>
      <w:r>
        <w:rPr>
          <w:color w:val="auto"/>
          <w:sz w:val="20"/>
        </w:rPr>
        <w:t xml:space="preserve">5.2.1 The review work will be organized and carried out by the review jury formed by the </w:t>
      </w:r>
      <w:r>
        <w:rPr>
          <w:rFonts w:eastAsia="宋体"/>
          <w:color w:val="auto"/>
          <w:sz w:val="20"/>
        </w:rPr>
        <w:t>H</w:t>
      </w:r>
      <w:r>
        <w:rPr>
          <w:color w:val="auto"/>
          <w:sz w:val="20"/>
        </w:rPr>
        <w:t>ost.</w:t>
      </w:r>
    </w:p>
    <w:p>
      <w:pPr>
        <w:spacing w:before="254" w:line="360" w:lineRule="auto"/>
        <w:ind w:left="424"/>
        <w:rPr>
          <w:rFonts w:eastAsia="宋体"/>
          <w:color w:val="auto"/>
          <w:sz w:val="20"/>
          <w:szCs w:val="20"/>
        </w:rPr>
      </w:pPr>
      <w:r>
        <w:rPr>
          <w:rFonts w:eastAsia="宋体"/>
          <w:color w:val="auto"/>
          <w:spacing w:val="5"/>
          <w:sz w:val="20"/>
          <w:szCs w:val="20"/>
        </w:rPr>
        <w:t>5.2.2 本工程采用综合评估法进行评审</w:t>
      </w:r>
      <w:r>
        <w:rPr>
          <w:rFonts w:eastAsia="宋体"/>
          <w:color w:val="auto"/>
          <w:spacing w:val="1"/>
          <w:sz w:val="20"/>
          <w:szCs w:val="20"/>
        </w:rPr>
        <w:t>。</w:t>
      </w:r>
      <w:r>
        <w:rPr>
          <w:color w:val="auto"/>
          <w:sz w:val="20"/>
        </w:rPr>
        <w:br w:type="textWrapping"/>
      </w:r>
      <w:r>
        <w:rPr>
          <w:color w:val="auto"/>
          <w:sz w:val="20"/>
        </w:rPr>
        <w:t>5.2.2 The Project will go through review by adopting the comprehensive review method.</w:t>
      </w:r>
    </w:p>
    <w:p>
      <w:pPr>
        <w:spacing w:before="252" w:line="360" w:lineRule="auto"/>
        <w:ind w:left="424"/>
        <w:rPr>
          <w:rFonts w:eastAsia="宋体"/>
          <w:color w:val="auto"/>
          <w:sz w:val="20"/>
          <w:szCs w:val="20"/>
        </w:rPr>
      </w:pPr>
      <w:r>
        <w:rPr>
          <w:rFonts w:eastAsia="宋体"/>
          <w:color w:val="auto"/>
          <w:spacing w:val="10"/>
          <w:sz w:val="20"/>
          <w:szCs w:val="20"/>
        </w:rPr>
        <w:t>5.2</w:t>
      </w:r>
      <w:r>
        <w:rPr>
          <w:rFonts w:eastAsia="宋体"/>
          <w:color w:val="auto"/>
          <w:spacing w:val="7"/>
          <w:sz w:val="20"/>
          <w:szCs w:val="20"/>
        </w:rPr>
        <w:t>.</w:t>
      </w:r>
      <w:r>
        <w:rPr>
          <w:rFonts w:eastAsia="宋体"/>
          <w:color w:val="auto"/>
          <w:spacing w:val="5"/>
          <w:sz w:val="20"/>
          <w:szCs w:val="20"/>
        </w:rPr>
        <w:t>3 评审程序：详见第三章评审方法和标准</w:t>
      </w:r>
      <w:r>
        <w:rPr>
          <w:color w:val="auto"/>
          <w:sz w:val="20"/>
        </w:rPr>
        <w:br w:type="textWrapping"/>
      </w:r>
      <w:r>
        <w:rPr>
          <w:color w:val="auto"/>
          <w:sz w:val="20"/>
        </w:rPr>
        <w:t>5.2.3 Review procedure: Please see Chapter III Review Methods and Standards for details.</w:t>
      </w:r>
    </w:p>
    <w:p>
      <w:pPr>
        <w:spacing w:before="249" w:line="360" w:lineRule="auto"/>
        <w:ind w:left="424"/>
        <w:outlineLvl w:val="2"/>
        <w:rPr>
          <w:rFonts w:eastAsia="宋体"/>
          <w:color w:val="auto"/>
          <w:sz w:val="20"/>
          <w:szCs w:val="20"/>
        </w:rPr>
      </w:pPr>
      <w:bookmarkStart w:id="87" w:name="_Toc9485"/>
      <w:bookmarkStart w:id="88" w:name="_Toc112168747"/>
      <w:r>
        <w:rPr>
          <w:rFonts w:eastAsia="宋体"/>
          <w:color w:val="auto"/>
          <w:spacing w:val="-6"/>
          <w:sz w:val="20"/>
          <w:szCs w:val="20"/>
          <w14:textOutline w14:w="3797" w14:cap="sq" w14:cmpd="sng" w14:algn="ctr">
            <w14:solidFill>
              <w14:srgbClr w14:val="000000"/>
            </w14:solidFill>
            <w14:prstDash w14:val="solid"/>
            <w14:bevel/>
          </w14:textOutline>
        </w:rPr>
        <w:t>5</w:t>
      </w:r>
      <w:r>
        <w:rPr>
          <w:rFonts w:eastAsia="宋体"/>
          <w:color w:val="auto"/>
          <w:spacing w:val="-5"/>
          <w:sz w:val="20"/>
          <w:szCs w:val="20"/>
          <w14:textOutline w14:w="3797" w14:cap="sq" w14:cmpd="sng" w14:algn="ctr">
            <w14:solidFill>
              <w14:srgbClr w14:val="000000"/>
            </w14:solidFill>
            <w14:prstDash w14:val="solid"/>
            <w14:bevel/>
          </w14:textOutline>
        </w:rPr>
        <w:t>.</w:t>
      </w:r>
      <w:r>
        <w:rPr>
          <w:rFonts w:eastAsia="宋体"/>
          <w:color w:val="auto"/>
          <w:spacing w:val="-3"/>
          <w:sz w:val="20"/>
          <w:szCs w:val="20"/>
          <w14:textOutline w14:w="3797" w14:cap="sq" w14:cmpd="sng" w14:algn="ctr">
            <w14:solidFill>
              <w14:srgbClr w14:val="000000"/>
            </w14:solidFill>
            <w14:prstDash w14:val="solid"/>
            <w14:bevel/>
          </w14:textOutline>
        </w:rPr>
        <w:t>3</w:t>
      </w:r>
      <w:r>
        <w:rPr>
          <w:rFonts w:eastAsia="宋体"/>
          <w:color w:val="auto"/>
          <w:spacing w:val="-3"/>
          <w:sz w:val="20"/>
          <w:szCs w:val="20"/>
        </w:rPr>
        <w:t xml:space="preserve"> </w:t>
      </w:r>
      <w:r>
        <w:rPr>
          <w:rFonts w:eastAsia="宋体"/>
          <w:color w:val="auto"/>
          <w:spacing w:val="-3"/>
          <w:sz w:val="20"/>
          <w:szCs w:val="20"/>
          <w14:textOutline w14:w="3797" w14:cap="sq" w14:cmpd="sng" w14:algn="ctr">
            <w14:solidFill>
              <w14:srgbClr w14:val="000000"/>
            </w14:solidFill>
            <w14:prstDash w14:val="solid"/>
            <w14:bevel/>
          </w14:textOutline>
        </w:rPr>
        <w:t>中选</w:t>
      </w:r>
      <w:bookmarkEnd w:id="87"/>
      <w:r>
        <w:rPr>
          <w:color w:val="auto"/>
          <w:sz w:val="20"/>
        </w:rPr>
        <w:br w:type="textWrapping"/>
      </w:r>
      <w:r>
        <w:rPr>
          <w:color w:val="auto"/>
          <w:sz w:val="20"/>
        </w:rPr>
        <w:t>5.3 Winning</w:t>
      </w:r>
      <w:bookmarkEnd w:id="88"/>
    </w:p>
    <w:p>
      <w:pPr>
        <w:spacing w:before="248" w:line="360" w:lineRule="auto"/>
        <w:ind w:left="2" w:right="2" w:firstLine="416"/>
        <w:rPr>
          <w:color w:val="auto"/>
          <w:sz w:val="20"/>
        </w:rPr>
      </w:pPr>
      <w:r>
        <w:rPr>
          <w:rFonts w:eastAsia="宋体"/>
          <w:color w:val="auto"/>
          <w:spacing w:val="8"/>
          <w:sz w:val="20"/>
          <w:szCs w:val="20"/>
        </w:rPr>
        <w:t>评审结果确定后</w:t>
      </w:r>
      <w:r>
        <w:rPr>
          <w:rFonts w:eastAsia="宋体"/>
          <w:color w:val="auto"/>
          <w:spacing w:val="6"/>
          <w:sz w:val="20"/>
          <w:szCs w:val="20"/>
        </w:rPr>
        <w:t>，</w:t>
      </w:r>
      <w:r>
        <w:rPr>
          <w:rFonts w:eastAsia="宋体"/>
          <w:color w:val="auto"/>
          <w:spacing w:val="4"/>
          <w:sz w:val="20"/>
          <w:szCs w:val="20"/>
        </w:rPr>
        <w:t>征集人在发布征集公告的网站公示入围单位，公示 3 个工作日后若无异议， 由</w:t>
      </w:r>
      <w:r>
        <w:rPr>
          <w:rFonts w:eastAsia="宋体"/>
          <w:color w:val="auto"/>
          <w:sz w:val="20"/>
          <w:szCs w:val="20"/>
        </w:rPr>
        <w:t xml:space="preserve"> </w:t>
      </w:r>
      <w:r>
        <w:rPr>
          <w:rFonts w:eastAsia="宋体"/>
          <w:color w:val="auto"/>
          <w:spacing w:val="14"/>
          <w:sz w:val="20"/>
          <w:szCs w:val="20"/>
        </w:rPr>
        <w:t>征</w:t>
      </w:r>
      <w:r>
        <w:rPr>
          <w:rFonts w:eastAsia="宋体"/>
          <w:color w:val="auto"/>
          <w:spacing w:val="8"/>
          <w:sz w:val="20"/>
          <w:szCs w:val="20"/>
        </w:rPr>
        <w:t>集人向入围单位发出通知书。</w:t>
      </w:r>
    </w:p>
    <w:p>
      <w:pPr>
        <w:spacing w:before="248" w:line="360" w:lineRule="auto"/>
        <w:ind w:left="2" w:right="2" w:firstLine="416"/>
        <w:rPr>
          <w:rFonts w:eastAsia="宋体"/>
          <w:color w:val="auto"/>
          <w:sz w:val="20"/>
          <w:szCs w:val="20"/>
        </w:rPr>
      </w:pPr>
      <w:r>
        <w:rPr>
          <w:color w:val="auto"/>
          <w:sz w:val="20"/>
        </w:rPr>
        <w:t>After the review results are confirmed, the Host will announce the shortlisted units on the websites releasing Solicitation Announcement. If there is no objection in three working days, the Host will issue a notice to the shortlisted units.</w:t>
      </w:r>
    </w:p>
    <w:p>
      <w:pPr>
        <w:spacing w:line="360" w:lineRule="auto"/>
        <w:ind w:left="1"/>
        <w:outlineLvl w:val="1"/>
        <w:rPr>
          <w:rFonts w:eastAsia="宋体"/>
          <w:color w:val="auto"/>
          <w:sz w:val="20"/>
          <w:szCs w:val="20"/>
        </w:rPr>
      </w:pPr>
      <w:bookmarkStart w:id="89" w:name="_Toc25144"/>
      <w:bookmarkStart w:id="90" w:name="_Toc112168748"/>
      <w:r>
        <w:rPr>
          <w:rFonts w:eastAsia="宋体"/>
          <w:color w:val="auto"/>
          <w:spacing w:val="9"/>
          <w:position w:val="1"/>
          <w:sz w:val="20"/>
          <w:szCs w:val="20"/>
          <w14:textOutline w14:w="3797" w14:cap="sq" w14:cmpd="sng" w14:algn="ctr">
            <w14:solidFill>
              <w14:srgbClr w14:val="000000"/>
            </w14:solidFill>
            <w14:prstDash w14:val="solid"/>
            <w14:bevel/>
          </w14:textOutline>
        </w:rPr>
        <w:t>6.不正当竞争与纪律监督</w:t>
      </w:r>
      <w:bookmarkEnd w:id="89"/>
      <w:r>
        <w:rPr>
          <w:color w:val="auto"/>
          <w:sz w:val="20"/>
        </w:rPr>
        <w:br w:type="textWrapping"/>
      </w:r>
      <w:r>
        <w:rPr>
          <w:color w:val="auto"/>
          <w:sz w:val="20"/>
        </w:rPr>
        <w:t>6. Unfair competition and disciplinary supervision</w:t>
      </w:r>
      <w:bookmarkEnd w:id="90"/>
    </w:p>
    <w:p>
      <w:pPr>
        <w:spacing w:before="228" w:line="360" w:lineRule="auto"/>
        <w:ind w:firstLine="421"/>
        <w:rPr>
          <w:color w:val="auto"/>
          <w:sz w:val="20"/>
        </w:rPr>
      </w:pPr>
      <w:r>
        <w:rPr>
          <w:rFonts w:eastAsia="宋体"/>
          <w:color w:val="auto"/>
          <w:spacing w:val="18"/>
          <w:sz w:val="20"/>
          <w:szCs w:val="20"/>
        </w:rPr>
        <w:t>6</w:t>
      </w:r>
      <w:r>
        <w:rPr>
          <w:rFonts w:eastAsia="宋体"/>
          <w:color w:val="auto"/>
          <w:spacing w:val="11"/>
          <w:sz w:val="20"/>
          <w:szCs w:val="20"/>
        </w:rPr>
        <w:t>.</w:t>
      </w:r>
      <w:r>
        <w:rPr>
          <w:rFonts w:eastAsia="宋体"/>
          <w:color w:val="auto"/>
          <w:spacing w:val="9"/>
          <w:sz w:val="20"/>
          <w:szCs w:val="20"/>
        </w:rPr>
        <w:t>1 严禁应征人向参与征集、评审工作的有关人员行贿，使其泄露一切与征集、评审工作的有关</w:t>
      </w:r>
      <w:r>
        <w:rPr>
          <w:rFonts w:eastAsia="宋体"/>
          <w:color w:val="auto"/>
          <w:sz w:val="20"/>
          <w:szCs w:val="20"/>
        </w:rPr>
        <w:t xml:space="preserve"> </w:t>
      </w:r>
      <w:r>
        <w:rPr>
          <w:rFonts w:eastAsia="宋体"/>
          <w:color w:val="auto"/>
          <w:spacing w:val="10"/>
          <w:sz w:val="20"/>
          <w:szCs w:val="20"/>
        </w:rPr>
        <w:t>信息。在征集、评审期间，不得邀请参与征集、评审工作的有关人员到征集单位参观考察或出席应</w:t>
      </w:r>
      <w:r>
        <w:rPr>
          <w:rFonts w:eastAsia="宋体"/>
          <w:color w:val="auto"/>
          <w:spacing w:val="1"/>
          <w:sz w:val="20"/>
          <w:szCs w:val="20"/>
        </w:rPr>
        <w:t>征</w:t>
      </w:r>
      <w:r>
        <w:rPr>
          <w:rFonts w:eastAsia="宋体"/>
          <w:color w:val="auto"/>
          <w:sz w:val="20"/>
          <w:szCs w:val="20"/>
        </w:rPr>
        <w:t xml:space="preserve"> </w:t>
      </w:r>
      <w:r>
        <w:rPr>
          <w:rFonts w:eastAsia="宋体"/>
          <w:color w:val="auto"/>
          <w:spacing w:val="13"/>
          <w:sz w:val="20"/>
          <w:szCs w:val="20"/>
        </w:rPr>
        <w:t>人</w:t>
      </w:r>
      <w:r>
        <w:rPr>
          <w:rFonts w:eastAsia="宋体"/>
          <w:color w:val="auto"/>
          <w:spacing w:val="8"/>
          <w:sz w:val="20"/>
          <w:szCs w:val="20"/>
        </w:rPr>
        <w:t>主办的或赞助的任何活动。</w:t>
      </w:r>
    </w:p>
    <w:p>
      <w:pPr>
        <w:spacing w:before="228" w:line="360" w:lineRule="auto"/>
        <w:ind w:firstLine="421"/>
        <w:rPr>
          <w:rFonts w:eastAsia="宋体"/>
          <w:color w:val="auto"/>
          <w:sz w:val="20"/>
          <w:szCs w:val="20"/>
        </w:rPr>
      </w:pPr>
      <w:r>
        <w:rPr>
          <w:color w:val="auto"/>
          <w:sz w:val="20"/>
        </w:rPr>
        <w:t>6.1 The applicant is strictly prohibited to bribe the relevant personnel involved in the solicitation and make the latter leak any information related to the solicitation and review. During the solicitation and review, relevant personnel involved in the solicitation and review must not be invited to visit the solicitation unit or attend any activities organized or sponsored by the applicant.</w:t>
      </w:r>
    </w:p>
    <w:p>
      <w:pPr>
        <w:spacing w:before="1" w:line="360" w:lineRule="auto"/>
        <w:ind w:right="2" w:firstLine="420"/>
        <w:rPr>
          <w:color w:val="auto"/>
          <w:sz w:val="20"/>
        </w:rPr>
      </w:pPr>
      <w:r>
        <w:rPr>
          <w:rFonts w:eastAsia="宋体"/>
          <w:color w:val="auto"/>
          <w:spacing w:val="18"/>
          <w:sz w:val="20"/>
          <w:szCs w:val="20"/>
        </w:rPr>
        <w:t>6</w:t>
      </w:r>
      <w:r>
        <w:rPr>
          <w:rFonts w:eastAsia="宋体"/>
          <w:color w:val="auto"/>
          <w:spacing w:val="11"/>
          <w:sz w:val="20"/>
          <w:szCs w:val="20"/>
        </w:rPr>
        <w:t>.</w:t>
      </w:r>
      <w:r>
        <w:rPr>
          <w:rFonts w:eastAsia="宋体"/>
          <w:color w:val="auto"/>
          <w:spacing w:val="9"/>
          <w:sz w:val="20"/>
          <w:szCs w:val="20"/>
        </w:rPr>
        <w:t>2 应征人在征集过程中严禁互相串通、结盟，损害征集的公正性和竞争性，或以任何方式影响</w:t>
      </w:r>
      <w:r>
        <w:rPr>
          <w:rFonts w:eastAsia="宋体"/>
          <w:color w:val="auto"/>
          <w:sz w:val="20"/>
          <w:szCs w:val="20"/>
        </w:rPr>
        <w:t xml:space="preserve"> </w:t>
      </w:r>
      <w:r>
        <w:rPr>
          <w:rFonts w:eastAsia="宋体"/>
          <w:color w:val="auto"/>
          <w:spacing w:val="11"/>
          <w:sz w:val="20"/>
          <w:szCs w:val="20"/>
        </w:rPr>
        <w:t>其</w:t>
      </w:r>
      <w:r>
        <w:rPr>
          <w:rFonts w:eastAsia="宋体"/>
          <w:color w:val="auto"/>
          <w:spacing w:val="8"/>
          <w:sz w:val="20"/>
          <w:szCs w:val="20"/>
        </w:rPr>
        <w:t>他应征人参与正当征集。</w:t>
      </w:r>
    </w:p>
    <w:p>
      <w:pPr>
        <w:spacing w:before="1" w:line="360" w:lineRule="auto"/>
        <w:ind w:right="2" w:firstLine="420"/>
        <w:rPr>
          <w:rFonts w:eastAsia="宋体"/>
          <w:color w:val="auto"/>
          <w:sz w:val="20"/>
          <w:szCs w:val="20"/>
        </w:rPr>
      </w:pPr>
      <w:r>
        <w:rPr>
          <w:color w:val="auto"/>
          <w:sz w:val="20"/>
        </w:rPr>
        <w:t>6.2 During the solicitation process, the applicant is strictly prohibited from collusion or alliance with each other to jeopardize the fairness and competitiveness of the solicitation, or influencing other applicants from participating in the legitimate solicitation in any manner.</w:t>
      </w:r>
    </w:p>
    <w:p>
      <w:pPr>
        <w:spacing w:before="1" w:line="360" w:lineRule="auto"/>
        <w:ind w:left="421"/>
        <w:rPr>
          <w:rFonts w:eastAsia="宋体"/>
          <w:color w:val="auto"/>
          <w:sz w:val="20"/>
          <w:szCs w:val="20"/>
        </w:rPr>
      </w:pPr>
      <w:r>
        <w:rPr>
          <w:rFonts w:eastAsia="宋体"/>
          <w:color w:val="auto"/>
          <w:spacing w:val="14"/>
          <w:sz w:val="20"/>
          <w:szCs w:val="20"/>
        </w:rPr>
        <w:t>6</w:t>
      </w:r>
      <w:r>
        <w:rPr>
          <w:rFonts w:eastAsia="宋体"/>
          <w:color w:val="auto"/>
          <w:spacing w:val="9"/>
          <w:sz w:val="20"/>
          <w:szCs w:val="20"/>
        </w:rPr>
        <w:t>.</w:t>
      </w:r>
      <w:r>
        <w:rPr>
          <w:rFonts w:eastAsia="宋体"/>
          <w:color w:val="auto"/>
          <w:spacing w:val="7"/>
          <w:sz w:val="20"/>
          <w:szCs w:val="20"/>
        </w:rPr>
        <w:t>3 如发现应征人有上述不正当竞争行为，将取消其征集资格或中标资格。</w:t>
      </w:r>
      <w:r>
        <w:rPr>
          <w:color w:val="auto"/>
          <w:sz w:val="20"/>
        </w:rPr>
        <w:br w:type="textWrapping"/>
      </w:r>
      <w:r>
        <w:rPr>
          <w:color w:val="auto"/>
          <w:sz w:val="20"/>
        </w:rPr>
        <w:t>6.3 If the applicant is found to have the above-mentioned unfair competition behavior, it will be disqualified from soliciting or winning the bid.</w:t>
      </w:r>
    </w:p>
    <w:p>
      <w:pPr>
        <w:spacing w:before="250" w:line="360" w:lineRule="auto"/>
        <w:ind w:left="421"/>
        <w:outlineLvl w:val="2"/>
        <w:rPr>
          <w:rFonts w:eastAsia="宋体"/>
          <w:color w:val="auto"/>
          <w:sz w:val="20"/>
          <w:szCs w:val="20"/>
        </w:rPr>
      </w:pPr>
      <w:bookmarkStart w:id="91" w:name="_Toc25715"/>
      <w:bookmarkStart w:id="92" w:name="_Toc112168749"/>
      <w:r>
        <w:rPr>
          <w:rFonts w:eastAsia="宋体"/>
          <w:color w:val="auto"/>
          <w:spacing w:val="8"/>
          <w:sz w:val="20"/>
          <w:szCs w:val="20"/>
        </w:rPr>
        <w:t>6</w:t>
      </w:r>
      <w:r>
        <w:rPr>
          <w:rFonts w:eastAsia="宋体"/>
          <w:color w:val="auto"/>
          <w:spacing w:val="7"/>
          <w:sz w:val="20"/>
          <w:szCs w:val="20"/>
        </w:rPr>
        <w:t>.</w:t>
      </w:r>
      <w:r>
        <w:rPr>
          <w:rFonts w:eastAsia="宋体"/>
          <w:color w:val="auto"/>
          <w:spacing w:val="4"/>
          <w:sz w:val="20"/>
          <w:szCs w:val="20"/>
        </w:rPr>
        <w:t>4 征集工作公开接受社会监督。</w:t>
      </w:r>
      <w:bookmarkEnd w:id="91"/>
      <w:r>
        <w:rPr>
          <w:color w:val="auto"/>
          <w:sz w:val="20"/>
        </w:rPr>
        <w:br w:type="textWrapping"/>
      </w:r>
      <w:r>
        <w:rPr>
          <w:color w:val="auto"/>
          <w:sz w:val="20"/>
        </w:rPr>
        <w:t>6.4 The solicitation work is open to social supervision.</w:t>
      </w:r>
      <w:bookmarkEnd w:id="92"/>
    </w:p>
    <w:p>
      <w:pPr>
        <w:spacing w:line="360" w:lineRule="auto"/>
        <w:rPr>
          <w:color w:val="auto"/>
        </w:rPr>
        <w:sectPr>
          <w:footerReference r:id="rId11" w:type="default"/>
          <w:pgSz w:w="11906" w:h="16839"/>
          <w:pgMar w:top="1236" w:right="1179" w:bottom="731" w:left="1425" w:header="0" w:footer="571" w:gutter="0"/>
          <w:cols w:space="720" w:num="1"/>
        </w:sectPr>
      </w:pPr>
    </w:p>
    <w:p>
      <w:pPr>
        <w:spacing w:before="63" w:line="360" w:lineRule="auto"/>
        <w:ind w:left="2856"/>
        <w:outlineLvl w:val="0"/>
        <w:rPr>
          <w:rFonts w:eastAsia="宋体"/>
          <w:color w:val="auto"/>
          <w:sz w:val="31"/>
          <w:szCs w:val="31"/>
        </w:rPr>
      </w:pPr>
      <w:bookmarkStart w:id="93" w:name="_Toc112168750"/>
      <w:r>
        <w:rPr>
          <w:rFonts w:eastAsia="宋体"/>
          <w:color w:val="auto"/>
          <w:spacing w:val="9"/>
          <w:sz w:val="31"/>
          <w:szCs w:val="31"/>
          <w14:textOutline w14:w="5791" w14:cap="sq" w14:cmpd="sng" w14:algn="ctr">
            <w14:solidFill>
              <w14:srgbClr w14:val="000000"/>
            </w14:solidFill>
            <w14:prstDash w14:val="solid"/>
            <w14:bevel/>
          </w14:textOutline>
        </w:rPr>
        <w:t>第三章</w:t>
      </w:r>
      <w:r>
        <w:rPr>
          <w:rFonts w:eastAsia="宋体"/>
          <w:color w:val="auto"/>
          <w:spacing w:val="9"/>
          <w:sz w:val="31"/>
          <w:szCs w:val="31"/>
        </w:rPr>
        <w:t xml:space="preserve">  </w:t>
      </w:r>
      <w:r>
        <w:rPr>
          <w:rFonts w:eastAsia="宋体"/>
          <w:color w:val="auto"/>
          <w:spacing w:val="9"/>
          <w:sz w:val="31"/>
          <w:szCs w:val="31"/>
          <w14:textOutline w14:w="5791" w14:cap="sq" w14:cmpd="sng" w14:algn="ctr">
            <w14:solidFill>
              <w14:srgbClr w14:val="000000"/>
            </w14:solidFill>
            <w14:prstDash w14:val="solid"/>
            <w14:bevel/>
          </w14:textOutline>
        </w:rPr>
        <w:t>评审方法和标</w:t>
      </w:r>
      <w:r>
        <w:rPr>
          <w:rFonts w:eastAsia="宋体"/>
          <w:color w:val="auto"/>
          <w:spacing w:val="8"/>
          <w:sz w:val="31"/>
          <w:szCs w:val="31"/>
          <w14:textOutline w14:w="5791" w14:cap="sq" w14:cmpd="sng" w14:algn="ctr">
            <w14:solidFill>
              <w14:srgbClr w14:val="000000"/>
            </w14:solidFill>
            <w14:prstDash w14:val="solid"/>
            <w14:bevel/>
          </w14:textOutline>
        </w:rPr>
        <w:t>准</w:t>
      </w:r>
      <w:r>
        <w:rPr>
          <w:color w:val="auto"/>
          <w:sz w:val="30"/>
        </w:rPr>
        <w:br w:type="textWrapping"/>
      </w:r>
      <w:r>
        <w:rPr>
          <w:color w:val="auto"/>
          <w:sz w:val="30"/>
        </w:rPr>
        <w:t>Chapter III Review Methods and Standards</w:t>
      </w:r>
      <w:bookmarkEnd w:id="93"/>
    </w:p>
    <w:p>
      <w:pPr>
        <w:spacing w:line="360" w:lineRule="auto"/>
        <w:rPr>
          <w:color w:val="auto"/>
        </w:rPr>
      </w:pPr>
    </w:p>
    <w:p>
      <w:pPr>
        <w:spacing w:before="75" w:line="360" w:lineRule="auto"/>
        <w:ind w:left="3"/>
        <w:outlineLvl w:val="1"/>
        <w:rPr>
          <w:rFonts w:eastAsia="宋体"/>
          <w:color w:val="auto"/>
          <w:sz w:val="23"/>
          <w:szCs w:val="23"/>
        </w:rPr>
      </w:pPr>
      <w:bookmarkStart w:id="94" w:name="_Toc18520"/>
      <w:bookmarkStart w:id="95" w:name="_Toc112168751"/>
      <w:r>
        <w:rPr>
          <w:rFonts w:eastAsia="宋体"/>
          <w:color w:val="auto"/>
          <w:spacing w:val="8"/>
          <w:position w:val="2"/>
          <w:sz w:val="23"/>
          <w:szCs w:val="23"/>
          <w14:textOutline w14:w="4356" w14:cap="sq" w14:cmpd="sng" w14:algn="ctr">
            <w14:solidFill>
              <w14:srgbClr w14:val="000000"/>
            </w14:solidFill>
            <w14:prstDash w14:val="solid"/>
            <w14:bevel/>
          </w14:textOutline>
        </w:rPr>
        <w:t>一</w:t>
      </w:r>
      <w:r>
        <w:rPr>
          <w:rFonts w:eastAsia="宋体"/>
          <w:color w:val="auto"/>
          <w:spacing w:val="7"/>
          <w:position w:val="2"/>
          <w:sz w:val="23"/>
          <w:szCs w:val="23"/>
          <w14:textOutline w14:w="4356" w14:cap="sq" w14:cmpd="sng" w14:algn="ctr">
            <w14:solidFill>
              <w14:srgbClr w14:val="000000"/>
            </w14:solidFill>
            <w14:prstDash w14:val="solid"/>
            <w14:bevel/>
          </w14:textOutline>
        </w:rPr>
        <w:t>、总则</w:t>
      </w:r>
      <w:bookmarkEnd w:id="94"/>
      <w:r>
        <w:rPr>
          <w:color w:val="auto"/>
          <w:sz w:val="22"/>
        </w:rPr>
        <w:br w:type="textWrapping"/>
      </w:r>
      <w:r>
        <w:rPr>
          <w:color w:val="auto"/>
          <w:sz w:val="22"/>
        </w:rPr>
        <w:t>I. General provisions</w:t>
      </w:r>
      <w:bookmarkEnd w:id="95"/>
    </w:p>
    <w:p>
      <w:pPr>
        <w:spacing w:before="44" w:line="360" w:lineRule="auto"/>
        <w:ind w:left="5" w:firstLine="477"/>
        <w:rPr>
          <w:color w:val="auto"/>
          <w:sz w:val="22"/>
        </w:rPr>
      </w:pPr>
      <w:r>
        <w:rPr>
          <w:rFonts w:eastAsia="宋体"/>
          <w:color w:val="auto"/>
          <w:spacing w:val="12"/>
          <w:sz w:val="23"/>
          <w:szCs w:val="23"/>
        </w:rPr>
        <w:t>征集</w:t>
      </w:r>
      <w:r>
        <w:rPr>
          <w:rFonts w:eastAsia="宋体"/>
          <w:color w:val="auto"/>
          <w:spacing w:val="9"/>
          <w:sz w:val="23"/>
          <w:szCs w:val="23"/>
        </w:rPr>
        <w:t>活</w:t>
      </w:r>
      <w:r>
        <w:rPr>
          <w:rFonts w:eastAsia="宋体"/>
          <w:color w:val="auto"/>
          <w:spacing w:val="6"/>
          <w:sz w:val="23"/>
          <w:szCs w:val="23"/>
        </w:rPr>
        <w:t>动遵循公平、公正、科学、择优的原则依法进行，征集活动及当事人接受依法</w:t>
      </w:r>
      <w:r>
        <w:rPr>
          <w:rFonts w:eastAsia="宋体"/>
          <w:color w:val="auto"/>
          <w:sz w:val="23"/>
          <w:szCs w:val="23"/>
        </w:rPr>
        <w:t xml:space="preserve"> </w:t>
      </w:r>
      <w:r>
        <w:rPr>
          <w:rFonts w:eastAsia="宋体"/>
          <w:color w:val="auto"/>
          <w:spacing w:val="16"/>
          <w:sz w:val="23"/>
          <w:szCs w:val="23"/>
        </w:rPr>
        <w:t>实</w:t>
      </w:r>
      <w:r>
        <w:rPr>
          <w:rFonts w:eastAsia="宋体"/>
          <w:color w:val="auto"/>
          <w:spacing w:val="10"/>
          <w:sz w:val="23"/>
          <w:szCs w:val="23"/>
        </w:rPr>
        <w:t>施</w:t>
      </w:r>
      <w:r>
        <w:rPr>
          <w:rFonts w:eastAsia="宋体"/>
          <w:color w:val="auto"/>
          <w:spacing w:val="8"/>
          <w:sz w:val="23"/>
          <w:szCs w:val="23"/>
        </w:rPr>
        <w:t>的监督。本次征集采用综合评分法。</w:t>
      </w:r>
    </w:p>
    <w:p>
      <w:pPr>
        <w:spacing w:before="44" w:line="360" w:lineRule="auto"/>
        <w:ind w:left="5" w:firstLine="477"/>
        <w:rPr>
          <w:rFonts w:eastAsia="宋体"/>
          <w:color w:val="auto"/>
          <w:sz w:val="23"/>
          <w:szCs w:val="23"/>
        </w:rPr>
      </w:pPr>
      <w:r>
        <w:rPr>
          <w:color w:val="auto"/>
          <w:sz w:val="22"/>
        </w:rPr>
        <w:t>The solicitation activities should be conducted in accordance with the principles of fairness, impartiality, science, and merit-based selection, and the solicitation activities and the parties will be subject to the supervision of the implementation in accordance with the law. This solicitation adopts the comprehensive scoring method.</w:t>
      </w:r>
    </w:p>
    <w:p>
      <w:pPr>
        <w:spacing w:line="360" w:lineRule="auto"/>
        <w:ind w:left="3"/>
        <w:outlineLvl w:val="1"/>
        <w:rPr>
          <w:rFonts w:eastAsia="宋体"/>
          <w:color w:val="auto"/>
          <w:sz w:val="23"/>
          <w:szCs w:val="23"/>
        </w:rPr>
      </w:pPr>
      <w:bookmarkStart w:id="96" w:name="_Toc1359"/>
      <w:bookmarkStart w:id="97" w:name="_Toc112168752"/>
      <w:r>
        <w:rPr>
          <w:rFonts w:eastAsia="宋体"/>
          <w:color w:val="auto"/>
          <w:spacing w:val="11"/>
          <w:position w:val="1"/>
          <w:sz w:val="23"/>
          <w:szCs w:val="23"/>
          <w14:textOutline w14:w="4356" w14:cap="sq" w14:cmpd="sng" w14:algn="ctr">
            <w14:solidFill>
              <w14:srgbClr w14:val="000000"/>
            </w14:solidFill>
            <w14:prstDash w14:val="solid"/>
            <w14:bevel/>
          </w14:textOutline>
        </w:rPr>
        <w:t>二</w:t>
      </w:r>
      <w:r>
        <w:rPr>
          <w:rFonts w:eastAsia="宋体"/>
          <w:color w:val="auto"/>
          <w:spacing w:val="8"/>
          <w:position w:val="1"/>
          <w:sz w:val="23"/>
          <w:szCs w:val="23"/>
          <w14:textOutline w14:w="4356" w14:cap="sq" w14:cmpd="sng" w14:algn="ctr">
            <w14:solidFill>
              <w14:srgbClr w14:val="000000"/>
            </w14:solidFill>
            <w14:prstDash w14:val="solid"/>
            <w14:bevel/>
          </w14:textOutline>
        </w:rPr>
        <w:t>、评审组织</w:t>
      </w:r>
      <w:bookmarkEnd w:id="96"/>
      <w:r>
        <w:rPr>
          <w:color w:val="auto"/>
          <w:sz w:val="22"/>
        </w:rPr>
        <w:br w:type="textWrapping"/>
      </w:r>
      <w:r>
        <w:rPr>
          <w:color w:val="auto"/>
          <w:sz w:val="22"/>
        </w:rPr>
        <w:t>II. Review organization</w:t>
      </w:r>
      <w:bookmarkEnd w:id="97"/>
    </w:p>
    <w:p>
      <w:pPr>
        <w:spacing w:before="125" w:line="360" w:lineRule="auto"/>
        <w:ind w:left="482"/>
        <w:rPr>
          <w:rFonts w:eastAsia="宋体"/>
          <w:color w:val="auto"/>
          <w:sz w:val="23"/>
          <w:szCs w:val="23"/>
        </w:rPr>
      </w:pPr>
      <w:r>
        <w:rPr>
          <w:rFonts w:eastAsia="宋体"/>
          <w:color w:val="auto"/>
          <w:spacing w:val="10"/>
          <w:sz w:val="23"/>
          <w:szCs w:val="23"/>
        </w:rPr>
        <w:t>征集人将组</w:t>
      </w:r>
      <w:r>
        <w:rPr>
          <w:rFonts w:eastAsia="宋体"/>
          <w:color w:val="auto"/>
          <w:spacing w:val="7"/>
          <w:sz w:val="23"/>
          <w:szCs w:val="23"/>
        </w:rPr>
        <w:t>建</w:t>
      </w:r>
      <w:r>
        <w:rPr>
          <w:rFonts w:eastAsia="宋体"/>
          <w:color w:val="auto"/>
          <w:spacing w:val="5"/>
          <w:sz w:val="23"/>
          <w:szCs w:val="23"/>
        </w:rPr>
        <w:t>专门的评审委员会对设计文件进行评审，评审委员会由 7 人组成。</w:t>
      </w:r>
      <w:r>
        <w:rPr>
          <w:color w:val="auto"/>
          <w:sz w:val="22"/>
        </w:rPr>
        <w:br w:type="textWrapping"/>
      </w:r>
      <w:r>
        <w:rPr>
          <w:color w:val="auto"/>
          <w:sz w:val="22"/>
        </w:rPr>
        <w:t>The Host will set up a special review jury to review the design documents. The review jury is composed of seven judges.</w:t>
      </w:r>
    </w:p>
    <w:p>
      <w:pPr>
        <w:spacing w:before="162" w:line="360" w:lineRule="auto"/>
        <w:ind w:left="257" w:right="7555" w:hanging="257"/>
        <w:outlineLvl w:val="1"/>
        <w:rPr>
          <w:rFonts w:eastAsia="宋体"/>
          <w:color w:val="auto"/>
          <w:sz w:val="23"/>
          <w:szCs w:val="23"/>
        </w:rPr>
      </w:pPr>
      <w:bookmarkStart w:id="98" w:name="_Toc6021"/>
      <w:bookmarkStart w:id="99" w:name="_Toc112168753"/>
      <w:r>
        <w:rPr>
          <w:rFonts w:eastAsia="宋体"/>
          <w:color w:val="auto"/>
          <w:spacing w:val="10"/>
          <w:sz w:val="23"/>
          <w:szCs w:val="23"/>
          <w14:textOutline w14:w="4356" w14:cap="sq" w14:cmpd="sng" w14:algn="ctr">
            <w14:solidFill>
              <w14:srgbClr w14:val="000000"/>
            </w14:solidFill>
            <w14:prstDash w14:val="solid"/>
            <w14:bevel/>
          </w14:textOutline>
        </w:rPr>
        <w:t>三</w:t>
      </w:r>
      <w:r>
        <w:rPr>
          <w:rFonts w:eastAsia="宋体"/>
          <w:color w:val="auto"/>
          <w:spacing w:val="9"/>
          <w:sz w:val="23"/>
          <w:szCs w:val="23"/>
          <w14:textOutline w14:w="4356" w14:cap="sq" w14:cmpd="sng" w14:algn="ctr">
            <w14:solidFill>
              <w14:srgbClr w14:val="000000"/>
            </w14:solidFill>
            <w14:prstDash w14:val="solid"/>
            <w14:bevel/>
          </w14:textOutline>
        </w:rPr>
        <w:t>、评标过程</w:t>
      </w:r>
      <w:r>
        <w:rPr>
          <w:rFonts w:eastAsia="宋体"/>
          <w:color w:val="auto"/>
          <w:sz w:val="23"/>
          <w:szCs w:val="23"/>
        </w:rPr>
        <w:t xml:space="preserve"> </w:t>
      </w:r>
    </w:p>
    <w:p>
      <w:pPr>
        <w:spacing w:before="162" w:line="360" w:lineRule="auto"/>
        <w:ind w:left="257" w:right="7555" w:hanging="257"/>
        <w:outlineLvl w:val="1"/>
        <w:rPr>
          <w:rFonts w:eastAsia="宋体"/>
          <w:color w:val="auto"/>
          <w:sz w:val="22"/>
        </w:rPr>
      </w:pPr>
      <w:r>
        <w:rPr>
          <w:color w:val="auto"/>
          <w:sz w:val="22"/>
        </w:rPr>
        <w:t>III Bid review</w:t>
      </w:r>
      <w:r>
        <w:rPr>
          <w:rFonts w:eastAsia="宋体"/>
          <w:color w:val="auto"/>
          <w:sz w:val="22"/>
        </w:rPr>
        <w:t xml:space="preserve"> </w:t>
      </w:r>
      <w:r>
        <w:rPr>
          <w:color w:val="auto"/>
          <w:sz w:val="22"/>
        </w:rPr>
        <w:t xml:space="preserve">process  </w:t>
      </w:r>
      <w:r>
        <w:rPr>
          <w:rFonts w:eastAsia="宋体"/>
          <w:color w:val="auto"/>
          <w:sz w:val="22"/>
        </w:rPr>
        <w:t xml:space="preserve">  </w:t>
      </w:r>
    </w:p>
    <w:p>
      <w:pPr>
        <w:spacing w:before="162" w:line="360" w:lineRule="auto"/>
        <w:ind w:right="7555"/>
        <w:outlineLvl w:val="1"/>
        <w:rPr>
          <w:rFonts w:eastAsia="宋体"/>
          <w:color w:val="auto"/>
          <w:sz w:val="23"/>
          <w:szCs w:val="23"/>
        </w:rPr>
      </w:pPr>
      <w:r>
        <w:rPr>
          <w:rFonts w:eastAsia="宋体"/>
          <w:color w:val="auto"/>
          <w:sz w:val="23"/>
          <w:szCs w:val="23"/>
        </w:rPr>
        <w:t xml:space="preserve"> </w:t>
      </w:r>
      <w:r>
        <w:rPr>
          <w:rFonts w:eastAsia="宋体"/>
          <w:color w:val="auto"/>
          <w:spacing w:val="7"/>
          <w:sz w:val="23"/>
          <w:szCs w:val="23"/>
          <w14:textOutline w14:w="4356" w14:cap="sq" w14:cmpd="sng" w14:algn="ctr">
            <w14:solidFill>
              <w14:srgbClr w14:val="000000"/>
            </w14:solidFill>
            <w14:prstDash w14:val="solid"/>
            <w14:bevel/>
          </w14:textOutline>
        </w:rPr>
        <w:t>1</w:t>
      </w:r>
      <w:r>
        <w:rPr>
          <w:rFonts w:eastAsia="宋体"/>
          <w:color w:val="auto"/>
          <w:spacing w:val="5"/>
          <w:sz w:val="23"/>
          <w:szCs w:val="23"/>
          <w14:textOutline w14:w="4356" w14:cap="sq" w14:cmpd="sng" w14:algn="ctr">
            <w14:solidFill>
              <w14:srgbClr w14:val="000000"/>
            </w14:solidFill>
            <w14:prstDash w14:val="solid"/>
            <w14:bevel/>
          </w14:textOutline>
        </w:rPr>
        <w:t>.符合性审查</w:t>
      </w:r>
      <w:bookmarkEnd w:id="98"/>
      <w:r>
        <w:rPr>
          <w:rFonts w:eastAsia="宋体"/>
          <w:color w:val="auto"/>
          <w:sz w:val="22"/>
        </w:rPr>
        <w:t xml:space="preserve">                      </w:t>
      </w:r>
      <w:r>
        <w:rPr>
          <w:color w:val="auto"/>
          <w:sz w:val="22"/>
        </w:rPr>
        <w:t>1. Compliance review</w:t>
      </w:r>
      <w:bookmarkEnd w:id="99"/>
    </w:p>
    <w:p>
      <w:pPr>
        <w:spacing w:before="129" w:line="360" w:lineRule="auto"/>
        <w:ind w:left="422"/>
        <w:rPr>
          <w:rFonts w:eastAsia="宋体"/>
          <w:color w:val="auto"/>
          <w:sz w:val="23"/>
          <w:szCs w:val="23"/>
        </w:rPr>
      </w:pPr>
      <w:r>
        <w:rPr>
          <w:rFonts w:eastAsia="宋体"/>
          <w:color w:val="auto"/>
          <w:spacing w:val="14"/>
          <w:sz w:val="23"/>
          <w:szCs w:val="23"/>
        </w:rPr>
        <w:t>满</w:t>
      </w:r>
      <w:r>
        <w:rPr>
          <w:rFonts w:eastAsia="宋体"/>
          <w:color w:val="auto"/>
          <w:spacing w:val="8"/>
          <w:sz w:val="23"/>
          <w:szCs w:val="23"/>
        </w:rPr>
        <w:t>足征集公告资格最低要求。</w:t>
      </w:r>
      <w:r>
        <w:rPr>
          <w:color w:val="auto"/>
          <w:sz w:val="22"/>
        </w:rPr>
        <w:br w:type="textWrapping"/>
      </w:r>
      <w:r>
        <w:rPr>
          <w:color w:val="auto"/>
          <w:sz w:val="22"/>
        </w:rPr>
        <w:t>The applicant should meet the minimum requirements of the Solicitation Announcement</w:t>
      </w:r>
      <w:r>
        <w:rPr>
          <w:rFonts w:eastAsia="宋体"/>
          <w:color w:val="auto"/>
          <w:sz w:val="22"/>
        </w:rPr>
        <w:t>.</w:t>
      </w:r>
    </w:p>
    <w:p>
      <w:pPr>
        <w:spacing w:before="160" w:line="360" w:lineRule="auto"/>
        <w:ind w:left="242"/>
        <w:outlineLvl w:val="2"/>
        <w:rPr>
          <w:rFonts w:eastAsia="宋体"/>
          <w:color w:val="auto"/>
          <w:sz w:val="23"/>
          <w:szCs w:val="23"/>
        </w:rPr>
      </w:pPr>
      <w:bookmarkStart w:id="100" w:name="_Toc8703"/>
      <w:bookmarkStart w:id="101" w:name="_Toc112168754"/>
      <w:r>
        <w:rPr>
          <w:rFonts w:eastAsia="宋体"/>
          <w:color w:val="auto"/>
          <w:spacing w:val="5"/>
          <w:position w:val="1"/>
          <w:sz w:val="23"/>
          <w:szCs w:val="23"/>
          <w14:textOutline w14:w="4356" w14:cap="sq" w14:cmpd="sng" w14:algn="ctr">
            <w14:solidFill>
              <w14:srgbClr w14:val="000000"/>
            </w14:solidFill>
            <w14:prstDash w14:val="solid"/>
            <w14:bevel/>
          </w14:textOutline>
        </w:rPr>
        <w:t>2</w:t>
      </w:r>
      <w:r>
        <w:rPr>
          <w:rFonts w:eastAsia="宋体"/>
          <w:color w:val="auto"/>
          <w:spacing w:val="4"/>
          <w:position w:val="1"/>
          <w:sz w:val="23"/>
          <w:szCs w:val="23"/>
          <w14:textOutline w14:w="4356" w14:cap="sq" w14:cmpd="sng" w14:algn="ctr">
            <w14:solidFill>
              <w14:srgbClr w14:val="000000"/>
            </w14:solidFill>
            <w14:prstDash w14:val="solid"/>
            <w14:bevel/>
          </w14:textOutline>
        </w:rPr>
        <w:t>.评分</w:t>
      </w:r>
      <w:bookmarkEnd w:id="100"/>
      <w:r>
        <w:rPr>
          <w:color w:val="auto"/>
          <w:sz w:val="22"/>
        </w:rPr>
        <w:br w:type="textWrapping"/>
      </w:r>
      <w:r>
        <w:rPr>
          <w:color w:val="auto"/>
          <w:sz w:val="22"/>
        </w:rPr>
        <w:t>2. Scoring</w:t>
      </w:r>
      <w:bookmarkEnd w:id="101"/>
      <w:r>
        <w:rPr>
          <w:color w:val="auto"/>
          <w:sz w:val="22"/>
        </w:rPr>
        <w:t xml:space="preserve"> </w:t>
      </w:r>
    </w:p>
    <w:p>
      <w:pPr>
        <w:spacing w:before="130" w:line="360" w:lineRule="auto"/>
        <w:ind w:left="2" w:firstLine="476"/>
        <w:rPr>
          <w:color w:val="auto"/>
          <w:sz w:val="22"/>
        </w:rPr>
      </w:pPr>
      <w:r>
        <w:rPr>
          <w:rFonts w:eastAsia="宋体"/>
          <w:color w:val="auto"/>
          <w:spacing w:val="12"/>
          <w:sz w:val="23"/>
          <w:szCs w:val="23"/>
        </w:rPr>
        <w:t>评审委</w:t>
      </w:r>
      <w:r>
        <w:rPr>
          <w:rFonts w:eastAsia="宋体"/>
          <w:color w:val="auto"/>
          <w:spacing w:val="7"/>
          <w:sz w:val="23"/>
          <w:szCs w:val="23"/>
        </w:rPr>
        <w:t>员</w:t>
      </w:r>
      <w:r>
        <w:rPr>
          <w:rFonts w:eastAsia="宋体"/>
          <w:color w:val="auto"/>
          <w:spacing w:val="6"/>
          <w:sz w:val="23"/>
          <w:szCs w:val="23"/>
        </w:rPr>
        <w:t>会对符合性审查合格的应征文件，依照本办法评分标准对对各应征人进行打</w:t>
      </w:r>
      <w:r>
        <w:rPr>
          <w:rFonts w:eastAsia="宋体"/>
          <w:color w:val="auto"/>
          <w:sz w:val="23"/>
          <w:szCs w:val="23"/>
        </w:rPr>
        <w:t xml:space="preserve"> </w:t>
      </w:r>
      <w:r>
        <w:rPr>
          <w:rFonts w:eastAsia="宋体"/>
          <w:color w:val="auto"/>
          <w:spacing w:val="-2"/>
          <w:sz w:val="23"/>
          <w:szCs w:val="23"/>
        </w:rPr>
        <w:t>分</w:t>
      </w:r>
      <w:r>
        <w:rPr>
          <w:rFonts w:eastAsia="宋体"/>
          <w:color w:val="auto"/>
          <w:spacing w:val="-1"/>
          <w:sz w:val="23"/>
          <w:szCs w:val="23"/>
        </w:rPr>
        <w:t>。</w:t>
      </w:r>
    </w:p>
    <w:p>
      <w:pPr>
        <w:spacing w:before="130" w:line="360" w:lineRule="auto"/>
        <w:ind w:left="2" w:firstLine="476"/>
        <w:rPr>
          <w:rFonts w:eastAsia="宋体"/>
          <w:color w:val="auto"/>
          <w:sz w:val="23"/>
          <w:szCs w:val="23"/>
        </w:rPr>
      </w:pPr>
      <w:r>
        <w:rPr>
          <w:color w:val="auto"/>
          <w:sz w:val="22"/>
        </w:rPr>
        <w:t>The review jury will score each applicant according to the scoring standards of these measures for the application documents that have passed the conformity review.</w:t>
      </w:r>
    </w:p>
    <w:p>
      <w:pPr>
        <w:spacing w:before="1" w:line="360" w:lineRule="auto"/>
        <w:ind w:left="479"/>
        <w:rPr>
          <w:color w:val="auto"/>
          <w:sz w:val="22"/>
        </w:rPr>
      </w:pPr>
      <w:r>
        <w:rPr>
          <w:rFonts w:eastAsia="宋体"/>
          <w:color w:val="auto"/>
          <w:spacing w:val="16"/>
          <w:sz w:val="23"/>
          <w:szCs w:val="23"/>
        </w:rPr>
        <w:t>评委</w:t>
      </w:r>
      <w:r>
        <w:rPr>
          <w:rFonts w:eastAsia="宋体"/>
          <w:color w:val="auto"/>
          <w:spacing w:val="12"/>
          <w:sz w:val="23"/>
          <w:szCs w:val="23"/>
        </w:rPr>
        <w:t>打</w:t>
      </w:r>
      <w:r>
        <w:rPr>
          <w:rFonts w:eastAsia="宋体"/>
          <w:color w:val="auto"/>
          <w:spacing w:val="8"/>
          <w:sz w:val="23"/>
          <w:szCs w:val="23"/>
        </w:rPr>
        <w:t>分采用记名方式独立打分，取算术平均分 (小数点后保留二位小数)。</w:t>
      </w:r>
    </w:p>
    <w:p>
      <w:pPr>
        <w:spacing w:before="1" w:line="360" w:lineRule="auto"/>
        <w:ind w:firstLine="330" w:firstLineChars="150"/>
        <w:rPr>
          <w:rFonts w:eastAsia="宋体"/>
          <w:color w:val="auto"/>
          <w:sz w:val="23"/>
          <w:szCs w:val="23"/>
        </w:rPr>
      </w:pPr>
      <w:r>
        <w:rPr>
          <w:color w:val="auto"/>
          <w:sz w:val="22"/>
        </w:rPr>
        <w:t>The judges will use the open vote method to score independently, and take the arithmetic average score (keep two digits after the decimal point).</w:t>
      </w:r>
    </w:p>
    <w:p>
      <w:pPr>
        <w:spacing w:before="160" w:line="360" w:lineRule="auto"/>
        <w:ind w:left="244"/>
        <w:outlineLvl w:val="2"/>
        <w:rPr>
          <w:rFonts w:eastAsia="宋体"/>
          <w:color w:val="auto"/>
          <w:sz w:val="23"/>
          <w:szCs w:val="23"/>
        </w:rPr>
      </w:pPr>
      <w:bookmarkStart w:id="102" w:name="_Toc10737"/>
      <w:bookmarkStart w:id="103" w:name="_Toc112168755"/>
      <w:r>
        <w:rPr>
          <w:rFonts w:eastAsia="宋体"/>
          <w:color w:val="auto"/>
          <w:spacing w:val="8"/>
          <w:position w:val="1"/>
          <w:sz w:val="23"/>
          <w:szCs w:val="23"/>
          <w14:textOutline w14:w="4356" w14:cap="sq" w14:cmpd="sng" w14:algn="ctr">
            <w14:solidFill>
              <w14:srgbClr w14:val="000000"/>
            </w14:solidFill>
            <w14:prstDash w14:val="solid"/>
            <w14:bevel/>
          </w14:textOutline>
        </w:rPr>
        <w:t>3</w:t>
      </w:r>
      <w:r>
        <w:rPr>
          <w:rFonts w:eastAsia="宋体"/>
          <w:color w:val="auto"/>
          <w:spacing w:val="6"/>
          <w:position w:val="1"/>
          <w:sz w:val="23"/>
          <w:szCs w:val="23"/>
          <w14:textOutline w14:w="4356" w14:cap="sq" w14:cmpd="sng" w14:algn="ctr">
            <w14:solidFill>
              <w14:srgbClr w14:val="000000"/>
            </w14:solidFill>
            <w14:prstDash w14:val="solid"/>
            <w14:bevel/>
          </w14:textOutline>
        </w:rPr>
        <w:t>.入围原则</w:t>
      </w:r>
      <w:bookmarkEnd w:id="102"/>
      <w:r>
        <w:rPr>
          <w:color w:val="auto"/>
          <w:sz w:val="22"/>
        </w:rPr>
        <w:br w:type="textWrapping"/>
      </w:r>
      <w:r>
        <w:rPr>
          <w:color w:val="auto"/>
          <w:sz w:val="22"/>
        </w:rPr>
        <w:t>3. Shortlisting principles</w:t>
      </w:r>
      <w:bookmarkEnd w:id="103"/>
    </w:p>
    <w:p>
      <w:pPr>
        <w:spacing w:before="131" w:line="360" w:lineRule="auto"/>
        <w:ind w:firstLine="496" w:firstLineChars="200"/>
        <w:rPr>
          <w:color w:val="auto"/>
          <w:sz w:val="22"/>
        </w:rPr>
      </w:pPr>
      <w:r>
        <w:rPr>
          <w:rFonts w:eastAsia="宋体"/>
          <w:color w:val="auto"/>
          <w:spacing w:val="9"/>
          <w:sz w:val="23"/>
          <w:szCs w:val="23"/>
        </w:rPr>
        <w:t>征集活动遵循公平、公正、科学、择优的原则依法进行，征集活动及当事人接受依法实施的监督。本次征集评选采用综合评分法，接受联合体应征。</w:t>
      </w:r>
    </w:p>
    <w:p>
      <w:pPr>
        <w:spacing w:before="131" w:line="360" w:lineRule="auto"/>
        <w:ind w:firstLine="440" w:firstLineChars="200"/>
        <w:jc w:val="both"/>
        <w:rPr>
          <w:rFonts w:eastAsia="宋体"/>
          <w:color w:val="auto"/>
          <w:spacing w:val="9"/>
          <w:sz w:val="23"/>
          <w:szCs w:val="23"/>
        </w:rPr>
      </w:pPr>
      <w:r>
        <w:rPr>
          <w:color w:val="auto"/>
          <w:sz w:val="22"/>
        </w:rPr>
        <w:t>The solicitation activities should be conducted in accordance with the principles of fairness, impartiality, science, and merit-based selection, and the solicitation activities and the parties will be subject to the supervision of the implementation in accordance with the law. This solicitation selection adopts the comprehensive scoring method, and accepts consortium application.</w:t>
      </w:r>
    </w:p>
    <w:p>
      <w:pPr>
        <w:spacing w:before="131" w:line="360" w:lineRule="auto"/>
        <w:ind w:firstLine="496" w:firstLineChars="200"/>
        <w:rPr>
          <w:color w:val="auto"/>
          <w:sz w:val="22"/>
        </w:rPr>
      </w:pPr>
      <w:r>
        <w:rPr>
          <w:rFonts w:eastAsia="宋体"/>
          <w:color w:val="auto"/>
          <w:spacing w:val="9"/>
          <w:sz w:val="23"/>
          <w:szCs w:val="23"/>
        </w:rPr>
        <w:t>评审委员会根据应征人得分从高到低排定顺序，推荐综合得分75分以上的前六名为第一阶段中选候选人，参与第二阶段的深化设计，不足六名按实际情况确定，综合得分75分以上的应征人不足3名时，不推荐中选候选人。综合得分相等时，以“创新性”得分高的优先；其次以“完整性”得分高的优先；再以“可行性”得分高的优先；最后以“市场与行业价值体现”得分高的优先，“市场与行业价值体现”得分也相等的，由征集人自行确定。</w:t>
      </w:r>
    </w:p>
    <w:p>
      <w:pPr>
        <w:spacing w:before="131" w:line="360" w:lineRule="auto"/>
        <w:ind w:firstLine="440" w:firstLineChars="200"/>
        <w:jc w:val="both"/>
        <w:rPr>
          <w:rFonts w:eastAsia="宋体"/>
          <w:color w:val="auto"/>
          <w:spacing w:val="9"/>
          <w:sz w:val="23"/>
          <w:szCs w:val="23"/>
        </w:rPr>
      </w:pPr>
      <w:r>
        <w:rPr>
          <w:color w:val="auto"/>
          <w:sz w:val="22"/>
        </w:rPr>
        <w:t>2. The review jury will rank the applicants according to their scores from high to low, and recommend the top six applicants with a comprehensive score over 75 points as the candidates selected in the first stage to participate in the design development in the second stage; if there are less than six qualified applicants, they will be determined according to the reality; if there are less than three applicants with a comprehensive score over 75 points, no selected candidate will be recommended. If applicants get the same comprehensive scores, the applicant with higher "innovation" score will be prioritized; then the applicant getting a higher score of "integrity" will be prioritized; and then the applicant with the higher score of "market and industry value embodiment" will be prioritized; if the scores of "market and industry value embodiment" are on a par, the Host will determine the ranking by itself.</w:t>
      </w:r>
    </w:p>
    <w:p>
      <w:pPr>
        <w:spacing w:line="360" w:lineRule="auto"/>
        <w:ind w:left="239"/>
        <w:outlineLvl w:val="2"/>
        <w:rPr>
          <w:rFonts w:eastAsia="宋体"/>
          <w:color w:val="auto"/>
          <w:sz w:val="23"/>
          <w:szCs w:val="23"/>
        </w:rPr>
      </w:pPr>
      <w:bookmarkStart w:id="104" w:name="_Toc7147"/>
      <w:bookmarkStart w:id="105" w:name="_Toc112168756"/>
      <w:r>
        <w:rPr>
          <w:rFonts w:eastAsia="宋体"/>
          <w:color w:val="auto"/>
          <w:spacing w:val="8"/>
          <w:position w:val="1"/>
          <w:sz w:val="23"/>
          <w:szCs w:val="23"/>
          <w14:textOutline w14:w="4356" w14:cap="sq" w14:cmpd="sng" w14:algn="ctr">
            <w14:solidFill>
              <w14:srgbClr w14:val="000000"/>
            </w14:solidFill>
            <w14:prstDash w14:val="solid"/>
            <w14:bevel/>
          </w14:textOutline>
        </w:rPr>
        <w:t>4</w:t>
      </w:r>
      <w:r>
        <w:rPr>
          <w:rFonts w:eastAsia="宋体"/>
          <w:color w:val="auto"/>
          <w:spacing w:val="7"/>
          <w:position w:val="1"/>
          <w:sz w:val="23"/>
          <w:szCs w:val="23"/>
          <w14:textOutline w14:w="4356" w14:cap="sq" w14:cmpd="sng" w14:algn="ctr">
            <w14:solidFill>
              <w14:srgbClr w14:val="000000"/>
            </w14:solidFill>
            <w14:prstDash w14:val="solid"/>
            <w14:bevel/>
          </w14:textOutline>
        </w:rPr>
        <w:t>.入围结果</w:t>
      </w:r>
      <w:bookmarkEnd w:id="104"/>
      <w:r>
        <w:rPr>
          <w:color w:val="auto"/>
          <w:sz w:val="22"/>
        </w:rPr>
        <w:br w:type="textWrapping"/>
      </w:r>
      <w:r>
        <w:rPr>
          <w:color w:val="auto"/>
          <w:sz w:val="22"/>
        </w:rPr>
        <w:t>4. Shortlisted results</w:t>
      </w:r>
      <w:bookmarkEnd w:id="105"/>
    </w:p>
    <w:p>
      <w:pPr>
        <w:spacing w:before="131" w:line="360" w:lineRule="auto"/>
        <w:ind w:left="482"/>
        <w:rPr>
          <w:rFonts w:eastAsia="宋体"/>
          <w:color w:val="auto"/>
          <w:sz w:val="23"/>
          <w:szCs w:val="23"/>
        </w:rPr>
      </w:pPr>
      <w:r>
        <w:rPr>
          <w:rFonts w:eastAsia="宋体"/>
          <w:color w:val="auto"/>
          <w:spacing w:val="9"/>
          <w:sz w:val="23"/>
          <w:szCs w:val="23"/>
        </w:rPr>
        <w:t>征集人将入围名单在发布征集公告的媒介进行公示。</w:t>
      </w:r>
      <w:r>
        <w:rPr>
          <w:color w:val="auto"/>
          <w:sz w:val="22"/>
        </w:rPr>
        <w:br w:type="textWrapping"/>
      </w:r>
      <w:r>
        <w:rPr>
          <w:color w:val="auto"/>
          <w:sz w:val="22"/>
        </w:rPr>
        <w:t xml:space="preserve">The </w:t>
      </w:r>
      <w:r>
        <w:rPr>
          <w:rFonts w:eastAsia="宋体"/>
          <w:color w:val="auto"/>
          <w:sz w:val="22"/>
        </w:rPr>
        <w:t>H</w:t>
      </w:r>
      <w:r>
        <w:rPr>
          <w:color w:val="auto"/>
          <w:sz w:val="22"/>
        </w:rPr>
        <w:t>ost will announce the shortlis</w:t>
      </w:r>
      <w:r>
        <w:rPr>
          <w:rFonts w:eastAsia="宋体"/>
          <w:color w:val="auto"/>
          <w:sz w:val="22"/>
        </w:rPr>
        <w:t>t</w:t>
      </w:r>
      <w:r>
        <w:rPr>
          <w:color w:val="auto"/>
          <w:sz w:val="22"/>
        </w:rPr>
        <w:t xml:space="preserve"> on the media where the Solicitation Announcement is issued.</w:t>
      </w:r>
    </w:p>
    <w:p>
      <w:pPr>
        <w:spacing w:before="158" w:line="360" w:lineRule="auto"/>
        <w:ind w:left="262"/>
        <w:rPr>
          <w:rFonts w:eastAsia="宋体"/>
          <w:color w:val="auto"/>
          <w:sz w:val="23"/>
          <w:szCs w:val="23"/>
        </w:rPr>
      </w:pPr>
      <w:r>
        <w:rPr>
          <w:rFonts w:eastAsia="宋体"/>
          <w:color w:val="auto"/>
          <w:spacing w:val="13"/>
          <w:sz w:val="23"/>
          <w:szCs w:val="23"/>
          <w14:textOutline w14:w="4356" w14:cap="sq" w14:cmpd="sng" w14:algn="ctr">
            <w14:solidFill>
              <w14:srgbClr w14:val="000000"/>
            </w14:solidFill>
            <w14:prstDash w14:val="solid"/>
            <w14:bevel/>
          </w14:textOutline>
        </w:rPr>
        <w:t>四</w:t>
      </w:r>
      <w:r>
        <w:rPr>
          <w:rFonts w:eastAsia="宋体"/>
          <w:color w:val="auto"/>
          <w:spacing w:val="7"/>
          <w:sz w:val="23"/>
          <w:szCs w:val="23"/>
          <w14:textOutline w14:w="4356" w14:cap="sq" w14:cmpd="sng" w14:algn="ctr">
            <w14:solidFill>
              <w14:srgbClr w14:val="000000"/>
            </w14:solidFill>
            <w14:prstDash w14:val="solid"/>
            <w14:bevel/>
          </w14:textOutline>
        </w:rPr>
        <w:t>、评审方法：综合评分法。</w:t>
      </w:r>
      <w:r>
        <w:rPr>
          <w:color w:val="auto"/>
          <w:sz w:val="22"/>
        </w:rPr>
        <w:br w:type="textWrapping"/>
      </w:r>
      <w:r>
        <w:rPr>
          <w:color w:val="auto"/>
          <w:sz w:val="22"/>
        </w:rPr>
        <w:t>IV. Review method: Comprehensive scoring method.</w:t>
      </w:r>
    </w:p>
    <w:p>
      <w:pPr>
        <w:spacing w:line="360" w:lineRule="auto"/>
        <w:rPr>
          <w:color w:val="auto"/>
        </w:rPr>
        <w:sectPr>
          <w:footerReference r:id="rId12" w:type="default"/>
          <w:pgSz w:w="11906" w:h="16839"/>
          <w:pgMar w:top="1429" w:right="1247" w:bottom="731" w:left="1427" w:header="0" w:footer="571" w:gutter="0"/>
          <w:cols w:space="720" w:num="1"/>
        </w:sectPr>
      </w:pPr>
    </w:p>
    <w:p>
      <w:pPr>
        <w:spacing w:before="181" w:line="360" w:lineRule="auto"/>
        <w:ind w:left="3697"/>
        <w:rPr>
          <w:rFonts w:eastAsia="宋体"/>
          <w:color w:val="auto"/>
          <w:sz w:val="29"/>
          <w:szCs w:val="29"/>
        </w:rPr>
      </w:pPr>
      <w:r>
        <w:rPr>
          <w:rFonts w:eastAsia="宋体"/>
          <w:color w:val="auto"/>
          <w:spacing w:val="12"/>
          <w:sz w:val="29"/>
          <w:szCs w:val="29"/>
          <w14:textOutline w14:w="5448" w14:cap="sq" w14:cmpd="sng" w14:algn="ctr">
            <w14:solidFill>
              <w14:srgbClr w14:val="000000"/>
            </w14:solidFill>
            <w14:prstDash w14:val="solid"/>
            <w14:bevel/>
          </w14:textOutline>
        </w:rPr>
        <w:t>一</w:t>
      </w:r>
      <w:r>
        <w:rPr>
          <w:rFonts w:eastAsia="宋体"/>
          <w:color w:val="auto"/>
          <w:spacing w:val="8"/>
          <w:sz w:val="29"/>
          <w:szCs w:val="29"/>
          <w14:textOutline w14:w="5448" w14:cap="sq" w14:cmpd="sng" w14:algn="ctr">
            <w14:solidFill>
              <w14:srgbClr w14:val="000000"/>
            </w14:solidFill>
            <w14:prstDash w14:val="solid"/>
            <w14:bevel/>
          </w14:textOutline>
        </w:rPr>
        <w:t>、符合性审查</w:t>
      </w:r>
      <w:r>
        <w:rPr>
          <w:color w:val="auto"/>
          <w:sz w:val="28"/>
        </w:rPr>
        <w:br w:type="textWrapping"/>
      </w:r>
      <w:r>
        <w:rPr>
          <w:color w:val="auto"/>
          <w:sz w:val="28"/>
        </w:rPr>
        <w:t>I. Compliance review</w:t>
      </w:r>
    </w:p>
    <w:tbl>
      <w:tblPr>
        <w:tblStyle w:val="15"/>
        <w:tblW w:w="91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1909"/>
        <w:gridCol w:w="6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35" w:type="dxa"/>
          </w:tcPr>
          <w:p>
            <w:pPr>
              <w:spacing w:before="177" w:line="360" w:lineRule="auto"/>
              <w:ind w:left="361"/>
              <w:rPr>
                <w:rFonts w:eastAsia="宋体"/>
                <w:color w:val="auto"/>
                <w:sz w:val="20"/>
                <w:szCs w:val="20"/>
              </w:rPr>
            </w:pPr>
            <w:r>
              <w:rPr>
                <w:rFonts w:eastAsia="宋体"/>
                <w:color w:val="auto"/>
                <w:spacing w:val="6"/>
                <w:sz w:val="20"/>
                <w:szCs w:val="20"/>
                <w14:textOutline w14:w="3797" w14:cap="sq" w14:cmpd="sng" w14:algn="ctr">
                  <w14:solidFill>
                    <w14:srgbClr w14:val="000000"/>
                  </w14:solidFill>
                  <w14:prstDash w14:val="solid"/>
                  <w14:bevel/>
                </w14:textOutline>
              </w:rPr>
              <w:t>序号</w:t>
            </w:r>
            <w:r>
              <w:rPr>
                <w:color w:val="auto"/>
                <w:sz w:val="20"/>
              </w:rPr>
              <w:br w:type="textWrapping"/>
            </w:r>
            <w:r>
              <w:rPr>
                <w:color w:val="auto"/>
                <w:sz w:val="20"/>
              </w:rPr>
              <w:t>Serial number</w:t>
            </w:r>
          </w:p>
        </w:tc>
        <w:tc>
          <w:tcPr>
            <w:tcW w:w="1909" w:type="dxa"/>
          </w:tcPr>
          <w:p>
            <w:pPr>
              <w:spacing w:before="177" w:line="360" w:lineRule="auto"/>
              <w:ind w:left="534"/>
              <w:rPr>
                <w:rFonts w:eastAsia="宋体"/>
                <w:color w:val="auto"/>
                <w:sz w:val="20"/>
                <w:szCs w:val="20"/>
              </w:rPr>
            </w:pPr>
            <w:r>
              <w:rPr>
                <w:rFonts w:eastAsia="宋体"/>
                <w:color w:val="auto"/>
                <w:spacing w:val="9"/>
                <w:sz w:val="20"/>
                <w:szCs w:val="20"/>
                <w14:textOutline w14:w="3797" w14:cap="sq" w14:cmpd="sng" w14:algn="ctr">
                  <w14:solidFill>
                    <w14:srgbClr w14:val="000000"/>
                  </w14:solidFill>
                  <w14:prstDash w14:val="solid"/>
                  <w14:bevel/>
                </w14:textOutline>
              </w:rPr>
              <w:t>评审因</w:t>
            </w:r>
            <w:r>
              <w:rPr>
                <w:rFonts w:eastAsia="宋体"/>
                <w:color w:val="auto"/>
                <w:spacing w:val="8"/>
                <w:sz w:val="20"/>
                <w:szCs w:val="20"/>
                <w14:textOutline w14:w="3797" w14:cap="sq" w14:cmpd="sng" w14:algn="ctr">
                  <w14:solidFill>
                    <w14:srgbClr w14:val="000000"/>
                  </w14:solidFill>
                  <w14:prstDash w14:val="solid"/>
                  <w14:bevel/>
                </w14:textOutline>
              </w:rPr>
              <w:t>素</w:t>
            </w:r>
            <w:r>
              <w:rPr>
                <w:color w:val="auto"/>
                <w:sz w:val="20"/>
              </w:rPr>
              <w:br w:type="textWrapping"/>
            </w:r>
            <w:r>
              <w:rPr>
                <w:color w:val="auto"/>
                <w:sz w:val="20"/>
              </w:rPr>
              <w:t>Review factors</w:t>
            </w:r>
          </w:p>
        </w:tc>
        <w:tc>
          <w:tcPr>
            <w:tcW w:w="6080" w:type="dxa"/>
          </w:tcPr>
          <w:p>
            <w:pPr>
              <w:spacing w:before="178" w:line="360" w:lineRule="auto"/>
              <w:ind w:left="2621"/>
              <w:rPr>
                <w:rFonts w:eastAsia="宋体"/>
                <w:color w:val="auto"/>
                <w:sz w:val="20"/>
                <w:szCs w:val="20"/>
              </w:rPr>
            </w:pPr>
            <w:r>
              <w:rPr>
                <w:rFonts w:eastAsia="宋体"/>
                <w:color w:val="auto"/>
                <w:spacing w:val="9"/>
                <w:sz w:val="20"/>
                <w:szCs w:val="20"/>
                <w14:textOutline w14:w="3797" w14:cap="sq" w14:cmpd="sng" w14:algn="ctr">
                  <w14:solidFill>
                    <w14:srgbClr w14:val="000000"/>
                  </w14:solidFill>
                  <w14:prstDash w14:val="solid"/>
                  <w14:bevel/>
                </w14:textOutline>
              </w:rPr>
              <w:t>评审标</w:t>
            </w:r>
            <w:r>
              <w:rPr>
                <w:rFonts w:eastAsia="宋体"/>
                <w:color w:val="auto"/>
                <w:spacing w:val="8"/>
                <w:sz w:val="20"/>
                <w:szCs w:val="20"/>
                <w14:textOutline w14:w="3797" w14:cap="sq" w14:cmpd="sng" w14:algn="ctr">
                  <w14:solidFill>
                    <w14:srgbClr w14:val="000000"/>
                  </w14:solidFill>
                  <w14:prstDash w14:val="solid"/>
                  <w14:bevel/>
                </w14:textOutline>
              </w:rPr>
              <w:t>准</w:t>
            </w:r>
            <w:r>
              <w:rPr>
                <w:color w:val="auto"/>
                <w:sz w:val="20"/>
              </w:rPr>
              <w:br w:type="textWrapping"/>
            </w:r>
            <w:r>
              <w:rPr>
                <w:color w:val="auto"/>
                <w:sz w:val="20"/>
              </w:rPr>
              <w:t>Review standards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5" w:type="dxa"/>
          </w:tcPr>
          <w:p>
            <w:pPr>
              <w:spacing w:before="297" w:line="360" w:lineRule="auto"/>
              <w:ind w:left="536"/>
              <w:rPr>
                <w:rFonts w:eastAsia="宋体"/>
                <w:color w:val="auto"/>
                <w:sz w:val="20"/>
                <w:szCs w:val="20"/>
              </w:rPr>
            </w:pPr>
            <w:r>
              <w:rPr>
                <w:rFonts w:eastAsia="宋体"/>
                <w:color w:val="auto"/>
                <w:sz w:val="20"/>
                <w:szCs w:val="20"/>
              </w:rPr>
              <w:t>1</w:t>
            </w:r>
          </w:p>
        </w:tc>
        <w:tc>
          <w:tcPr>
            <w:tcW w:w="1909" w:type="dxa"/>
          </w:tcPr>
          <w:p>
            <w:pPr>
              <w:spacing w:before="266" w:line="360" w:lineRule="auto"/>
              <w:ind w:left="437"/>
              <w:rPr>
                <w:rFonts w:eastAsia="宋体"/>
                <w:color w:val="auto"/>
                <w:sz w:val="20"/>
                <w:szCs w:val="20"/>
              </w:rPr>
            </w:pPr>
            <w:r>
              <w:rPr>
                <w:rFonts w:eastAsia="宋体"/>
                <w:color w:val="auto"/>
                <w:spacing w:val="10"/>
                <w:sz w:val="20"/>
                <w:szCs w:val="20"/>
              </w:rPr>
              <w:t>投</w:t>
            </w:r>
            <w:r>
              <w:rPr>
                <w:rFonts w:eastAsia="宋体"/>
                <w:color w:val="auto"/>
                <w:spacing w:val="7"/>
                <w:sz w:val="20"/>
                <w:szCs w:val="20"/>
              </w:rPr>
              <w:t>标人名称</w:t>
            </w:r>
            <w:r>
              <w:rPr>
                <w:color w:val="auto"/>
                <w:sz w:val="20"/>
              </w:rPr>
              <w:br w:type="textWrapping"/>
            </w:r>
            <w:r>
              <w:rPr>
                <w:color w:val="auto"/>
                <w:sz w:val="20"/>
              </w:rPr>
              <w:t>Bidder's name</w:t>
            </w:r>
          </w:p>
        </w:tc>
        <w:tc>
          <w:tcPr>
            <w:tcW w:w="6080" w:type="dxa"/>
          </w:tcPr>
          <w:p>
            <w:pPr>
              <w:spacing w:before="266" w:line="360" w:lineRule="auto"/>
              <w:ind w:left="212"/>
              <w:rPr>
                <w:rFonts w:eastAsia="宋体"/>
                <w:color w:val="auto"/>
                <w:sz w:val="20"/>
                <w:szCs w:val="20"/>
              </w:rPr>
            </w:pPr>
            <w:r>
              <w:rPr>
                <w:rFonts w:eastAsia="宋体"/>
                <w:color w:val="auto"/>
                <w:spacing w:val="11"/>
                <w:sz w:val="20"/>
                <w:szCs w:val="20"/>
              </w:rPr>
              <w:t>与</w:t>
            </w:r>
            <w:r>
              <w:rPr>
                <w:rFonts w:eastAsia="宋体"/>
                <w:color w:val="auto"/>
                <w:spacing w:val="9"/>
                <w:sz w:val="20"/>
                <w:szCs w:val="20"/>
              </w:rPr>
              <w:t>资质证书副本、营业执照副本或合法的登记证书副本一致。</w:t>
            </w:r>
            <w:r>
              <w:rPr>
                <w:color w:val="auto"/>
                <w:sz w:val="20"/>
              </w:rPr>
              <w:br w:type="textWrapping"/>
            </w:r>
            <w:r>
              <w:rPr>
                <w:color w:val="auto"/>
                <w:sz w:val="20"/>
              </w:rPr>
              <w:t>Consistent with the copy of the qualification certificate, the copy of the business license or the copy of the legal registration certificate.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5" w:type="dxa"/>
          </w:tcPr>
          <w:p>
            <w:pPr>
              <w:spacing w:before="299" w:line="360" w:lineRule="auto"/>
              <w:ind w:left="523"/>
              <w:rPr>
                <w:rFonts w:eastAsia="宋体"/>
                <w:color w:val="auto"/>
                <w:sz w:val="20"/>
                <w:szCs w:val="20"/>
              </w:rPr>
            </w:pPr>
            <w:r>
              <w:rPr>
                <w:rFonts w:eastAsia="宋体"/>
                <w:color w:val="auto"/>
                <w:sz w:val="20"/>
                <w:szCs w:val="20"/>
              </w:rPr>
              <w:t>2</w:t>
            </w:r>
          </w:p>
        </w:tc>
        <w:tc>
          <w:tcPr>
            <w:tcW w:w="1909" w:type="dxa"/>
          </w:tcPr>
          <w:p>
            <w:pPr>
              <w:spacing w:before="267" w:line="360" w:lineRule="auto"/>
              <w:ind w:left="758"/>
              <w:rPr>
                <w:color w:val="auto"/>
                <w:sz w:val="20"/>
              </w:rPr>
            </w:pPr>
            <w:r>
              <w:rPr>
                <w:rFonts w:eastAsia="宋体"/>
                <w:color w:val="auto"/>
                <w:sz w:val="20"/>
                <w:szCs w:val="20"/>
              </w:rPr>
              <w:t>资质</w:t>
            </w:r>
            <w:r>
              <w:rPr>
                <w:color w:val="auto"/>
                <w:sz w:val="20"/>
              </w:rPr>
              <w:t>Qualification</w:t>
            </w:r>
          </w:p>
        </w:tc>
        <w:tc>
          <w:tcPr>
            <w:tcW w:w="6080" w:type="dxa"/>
          </w:tcPr>
          <w:p>
            <w:pPr>
              <w:spacing w:before="267" w:line="360" w:lineRule="auto"/>
              <w:ind w:left="2099"/>
              <w:rPr>
                <w:rFonts w:eastAsia="宋体"/>
                <w:color w:val="auto"/>
                <w:sz w:val="20"/>
                <w:szCs w:val="20"/>
              </w:rPr>
            </w:pPr>
            <w:r>
              <w:rPr>
                <w:rFonts w:eastAsia="宋体"/>
                <w:color w:val="auto"/>
                <w:spacing w:val="13"/>
                <w:sz w:val="20"/>
                <w:szCs w:val="20"/>
              </w:rPr>
              <w:t>满</w:t>
            </w:r>
            <w:r>
              <w:rPr>
                <w:rFonts w:eastAsia="宋体"/>
                <w:color w:val="auto"/>
                <w:spacing w:val="7"/>
                <w:sz w:val="20"/>
                <w:szCs w:val="20"/>
              </w:rPr>
              <w:t>足征集公告要求。</w:t>
            </w:r>
            <w:r>
              <w:rPr>
                <w:color w:val="auto"/>
                <w:sz w:val="20"/>
              </w:rPr>
              <w:br w:type="textWrapping"/>
            </w:r>
            <w:r>
              <w:rPr>
                <w:color w:val="auto"/>
                <w:sz w:val="20"/>
              </w:rPr>
              <w:t>Meeting the requirements of the Solicitation Announcement.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5" w:type="dxa"/>
          </w:tcPr>
          <w:p>
            <w:pPr>
              <w:spacing w:before="300" w:line="360" w:lineRule="auto"/>
              <w:ind w:left="525"/>
              <w:rPr>
                <w:rFonts w:eastAsia="宋体"/>
                <w:color w:val="auto"/>
                <w:sz w:val="20"/>
                <w:szCs w:val="20"/>
              </w:rPr>
            </w:pPr>
            <w:r>
              <w:rPr>
                <w:rFonts w:eastAsia="宋体"/>
                <w:color w:val="auto"/>
                <w:sz w:val="20"/>
                <w:szCs w:val="20"/>
              </w:rPr>
              <w:t>3</w:t>
            </w:r>
          </w:p>
        </w:tc>
        <w:tc>
          <w:tcPr>
            <w:tcW w:w="1909" w:type="dxa"/>
          </w:tcPr>
          <w:p>
            <w:pPr>
              <w:spacing w:before="267" w:line="360" w:lineRule="auto"/>
              <w:ind w:left="748"/>
              <w:rPr>
                <w:color w:val="auto"/>
                <w:sz w:val="20"/>
              </w:rPr>
            </w:pPr>
            <w:r>
              <w:rPr>
                <w:rFonts w:eastAsia="宋体"/>
                <w:color w:val="auto"/>
                <w:spacing w:val="5"/>
                <w:sz w:val="20"/>
                <w:szCs w:val="20"/>
              </w:rPr>
              <w:t>业绩</w:t>
            </w:r>
          </w:p>
          <w:p>
            <w:pPr>
              <w:spacing w:before="267" w:line="360" w:lineRule="auto"/>
              <w:ind w:firstLine="200" w:firstLineChars="100"/>
              <w:rPr>
                <w:color w:val="auto"/>
                <w:sz w:val="20"/>
              </w:rPr>
            </w:pPr>
            <w:r>
              <w:rPr>
                <w:color w:val="auto"/>
                <w:sz w:val="20"/>
              </w:rPr>
              <w:t>Achievements</w:t>
            </w:r>
          </w:p>
        </w:tc>
        <w:tc>
          <w:tcPr>
            <w:tcW w:w="6080" w:type="dxa"/>
          </w:tcPr>
          <w:p>
            <w:pPr>
              <w:spacing w:before="267" w:line="360" w:lineRule="auto"/>
              <w:ind w:left="2099"/>
              <w:rPr>
                <w:rFonts w:eastAsia="宋体"/>
                <w:color w:val="auto"/>
                <w:sz w:val="20"/>
                <w:szCs w:val="20"/>
              </w:rPr>
            </w:pPr>
            <w:r>
              <w:rPr>
                <w:rFonts w:eastAsia="宋体"/>
                <w:color w:val="auto"/>
                <w:spacing w:val="13"/>
                <w:sz w:val="20"/>
                <w:szCs w:val="20"/>
              </w:rPr>
              <w:t>满</w:t>
            </w:r>
            <w:r>
              <w:rPr>
                <w:rFonts w:eastAsia="宋体"/>
                <w:color w:val="auto"/>
                <w:spacing w:val="7"/>
                <w:sz w:val="20"/>
                <w:szCs w:val="20"/>
              </w:rPr>
              <w:t>足征集公告要求。</w:t>
            </w:r>
            <w:r>
              <w:rPr>
                <w:color w:val="auto"/>
                <w:sz w:val="20"/>
              </w:rPr>
              <w:br w:type="textWrapping"/>
            </w:r>
            <w:r>
              <w:rPr>
                <w:color w:val="auto"/>
                <w:sz w:val="20"/>
              </w:rPr>
              <w:t>Meeting the requirements of the Solicitation Announcement.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5" w:type="dxa"/>
          </w:tcPr>
          <w:p>
            <w:pPr>
              <w:spacing w:before="303" w:line="360" w:lineRule="auto"/>
              <w:ind w:left="525"/>
              <w:rPr>
                <w:rFonts w:eastAsia="宋体"/>
                <w:color w:val="auto"/>
                <w:sz w:val="20"/>
                <w:szCs w:val="20"/>
              </w:rPr>
            </w:pPr>
            <w:r>
              <w:rPr>
                <w:rFonts w:eastAsia="宋体"/>
                <w:color w:val="auto"/>
                <w:sz w:val="20"/>
                <w:szCs w:val="20"/>
              </w:rPr>
              <w:t>4</w:t>
            </w:r>
          </w:p>
        </w:tc>
        <w:tc>
          <w:tcPr>
            <w:tcW w:w="1909" w:type="dxa"/>
          </w:tcPr>
          <w:p>
            <w:pPr>
              <w:spacing w:before="268" w:line="360" w:lineRule="auto"/>
              <w:ind w:left="435"/>
              <w:rPr>
                <w:rFonts w:eastAsia="宋体"/>
                <w:color w:val="auto"/>
                <w:sz w:val="20"/>
                <w:szCs w:val="20"/>
              </w:rPr>
            </w:pPr>
            <w:r>
              <w:rPr>
                <w:rFonts w:eastAsia="宋体"/>
                <w:color w:val="auto"/>
                <w:spacing w:val="8"/>
                <w:sz w:val="20"/>
                <w:szCs w:val="20"/>
              </w:rPr>
              <w:t>联合体应</w:t>
            </w:r>
            <w:r>
              <w:rPr>
                <w:rFonts w:eastAsia="宋体"/>
                <w:color w:val="auto"/>
                <w:spacing w:val="7"/>
                <w:sz w:val="20"/>
                <w:szCs w:val="20"/>
              </w:rPr>
              <w:t>征</w:t>
            </w:r>
            <w:r>
              <w:rPr>
                <w:color w:val="auto"/>
                <w:sz w:val="20"/>
              </w:rPr>
              <w:br w:type="textWrapping"/>
            </w:r>
            <w:r>
              <w:rPr>
                <w:color w:val="auto"/>
                <w:sz w:val="20"/>
              </w:rPr>
              <w:t>Consortium application</w:t>
            </w:r>
          </w:p>
        </w:tc>
        <w:tc>
          <w:tcPr>
            <w:tcW w:w="6080" w:type="dxa"/>
          </w:tcPr>
          <w:p>
            <w:pPr>
              <w:spacing w:before="268" w:line="360" w:lineRule="auto"/>
              <w:ind w:left="2102"/>
              <w:rPr>
                <w:rFonts w:eastAsia="宋体"/>
                <w:color w:val="auto"/>
                <w:sz w:val="20"/>
                <w:szCs w:val="20"/>
              </w:rPr>
            </w:pPr>
            <w:r>
              <w:rPr>
                <w:rFonts w:eastAsia="宋体"/>
                <w:color w:val="auto"/>
                <w:spacing w:val="7"/>
                <w:sz w:val="20"/>
                <w:szCs w:val="20"/>
              </w:rPr>
              <w:t>接受联合体应征。</w:t>
            </w:r>
            <w:r>
              <w:rPr>
                <w:color w:val="auto"/>
                <w:sz w:val="20"/>
              </w:rPr>
              <w:br w:type="textWrapping"/>
            </w:r>
            <w:r>
              <w:rPr>
                <w:color w:val="auto"/>
                <w:sz w:val="20"/>
              </w:rPr>
              <w:t>Consortium application is accepted.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5" w:type="dxa"/>
          </w:tcPr>
          <w:p>
            <w:pPr>
              <w:spacing w:before="303" w:line="360" w:lineRule="auto"/>
              <w:ind w:left="525"/>
              <w:rPr>
                <w:rFonts w:eastAsia="宋体"/>
                <w:color w:val="auto"/>
                <w:sz w:val="20"/>
                <w:szCs w:val="20"/>
              </w:rPr>
            </w:pPr>
            <w:r>
              <w:rPr>
                <w:rFonts w:eastAsia="宋体"/>
                <w:color w:val="auto"/>
                <w:sz w:val="20"/>
                <w:szCs w:val="20"/>
              </w:rPr>
              <w:t>5</w:t>
            </w:r>
          </w:p>
        </w:tc>
        <w:tc>
          <w:tcPr>
            <w:tcW w:w="1909" w:type="dxa"/>
          </w:tcPr>
          <w:p>
            <w:pPr>
              <w:spacing w:before="268" w:line="360" w:lineRule="auto"/>
              <w:ind w:left="435"/>
              <w:rPr>
                <w:rFonts w:eastAsia="宋体"/>
                <w:color w:val="auto"/>
                <w:spacing w:val="8"/>
                <w:sz w:val="20"/>
                <w:szCs w:val="20"/>
              </w:rPr>
            </w:pPr>
            <w:r>
              <w:rPr>
                <w:rFonts w:eastAsia="宋体"/>
                <w:color w:val="auto"/>
                <w:spacing w:val="8"/>
                <w:sz w:val="20"/>
                <w:szCs w:val="20"/>
              </w:rPr>
              <w:t>设</w:t>
            </w:r>
            <w:r>
              <w:rPr>
                <w:rFonts w:eastAsia="宋体"/>
                <w:color w:val="auto"/>
                <w:spacing w:val="6"/>
                <w:sz w:val="20"/>
                <w:szCs w:val="20"/>
              </w:rPr>
              <w:t>计周期</w:t>
            </w:r>
            <w:r>
              <w:rPr>
                <w:color w:val="auto"/>
                <w:sz w:val="20"/>
              </w:rPr>
              <w:br w:type="textWrapping"/>
            </w:r>
            <w:r>
              <w:rPr>
                <w:color w:val="auto"/>
                <w:sz w:val="20"/>
              </w:rPr>
              <w:t>Design cycle</w:t>
            </w:r>
          </w:p>
        </w:tc>
        <w:tc>
          <w:tcPr>
            <w:tcW w:w="6080" w:type="dxa"/>
          </w:tcPr>
          <w:p>
            <w:pPr>
              <w:spacing w:before="268" w:line="360" w:lineRule="auto"/>
              <w:ind w:left="2102"/>
              <w:rPr>
                <w:rFonts w:eastAsia="宋体"/>
                <w:color w:val="auto"/>
                <w:spacing w:val="7"/>
                <w:sz w:val="20"/>
                <w:szCs w:val="20"/>
              </w:rPr>
            </w:pPr>
            <w:r>
              <w:rPr>
                <w:rFonts w:eastAsia="宋体"/>
                <w:color w:val="auto"/>
                <w:spacing w:val="11"/>
                <w:sz w:val="20"/>
                <w:szCs w:val="20"/>
              </w:rPr>
              <w:t>满</w:t>
            </w:r>
            <w:r>
              <w:rPr>
                <w:rFonts w:eastAsia="宋体"/>
                <w:color w:val="auto"/>
                <w:spacing w:val="7"/>
                <w:sz w:val="20"/>
                <w:szCs w:val="20"/>
              </w:rPr>
              <w:t>足征集人要求</w:t>
            </w:r>
            <w:r>
              <w:rPr>
                <w:color w:val="auto"/>
                <w:sz w:val="20"/>
              </w:rPr>
              <w:br w:type="textWrapping"/>
            </w:r>
            <w:r>
              <w:rPr>
                <w:color w:val="auto"/>
                <w:sz w:val="20"/>
              </w:rPr>
              <w:t xml:space="preserve">Meeting the </w:t>
            </w:r>
            <w:r>
              <w:rPr>
                <w:rFonts w:eastAsia="宋体"/>
                <w:color w:val="auto"/>
                <w:sz w:val="20"/>
              </w:rPr>
              <w:t>H</w:t>
            </w:r>
            <w:r>
              <w:rPr>
                <w:color w:val="auto"/>
                <w:sz w:val="20"/>
              </w:rPr>
              <w:t>ost's requirements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5" w:type="dxa"/>
          </w:tcPr>
          <w:p>
            <w:pPr>
              <w:spacing w:before="303" w:line="360" w:lineRule="auto"/>
              <w:ind w:left="525"/>
              <w:rPr>
                <w:rFonts w:eastAsia="宋体"/>
                <w:color w:val="auto"/>
                <w:sz w:val="20"/>
                <w:szCs w:val="20"/>
              </w:rPr>
            </w:pPr>
            <w:r>
              <w:rPr>
                <w:rFonts w:eastAsia="宋体"/>
                <w:color w:val="auto"/>
                <w:sz w:val="20"/>
                <w:szCs w:val="20"/>
              </w:rPr>
              <w:t>6</w:t>
            </w:r>
          </w:p>
        </w:tc>
        <w:tc>
          <w:tcPr>
            <w:tcW w:w="1909" w:type="dxa"/>
          </w:tcPr>
          <w:p>
            <w:pPr>
              <w:spacing w:before="268" w:line="360" w:lineRule="auto"/>
              <w:ind w:left="435"/>
              <w:rPr>
                <w:rFonts w:eastAsia="宋体"/>
                <w:color w:val="auto"/>
                <w:spacing w:val="8"/>
                <w:sz w:val="20"/>
                <w:szCs w:val="20"/>
              </w:rPr>
            </w:pPr>
            <w:r>
              <w:rPr>
                <w:rFonts w:eastAsia="宋体"/>
                <w:color w:val="auto"/>
                <w:spacing w:val="8"/>
                <w:sz w:val="20"/>
                <w:szCs w:val="20"/>
              </w:rPr>
              <w:t>应征保证金</w:t>
            </w:r>
            <w:r>
              <w:rPr>
                <w:color w:val="auto"/>
                <w:sz w:val="20"/>
              </w:rPr>
              <w:br w:type="textWrapping"/>
            </w:r>
            <w:r>
              <w:rPr>
                <w:color w:val="auto"/>
                <w:sz w:val="20"/>
              </w:rPr>
              <w:t>Application deposit</w:t>
            </w:r>
          </w:p>
        </w:tc>
        <w:tc>
          <w:tcPr>
            <w:tcW w:w="6080" w:type="dxa"/>
          </w:tcPr>
          <w:p>
            <w:pPr>
              <w:spacing w:before="268" w:line="360" w:lineRule="auto"/>
              <w:ind w:left="2102"/>
              <w:rPr>
                <w:rFonts w:eastAsia="宋体"/>
                <w:color w:val="auto"/>
                <w:spacing w:val="7"/>
                <w:sz w:val="20"/>
                <w:szCs w:val="20"/>
              </w:rPr>
            </w:pPr>
            <w:r>
              <w:rPr>
                <w:rFonts w:eastAsia="宋体"/>
                <w:color w:val="auto"/>
                <w:spacing w:val="13"/>
                <w:sz w:val="20"/>
                <w:szCs w:val="20"/>
              </w:rPr>
              <w:t>满</w:t>
            </w:r>
            <w:r>
              <w:rPr>
                <w:rFonts w:eastAsia="宋体"/>
                <w:color w:val="auto"/>
                <w:spacing w:val="7"/>
                <w:sz w:val="20"/>
                <w:szCs w:val="20"/>
              </w:rPr>
              <w:t>足征集公告要求</w:t>
            </w:r>
            <w:r>
              <w:rPr>
                <w:color w:val="auto"/>
                <w:sz w:val="20"/>
              </w:rPr>
              <w:br w:type="textWrapping"/>
            </w:r>
            <w:r>
              <w:rPr>
                <w:color w:val="auto"/>
                <w:sz w:val="20"/>
              </w:rPr>
              <w:t>Meeting the requirements of the Solicitation Announcement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5" w:type="dxa"/>
          </w:tcPr>
          <w:p>
            <w:pPr>
              <w:spacing w:before="303" w:line="360" w:lineRule="auto"/>
              <w:ind w:left="525"/>
              <w:jc w:val="both"/>
              <w:rPr>
                <w:rFonts w:eastAsia="宋体"/>
                <w:color w:val="auto"/>
                <w:sz w:val="20"/>
                <w:szCs w:val="20"/>
              </w:rPr>
            </w:pPr>
            <w:r>
              <w:rPr>
                <w:rFonts w:eastAsia="宋体"/>
                <w:color w:val="auto"/>
                <w:sz w:val="20"/>
                <w:szCs w:val="20"/>
              </w:rPr>
              <w:t>7</w:t>
            </w:r>
          </w:p>
        </w:tc>
        <w:tc>
          <w:tcPr>
            <w:tcW w:w="1909" w:type="dxa"/>
          </w:tcPr>
          <w:p>
            <w:pPr>
              <w:spacing w:before="268" w:line="360" w:lineRule="auto"/>
              <w:rPr>
                <w:rFonts w:eastAsia="宋体"/>
                <w:color w:val="auto"/>
                <w:spacing w:val="8"/>
                <w:sz w:val="20"/>
                <w:szCs w:val="20"/>
              </w:rPr>
            </w:pPr>
            <w:r>
              <w:rPr>
                <w:rFonts w:eastAsia="宋体"/>
                <w:color w:val="auto"/>
                <w:spacing w:val="8"/>
                <w:sz w:val="20"/>
                <w:szCs w:val="20"/>
              </w:rPr>
              <w:t>应征文件份数、装订</w:t>
            </w:r>
            <w:r>
              <w:rPr>
                <w:color w:val="auto"/>
                <w:sz w:val="20"/>
              </w:rPr>
              <w:br w:type="textWrapping"/>
            </w:r>
            <w:r>
              <w:rPr>
                <w:color w:val="auto"/>
                <w:sz w:val="20"/>
              </w:rPr>
              <w:t>Number of copies and binding of application documents</w:t>
            </w:r>
          </w:p>
        </w:tc>
        <w:tc>
          <w:tcPr>
            <w:tcW w:w="6080" w:type="dxa"/>
          </w:tcPr>
          <w:p>
            <w:pPr>
              <w:spacing w:before="268" w:line="360" w:lineRule="auto"/>
              <w:ind w:left="435"/>
              <w:jc w:val="center"/>
              <w:rPr>
                <w:rFonts w:eastAsia="宋体"/>
                <w:color w:val="auto"/>
                <w:spacing w:val="8"/>
                <w:sz w:val="20"/>
                <w:szCs w:val="20"/>
              </w:rPr>
            </w:pPr>
            <w:r>
              <w:rPr>
                <w:rFonts w:eastAsia="宋体"/>
                <w:color w:val="auto"/>
                <w:spacing w:val="8"/>
                <w:sz w:val="20"/>
                <w:szCs w:val="20"/>
              </w:rPr>
              <w:t>按征集文件要求提交</w:t>
            </w:r>
            <w:r>
              <w:rPr>
                <w:color w:val="auto"/>
                <w:sz w:val="20"/>
              </w:rPr>
              <w:br w:type="textWrapping"/>
            </w:r>
            <w:r>
              <w:rPr>
                <w:color w:val="auto"/>
                <w:sz w:val="20"/>
              </w:rPr>
              <w:t>Submitted as required by solicitation documents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5" w:type="dxa"/>
          </w:tcPr>
          <w:p>
            <w:pPr>
              <w:spacing w:before="303" w:line="360" w:lineRule="auto"/>
              <w:ind w:left="525"/>
              <w:jc w:val="both"/>
              <w:rPr>
                <w:rFonts w:eastAsia="宋体"/>
                <w:color w:val="auto"/>
                <w:sz w:val="20"/>
                <w:szCs w:val="20"/>
              </w:rPr>
            </w:pPr>
            <w:r>
              <w:rPr>
                <w:rFonts w:eastAsia="宋体"/>
                <w:color w:val="auto"/>
                <w:sz w:val="20"/>
                <w:szCs w:val="20"/>
              </w:rPr>
              <w:t>8</w:t>
            </w:r>
          </w:p>
        </w:tc>
        <w:tc>
          <w:tcPr>
            <w:tcW w:w="1909" w:type="dxa"/>
          </w:tcPr>
          <w:p>
            <w:pPr>
              <w:spacing w:before="268" w:line="360" w:lineRule="auto"/>
              <w:jc w:val="center"/>
              <w:rPr>
                <w:rFonts w:eastAsia="宋体"/>
                <w:color w:val="auto"/>
                <w:spacing w:val="8"/>
                <w:sz w:val="20"/>
                <w:szCs w:val="20"/>
              </w:rPr>
            </w:pPr>
            <w:r>
              <w:rPr>
                <w:rFonts w:eastAsia="宋体"/>
                <w:color w:val="auto"/>
                <w:spacing w:val="8"/>
                <w:sz w:val="20"/>
                <w:szCs w:val="20"/>
              </w:rPr>
              <w:t>其他</w:t>
            </w:r>
            <w:r>
              <w:rPr>
                <w:color w:val="auto"/>
                <w:sz w:val="20"/>
              </w:rPr>
              <w:br w:type="textWrapping"/>
            </w:r>
            <w:r>
              <w:rPr>
                <w:color w:val="auto"/>
                <w:sz w:val="20"/>
              </w:rPr>
              <w:t>Miscellaneous</w:t>
            </w:r>
          </w:p>
        </w:tc>
        <w:tc>
          <w:tcPr>
            <w:tcW w:w="6080" w:type="dxa"/>
          </w:tcPr>
          <w:p>
            <w:pPr>
              <w:spacing w:before="268" w:line="360" w:lineRule="auto"/>
              <w:ind w:left="435"/>
              <w:jc w:val="center"/>
              <w:rPr>
                <w:rFonts w:eastAsia="宋体"/>
                <w:color w:val="auto"/>
                <w:spacing w:val="8"/>
                <w:sz w:val="20"/>
                <w:szCs w:val="20"/>
              </w:rPr>
            </w:pPr>
            <w:r>
              <w:rPr>
                <w:rFonts w:eastAsia="宋体"/>
                <w:color w:val="auto"/>
                <w:spacing w:val="8"/>
                <w:sz w:val="20"/>
                <w:szCs w:val="20"/>
              </w:rPr>
              <w:t>应征文件完全响应第四章技术标准与要求</w:t>
            </w:r>
            <w:r>
              <w:rPr>
                <w:color w:val="auto"/>
                <w:sz w:val="20"/>
              </w:rPr>
              <w:br w:type="textWrapping"/>
            </w:r>
            <w:r>
              <w:rPr>
                <w:color w:val="auto"/>
                <w:sz w:val="20"/>
              </w:rPr>
              <w:t>Application documents fully respond to Chapter IV Technical Standards and Requirements</w:t>
            </w:r>
          </w:p>
        </w:tc>
      </w:tr>
    </w:tbl>
    <w:p>
      <w:pPr>
        <w:spacing w:before="96" w:line="360" w:lineRule="auto"/>
        <w:ind w:left="3908"/>
        <w:rPr>
          <w:rFonts w:eastAsia="宋体"/>
          <w:color w:val="auto"/>
          <w:sz w:val="29"/>
          <w:szCs w:val="29"/>
        </w:rPr>
      </w:pPr>
      <w:r>
        <w:rPr>
          <w:rFonts w:eastAsia="宋体"/>
          <w:color w:val="auto"/>
          <w:spacing w:val="8"/>
          <w:sz w:val="29"/>
          <w:szCs w:val="29"/>
          <w14:textOutline w14:w="5448" w14:cap="sq" w14:cmpd="sng" w14:algn="ctr">
            <w14:solidFill>
              <w14:srgbClr w14:val="000000"/>
            </w14:solidFill>
            <w14:prstDash w14:val="solid"/>
            <w14:bevel/>
          </w14:textOutline>
        </w:rPr>
        <w:t>二、评分标准</w:t>
      </w:r>
      <w:r>
        <w:rPr>
          <w:color w:val="auto"/>
          <w:sz w:val="28"/>
        </w:rPr>
        <w:br w:type="textWrapping"/>
      </w:r>
      <w:r>
        <w:rPr>
          <w:color w:val="auto"/>
          <w:sz w:val="28"/>
        </w:rPr>
        <w:t>II. Scoring standards</w:t>
      </w:r>
    </w:p>
    <w:tbl>
      <w:tblPr>
        <w:tblStyle w:val="15"/>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4"/>
        <w:gridCol w:w="2246"/>
        <w:gridCol w:w="5241"/>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11" w:type="pct"/>
            <w:tcBorders>
              <w:bottom w:val="single" w:color="auto" w:sz="4" w:space="0"/>
            </w:tcBorders>
          </w:tcPr>
          <w:p>
            <w:pPr>
              <w:spacing w:before="137" w:line="360" w:lineRule="auto"/>
              <w:ind w:left="169"/>
              <w:rPr>
                <w:rFonts w:eastAsia="宋体"/>
                <w:color w:val="auto"/>
                <w:sz w:val="20"/>
                <w:szCs w:val="20"/>
              </w:rPr>
            </w:pPr>
            <w:r>
              <w:rPr>
                <w:rFonts w:eastAsia="宋体"/>
                <w:color w:val="auto"/>
                <w:spacing w:val="5"/>
                <w:sz w:val="20"/>
                <w:szCs w:val="20"/>
              </w:rPr>
              <w:t>序号</w:t>
            </w:r>
            <w:r>
              <w:rPr>
                <w:color w:val="auto"/>
                <w:sz w:val="20"/>
              </w:rPr>
              <w:br w:type="textWrapping"/>
            </w:r>
            <w:r>
              <w:rPr>
                <w:color w:val="auto"/>
                <w:sz w:val="20"/>
              </w:rPr>
              <w:t>Serial number</w:t>
            </w:r>
          </w:p>
        </w:tc>
        <w:tc>
          <w:tcPr>
            <w:tcW w:w="1246" w:type="pct"/>
            <w:tcBorders>
              <w:bottom w:val="single" w:color="auto" w:sz="4" w:space="0"/>
            </w:tcBorders>
          </w:tcPr>
          <w:p>
            <w:pPr>
              <w:spacing w:before="137" w:line="360" w:lineRule="auto"/>
              <w:ind w:left="928"/>
              <w:rPr>
                <w:rFonts w:eastAsia="宋体"/>
                <w:color w:val="auto"/>
                <w:sz w:val="20"/>
                <w:szCs w:val="20"/>
              </w:rPr>
            </w:pPr>
            <w:r>
              <w:rPr>
                <w:rFonts w:eastAsia="宋体"/>
                <w:color w:val="auto"/>
                <w:spacing w:val="4"/>
                <w:sz w:val="20"/>
                <w:szCs w:val="20"/>
              </w:rPr>
              <w:t>细则</w:t>
            </w:r>
            <w:r>
              <w:rPr>
                <w:color w:val="auto"/>
                <w:sz w:val="20"/>
              </w:rPr>
              <w:br w:type="textWrapping"/>
            </w:r>
            <w:r>
              <w:rPr>
                <w:color w:val="auto"/>
                <w:sz w:val="20"/>
              </w:rPr>
              <w:t>Rules</w:t>
            </w:r>
          </w:p>
        </w:tc>
        <w:tc>
          <w:tcPr>
            <w:tcW w:w="2883" w:type="pct"/>
          </w:tcPr>
          <w:p>
            <w:pPr>
              <w:spacing w:before="137" w:line="360" w:lineRule="auto"/>
              <w:ind w:left="2206"/>
              <w:rPr>
                <w:rFonts w:eastAsia="宋体"/>
                <w:color w:val="auto"/>
                <w:sz w:val="20"/>
                <w:szCs w:val="20"/>
              </w:rPr>
            </w:pPr>
            <w:r>
              <w:rPr>
                <w:rFonts w:eastAsia="宋体"/>
                <w:color w:val="auto"/>
                <w:spacing w:val="9"/>
                <w:sz w:val="20"/>
                <w:szCs w:val="20"/>
              </w:rPr>
              <w:t>评</w:t>
            </w:r>
            <w:r>
              <w:rPr>
                <w:rFonts w:eastAsia="宋体"/>
                <w:color w:val="auto"/>
                <w:spacing w:val="7"/>
                <w:sz w:val="20"/>
                <w:szCs w:val="20"/>
              </w:rPr>
              <w:t>分标准</w:t>
            </w:r>
            <w:r>
              <w:rPr>
                <w:color w:val="auto"/>
                <w:sz w:val="20"/>
              </w:rPr>
              <w:br w:type="textWrapping"/>
            </w:r>
            <w:r>
              <w:rPr>
                <w:color w:val="auto"/>
                <w:sz w:val="20"/>
              </w:rPr>
              <w:t>Scoring standards</w:t>
            </w:r>
          </w:p>
        </w:tc>
        <w:tc>
          <w:tcPr>
            <w:tcW w:w="458" w:type="pct"/>
          </w:tcPr>
          <w:p>
            <w:pPr>
              <w:spacing w:before="137" w:line="360" w:lineRule="auto"/>
              <w:ind w:left="215"/>
              <w:rPr>
                <w:rFonts w:eastAsia="宋体"/>
                <w:color w:val="auto"/>
                <w:sz w:val="20"/>
                <w:szCs w:val="20"/>
              </w:rPr>
            </w:pPr>
            <w:r>
              <w:rPr>
                <w:rFonts w:eastAsia="宋体"/>
                <w:color w:val="auto"/>
                <w:spacing w:val="4"/>
                <w:sz w:val="20"/>
                <w:szCs w:val="20"/>
              </w:rPr>
              <w:t>分</w:t>
            </w:r>
            <w:r>
              <w:rPr>
                <w:rFonts w:eastAsia="宋体"/>
                <w:color w:val="auto"/>
                <w:spacing w:val="3"/>
                <w:sz w:val="20"/>
                <w:szCs w:val="20"/>
              </w:rPr>
              <w:t>值</w:t>
            </w:r>
            <w:r>
              <w:rPr>
                <w:color w:val="auto"/>
                <w:sz w:val="20"/>
              </w:rPr>
              <w:br w:type="textWrapping"/>
            </w:r>
            <w:r>
              <w:rPr>
                <w:color w:val="auto"/>
                <w:sz w:val="20"/>
              </w:rPr>
              <w:t>Score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11" w:type="pct"/>
            <w:tcBorders>
              <w:top w:val="single" w:color="auto" w:sz="4" w:space="0"/>
              <w:left w:val="single" w:color="auto" w:sz="4" w:space="0"/>
              <w:bottom w:val="single" w:color="auto" w:sz="4" w:space="0"/>
              <w:right w:val="single" w:color="auto" w:sz="4" w:space="0"/>
            </w:tcBorders>
            <w:vAlign w:val="center"/>
          </w:tcPr>
          <w:p>
            <w:pPr>
              <w:spacing w:line="360" w:lineRule="auto"/>
              <w:jc w:val="both"/>
              <w:rPr>
                <w:color w:val="auto"/>
              </w:rPr>
            </w:pPr>
          </w:p>
          <w:p>
            <w:pPr>
              <w:spacing w:line="360" w:lineRule="auto"/>
              <w:jc w:val="both"/>
              <w:rPr>
                <w:color w:val="auto"/>
              </w:rPr>
            </w:pPr>
          </w:p>
          <w:p>
            <w:pPr>
              <w:spacing w:before="65" w:line="360" w:lineRule="auto"/>
              <w:ind w:left="344"/>
              <w:jc w:val="both"/>
              <w:rPr>
                <w:rFonts w:eastAsia="宋体"/>
                <w:color w:val="auto"/>
                <w:sz w:val="20"/>
                <w:szCs w:val="20"/>
              </w:rPr>
            </w:pPr>
            <w:r>
              <w:rPr>
                <w:rFonts w:eastAsia="宋体"/>
                <w:color w:val="auto"/>
                <w:sz w:val="20"/>
                <w:szCs w:val="20"/>
              </w:rPr>
              <w:t>1</w:t>
            </w:r>
          </w:p>
        </w:tc>
        <w:tc>
          <w:tcPr>
            <w:tcW w:w="124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rPr>
            </w:pPr>
          </w:p>
          <w:p>
            <w:pPr>
              <w:spacing w:line="360" w:lineRule="auto"/>
              <w:jc w:val="center"/>
              <w:rPr>
                <w:rFonts w:eastAsia="宋体"/>
                <w:color w:val="auto"/>
                <w:sz w:val="20"/>
                <w:szCs w:val="20"/>
              </w:rPr>
            </w:pPr>
            <w:r>
              <w:rPr>
                <w:rFonts w:eastAsia="宋体"/>
                <w:color w:val="auto"/>
                <w:spacing w:val="11"/>
                <w:sz w:val="20"/>
                <w:szCs w:val="20"/>
              </w:rPr>
              <w:t>创新性(</w:t>
            </w:r>
            <w:r>
              <w:rPr>
                <w:rFonts w:eastAsia="宋体"/>
                <w:color w:val="auto"/>
                <w:spacing w:val="10"/>
                <w:sz w:val="20"/>
                <w:szCs w:val="20"/>
              </w:rPr>
              <w:t>40分)</w:t>
            </w:r>
            <w:r>
              <w:rPr>
                <w:color w:val="auto"/>
                <w:sz w:val="20"/>
              </w:rPr>
              <w:br w:type="textWrapping"/>
            </w:r>
            <w:r>
              <w:rPr>
                <w:color w:val="auto"/>
                <w:sz w:val="20"/>
              </w:rPr>
              <w:t>Innovation (40 points)</w:t>
            </w:r>
          </w:p>
        </w:tc>
        <w:tc>
          <w:tcPr>
            <w:tcW w:w="2883" w:type="pct"/>
            <w:tcBorders>
              <w:left w:val="single" w:color="auto" w:sz="4" w:space="0"/>
            </w:tcBorders>
            <w:vAlign w:val="center"/>
          </w:tcPr>
          <w:p>
            <w:pPr>
              <w:spacing w:before="88" w:line="360" w:lineRule="auto"/>
              <w:ind w:left="114" w:right="103" w:hanging="2"/>
              <w:jc w:val="both"/>
              <w:rPr>
                <w:rFonts w:eastAsia="宋体"/>
                <w:color w:val="auto"/>
                <w:sz w:val="20"/>
                <w:szCs w:val="20"/>
              </w:rPr>
            </w:pPr>
            <w:r>
              <w:rPr>
                <w:rFonts w:eastAsia="宋体"/>
                <w:color w:val="auto"/>
                <w:sz w:val="20"/>
                <w:szCs w:val="20"/>
              </w:rPr>
              <w:t>作</w:t>
            </w:r>
            <w:r>
              <w:rPr>
                <w:rFonts w:eastAsia="宋体"/>
                <w:color w:val="auto"/>
                <w:spacing w:val="9"/>
                <w:sz w:val="20"/>
                <w:szCs w:val="20"/>
              </w:rPr>
              <w:t>品在设计创意、功能体现、材料工艺等方面具有创新性。作品应具有独创性、新颖性、前瞻性，能够展现旅游列车未来发展趋势。本项分值不超过40分。</w:t>
            </w:r>
            <w:r>
              <w:rPr>
                <w:color w:val="auto"/>
                <w:sz w:val="20"/>
              </w:rPr>
              <w:br w:type="textWrapping"/>
            </w:r>
            <w:r>
              <w:rPr>
                <w:color w:val="auto"/>
                <w:sz w:val="20"/>
              </w:rPr>
              <w:t>The works are innovative in design creativity, function embodiment, and material processes, etc. The works should be original, novel and forward-looking to show the future development trend of tourist trains. No more than 40 points are scored in this item.</w:t>
            </w:r>
          </w:p>
        </w:tc>
        <w:tc>
          <w:tcPr>
            <w:tcW w:w="458" w:type="pct"/>
            <w:vAlign w:val="center"/>
          </w:tcPr>
          <w:p>
            <w:pPr>
              <w:spacing w:before="261" w:line="360" w:lineRule="auto"/>
              <w:jc w:val="center"/>
              <w:rPr>
                <w:rFonts w:eastAsia="宋体"/>
                <w:color w:val="auto"/>
                <w:sz w:val="20"/>
                <w:szCs w:val="20"/>
              </w:rPr>
            </w:pPr>
            <w:r>
              <w:rPr>
                <w:rFonts w:eastAsia="宋体"/>
                <w:color w:val="auto"/>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11" w:type="pct"/>
            <w:tcBorders>
              <w:left w:val="single" w:color="auto" w:sz="4" w:space="0"/>
              <w:right w:val="single" w:color="auto" w:sz="4" w:space="0"/>
            </w:tcBorders>
            <w:vAlign w:val="center"/>
          </w:tcPr>
          <w:p>
            <w:pPr>
              <w:spacing w:before="65" w:line="360" w:lineRule="auto"/>
              <w:ind w:left="344"/>
              <w:jc w:val="both"/>
              <w:rPr>
                <w:rFonts w:eastAsia="宋体"/>
                <w:color w:val="auto"/>
                <w:sz w:val="20"/>
                <w:szCs w:val="20"/>
              </w:rPr>
            </w:pPr>
            <w:r>
              <w:rPr>
                <w:rFonts w:eastAsia="宋体"/>
                <w:color w:val="auto"/>
                <w:sz w:val="20"/>
                <w:szCs w:val="20"/>
              </w:rPr>
              <w:t>2</w:t>
            </w:r>
          </w:p>
        </w:tc>
        <w:tc>
          <w:tcPr>
            <w:tcW w:w="1246" w:type="pct"/>
            <w:tcBorders>
              <w:top w:val="single" w:color="auto" w:sz="4" w:space="0"/>
              <w:left w:val="single" w:color="auto" w:sz="4" w:space="0"/>
              <w:bottom w:val="single" w:color="auto" w:sz="4" w:space="0"/>
              <w:right w:val="single" w:color="auto" w:sz="4" w:space="0"/>
            </w:tcBorders>
            <w:vAlign w:val="center"/>
          </w:tcPr>
          <w:p>
            <w:pPr>
              <w:spacing w:before="72" w:line="360" w:lineRule="auto"/>
              <w:jc w:val="center"/>
              <w:rPr>
                <w:rFonts w:eastAsia="宋体"/>
                <w:color w:val="auto"/>
                <w:spacing w:val="11"/>
                <w:sz w:val="20"/>
                <w:szCs w:val="20"/>
              </w:rPr>
            </w:pPr>
            <w:r>
              <w:rPr>
                <w:rFonts w:eastAsia="宋体"/>
                <w:color w:val="auto"/>
                <w:spacing w:val="13"/>
                <w:sz w:val="20"/>
                <w:szCs w:val="20"/>
              </w:rPr>
              <w:t>可行性(</w:t>
            </w:r>
            <w:r>
              <w:rPr>
                <w:rFonts w:eastAsia="宋体"/>
                <w:color w:val="auto"/>
                <w:spacing w:val="10"/>
                <w:sz w:val="20"/>
                <w:szCs w:val="20"/>
              </w:rPr>
              <w:t>20分)</w:t>
            </w:r>
            <w:r>
              <w:rPr>
                <w:color w:val="auto"/>
                <w:sz w:val="20"/>
              </w:rPr>
              <w:br w:type="textWrapping"/>
            </w:r>
            <w:r>
              <w:rPr>
                <w:color w:val="auto"/>
                <w:sz w:val="20"/>
              </w:rPr>
              <w:t>Viability (20 points)</w:t>
            </w:r>
          </w:p>
        </w:tc>
        <w:tc>
          <w:tcPr>
            <w:tcW w:w="2883" w:type="pct"/>
            <w:tcBorders>
              <w:left w:val="single" w:color="auto" w:sz="4" w:space="0"/>
            </w:tcBorders>
            <w:vAlign w:val="center"/>
          </w:tcPr>
          <w:p>
            <w:pPr>
              <w:spacing w:before="89" w:line="360" w:lineRule="auto"/>
              <w:ind w:left="111" w:right="50" w:firstLine="6"/>
              <w:rPr>
                <w:rFonts w:eastAsia="宋体"/>
                <w:color w:val="auto"/>
                <w:sz w:val="20"/>
                <w:szCs w:val="20"/>
              </w:rPr>
            </w:pPr>
            <w:r>
              <w:rPr>
                <w:rFonts w:eastAsia="宋体"/>
                <w:color w:val="auto"/>
                <w:sz w:val="20"/>
                <w:szCs w:val="20"/>
              </w:rPr>
              <w:t>作品应符合现代制造技术，具有落地实施的可行性。本项分值不超过20分。</w:t>
            </w:r>
            <w:r>
              <w:rPr>
                <w:color w:val="auto"/>
                <w:sz w:val="20"/>
              </w:rPr>
              <w:br w:type="textWrapping"/>
            </w:r>
            <w:r>
              <w:rPr>
                <w:color w:val="auto"/>
                <w:sz w:val="20"/>
              </w:rPr>
              <w:t>The works should conform to modern manufacturing technology and be viable for implementation. No more than 20 points are scored in this item.</w:t>
            </w:r>
          </w:p>
        </w:tc>
        <w:tc>
          <w:tcPr>
            <w:tcW w:w="458" w:type="pct"/>
            <w:vAlign w:val="center"/>
          </w:tcPr>
          <w:p>
            <w:pPr>
              <w:spacing w:before="65" w:line="360" w:lineRule="auto"/>
              <w:jc w:val="center"/>
              <w:rPr>
                <w:rFonts w:eastAsia="宋体"/>
                <w:color w:val="auto"/>
                <w:sz w:val="20"/>
                <w:szCs w:val="20"/>
              </w:rPr>
            </w:pPr>
            <w:r>
              <w:rPr>
                <w:rFonts w:eastAsia="宋体"/>
                <w:color w:val="auto"/>
                <w:spacing w:val="-8"/>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11" w:type="pct"/>
            <w:tcBorders>
              <w:left w:val="single" w:color="auto" w:sz="4" w:space="0"/>
              <w:right w:val="single" w:color="auto" w:sz="4" w:space="0"/>
            </w:tcBorders>
            <w:vAlign w:val="center"/>
          </w:tcPr>
          <w:p>
            <w:pPr>
              <w:spacing w:before="65" w:line="360" w:lineRule="auto"/>
              <w:ind w:left="344"/>
              <w:jc w:val="both"/>
              <w:rPr>
                <w:rFonts w:eastAsia="宋体"/>
                <w:color w:val="auto"/>
                <w:sz w:val="20"/>
                <w:szCs w:val="20"/>
              </w:rPr>
            </w:pPr>
            <w:r>
              <w:rPr>
                <w:rFonts w:eastAsia="宋体"/>
                <w:color w:val="auto"/>
                <w:sz w:val="20"/>
                <w:szCs w:val="20"/>
              </w:rPr>
              <w:t>3</w:t>
            </w:r>
          </w:p>
        </w:tc>
        <w:tc>
          <w:tcPr>
            <w:tcW w:w="1246" w:type="pct"/>
            <w:tcBorders>
              <w:top w:val="single" w:color="auto" w:sz="4" w:space="0"/>
              <w:left w:val="single" w:color="auto" w:sz="4" w:space="0"/>
              <w:bottom w:val="single" w:color="auto" w:sz="4" w:space="0"/>
              <w:right w:val="single" w:color="auto" w:sz="4" w:space="0"/>
            </w:tcBorders>
            <w:vAlign w:val="center"/>
          </w:tcPr>
          <w:p>
            <w:pPr>
              <w:spacing w:line="360" w:lineRule="auto"/>
              <w:jc w:val="both"/>
              <w:rPr>
                <w:color w:val="auto"/>
              </w:rPr>
            </w:pPr>
          </w:p>
          <w:p>
            <w:pPr>
              <w:spacing w:before="72" w:line="360" w:lineRule="auto"/>
              <w:jc w:val="center"/>
              <w:rPr>
                <w:rFonts w:eastAsia="宋体"/>
                <w:color w:val="auto"/>
                <w:sz w:val="20"/>
                <w:szCs w:val="20"/>
              </w:rPr>
            </w:pPr>
            <w:r>
              <w:rPr>
                <w:rFonts w:eastAsia="宋体"/>
                <w:color w:val="auto"/>
                <w:sz w:val="20"/>
                <w:szCs w:val="20"/>
              </w:rPr>
              <w:t>市场与行业价值体现(15分)</w:t>
            </w:r>
            <w:r>
              <w:rPr>
                <w:color w:val="auto"/>
                <w:sz w:val="20"/>
              </w:rPr>
              <w:br w:type="textWrapping"/>
            </w:r>
            <w:r>
              <w:rPr>
                <w:color w:val="auto"/>
                <w:sz w:val="20"/>
              </w:rPr>
              <w:t>Market and industry value embodiment</w:t>
            </w:r>
          </w:p>
          <w:p>
            <w:pPr>
              <w:spacing w:before="72" w:line="360" w:lineRule="auto"/>
              <w:jc w:val="center"/>
              <w:rPr>
                <w:rFonts w:eastAsia="宋体"/>
                <w:color w:val="auto"/>
                <w:spacing w:val="11"/>
                <w:sz w:val="20"/>
                <w:szCs w:val="20"/>
              </w:rPr>
            </w:pPr>
            <w:r>
              <w:rPr>
                <w:color w:val="auto"/>
                <w:sz w:val="20"/>
              </w:rPr>
              <w:t xml:space="preserve"> (15 points)</w:t>
            </w:r>
          </w:p>
        </w:tc>
        <w:tc>
          <w:tcPr>
            <w:tcW w:w="2883" w:type="pct"/>
            <w:tcBorders>
              <w:left w:val="single" w:color="auto" w:sz="4" w:space="0"/>
            </w:tcBorders>
            <w:vAlign w:val="center"/>
          </w:tcPr>
          <w:p>
            <w:pPr>
              <w:spacing w:before="90" w:line="360" w:lineRule="auto"/>
              <w:ind w:left="111" w:right="50" w:firstLine="6"/>
              <w:rPr>
                <w:rFonts w:eastAsiaTheme="minorEastAsia"/>
                <w:color w:val="auto"/>
                <w:sz w:val="20"/>
              </w:rPr>
            </w:pPr>
            <w:r>
              <w:rPr>
                <w:rFonts w:eastAsia="宋体"/>
                <w:color w:val="auto"/>
                <w:sz w:val="20"/>
                <w:szCs w:val="20"/>
              </w:rPr>
              <w:t>列车设计和车辆品牌视觉衍生品应具有社会普遍认同感与实用性。能对山地轨道旅游列车产业品牌产生良好的影响力。本项分值不超过15分。</w:t>
            </w:r>
          </w:p>
          <w:p>
            <w:pPr>
              <w:spacing w:before="90" w:line="360" w:lineRule="auto"/>
              <w:ind w:right="50"/>
              <w:rPr>
                <w:rFonts w:eastAsia="宋体"/>
                <w:color w:val="auto"/>
                <w:sz w:val="20"/>
                <w:szCs w:val="20"/>
              </w:rPr>
            </w:pPr>
            <w:r>
              <w:rPr>
                <w:color w:val="auto"/>
                <w:sz w:val="20"/>
              </w:rPr>
              <w:t>Train design and vehicle brand visual derivatives should have a sense of general social identity and practicality, and influence mountain rail tourist train industry brand positively. No more than 15 points are scored in this item.</w:t>
            </w:r>
          </w:p>
        </w:tc>
        <w:tc>
          <w:tcPr>
            <w:tcW w:w="458" w:type="pct"/>
            <w:vAlign w:val="center"/>
          </w:tcPr>
          <w:p>
            <w:pPr>
              <w:spacing w:before="65" w:line="360" w:lineRule="auto"/>
              <w:jc w:val="center"/>
              <w:rPr>
                <w:rFonts w:eastAsia="宋体"/>
                <w:color w:val="auto"/>
                <w:sz w:val="20"/>
                <w:szCs w:val="20"/>
              </w:rPr>
            </w:pPr>
            <w:r>
              <w:rPr>
                <w:rFonts w:eastAsia="宋体"/>
                <w:color w:val="auto"/>
                <w:spacing w:val="-8"/>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11" w:type="pct"/>
            <w:tcBorders>
              <w:left w:val="single" w:color="auto" w:sz="4" w:space="0"/>
              <w:right w:val="single" w:color="auto" w:sz="4" w:space="0"/>
            </w:tcBorders>
            <w:vAlign w:val="center"/>
          </w:tcPr>
          <w:p>
            <w:pPr>
              <w:spacing w:before="65" w:line="360" w:lineRule="auto"/>
              <w:ind w:left="344"/>
              <w:jc w:val="both"/>
              <w:rPr>
                <w:rFonts w:eastAsia="宋体"/>
                <w:color w:val="auto"/>
                <w:sz w:val="20"/>
                <w:szCs w:val="20"/>
              </w:rPr>
            </w:pPr>
            <w:r>
              <w:rPr>
                <w:rFonts w:eastAsia="宋体"/>
                <w:color w:val="auto"/>
                <w:sz w:val="20"/>
                <w:szCs w:val="20"/>
              </w:rPr>
              <w:t>4</w:t>
            </w:r>
          </w:p>
        </w:tc>
        <w:tc>
          <w:tcPr>
            <w:tcW w:w="1246" w:type="pct"/>
            <w:tcBorders>
              <w:top w:val="single" w:color="auto" w:sz="4" w:space="0"/>
              <w:left w:val="single" w:color="auto" w:sz="4" w:space="0"/>
              <w:bottom w:val="single" w:color="auto" w:sz="4" w:space="0"/>
              <w:right w:val="single" w:color="auto" w:sz="4" w:space="0"/>
            </w:tcBorders>
            <w:vAlign w:val="center"/>
          </w:tcPr>
          <w:p>
            <w:pPr>
              <w:spacing w:before="72" w:line="360" w:lineRule="auto"/>
              <w:jc w:val="center"/>
              <w:rPr>
                <w:rFonts w:eastAsia="宋体"/>
                <w:color w:val="auto"/>
                <w:spacing w:val="11"/>
                <w:sz w:val="20"/>
                <w:szCs w:val="20"/>
              </w:rPr>
            </w:pPr>
            <w:r>
              <w:rPr>
                <w:rFonts w:eastAsia="宋体"/>
                <w:color w:val="auto"/>
                <w:sz w:val="20"/>
                <w:szCs w:val="20"/>
              </w:rPr>
              <w:t>完整性(25分)</w:t>
            </w:r>
            <w:r>
              <w:rPr>
                <w:color w:val="auto"/>
                <w:sz w:val="20"/>
              </w:rPr>
              <w:br w:type="textWrapping"/>
            </w:r>
            <w:r>
              <w:rPr>
                <w:color w:val="auto"/>
                <w:sz w:val="20"/>
              </w:rPr>
              <w:t>Integrity (25 points)</w:t>
            </w:r>
          </w:p>
        </w:tc>
        <w:tc>
          <w:tcPr>
            <w:tcW w:w="2883" w:type="pct"/>
            <w:tcBorders>
              <w:left w:val="single" w:color="auto" w:sz="4" w:space="0"/>
            </w:tcBorders>
            <w:vAlign w:val="center"/>
          </w:tcPr>
          <w:p>
            <w:pPr>
              <w:spacing w:before="90" w:line="360" w:lineRule="auto"/>
              <w:ind w:left="111" w:right="50" w:firstLine="6"/>
              <w:rPr>
                <w:rFonts w:eastAsia="宋体"/>
                <w:color w:val="auto"/>
                <w:sz w:val="20"/>
              </w:rPr>
            </w:pPr>
            <w:r>
              <w:rPr>
                <w:rFonts w:eastAsia="宋体"/>
                <w:color w:val="auto"/>
                <w:sz w:val="20"/>
                <w:szCs w:val="20"/>
              </w:rPr>
              <w:t>作品应充分表达设计概念</w:t>
            </w:r>
            <w:r>
              <w:rPr>
                <w:rFonts w:eastAsia="宋体"/>
                <w:color w:val="auto"/>
                <w:sz w:val="20"/>
                <w:szCs w:val="20"/>
                <w:lang w:eastAsia="zh-Hans"/>
              </w:rPr>
              <w:t>的逻辑性</w:t>
            </w:r>
            <w:r>
              <w:rPr>
                <w:rFonts w:eastAsia="宋体"/>
                <w:color w:val="auto"/>
                <w:sz w:val="20"/>
                <w:szCs w:val="20"/>
              </w:rPr>
              <w:t>。作品不局限于单件产品设计，以系统化的理念提出对</w:t>
            </w:r>
            <w:r>
              <w:rPr>
                <w:rFonts w:eastAsia="宋体"/>
                <w:color w:val="auto"/>
                <w:sz w:val="20"/>
                <w:szCs w:val="20"/>
                <w:lang w:eastAsia="zh-Hans"/>
              </w:rPr>
              <w:t>旅游列车设计概念。</w:t>
            </w:r>
            <w:r>
              <w:rPr>
                <w:rFonts w:eastAsia="宋体"/>
                <w:color w:val="auto"/>
                <w:sz w:val="20"/>
                <w:szCs w:val="20"/>
              </w:rPr>
              <w:t>本项分值不超过25分。</w:t>
            </w:r>
          </w:p>
          <w:p>
            <w:pPr>
              <w:spacing w:before="90" w:line="360" w:lineRule="auto"/>
              <w:ind w:right="50"/>
              <w:rPr>
                <w:rFonts w:eastAsiaTheme="minorEastAsia"/>
                <w:color w:val="auto"/>
                <w:sz w:val="20"/>
              </w:rPr>
            </w:pPr>
            <w:r>
              <w:rPr>
                <w:color w:val="auto"/>
                <w:sz w:val="20"/>
              </w:rPr>
              <w:t>The works should fully reflect the logic of design concepts. Not limited to design of single products, the works should put forward design concepts of tourist trains with systematic ideas. No more than 25 points are scored in this item.</w:t>
            </w:r>
          </w:p>
        </w:tc>
        <w:tc>
          <w:tcPr>
            <w:tcW w:w="458" w:type="pct"/>
            <w:vAlign w:val="center"/>
          </w:tcPr>
          <w:p>
            <w:pPr>
              <w:spacing w:before="65" w:line="360" w:lineRule="auto"/>
              <w:jc w:val="center"/>
              <w:rPr>
                <w:rFonts w:eastAsia="宋体"/>
                <w:color w:val="auto"/>
                <w:sz w:val="20"/>
                <w:szCs w:val="20"/>
              </w:rPr>
            </w:pPr>
            <w:r>
              <w:rPr>
                <w:rFonts w:eastAsia="宋体"/>
                <w:color w:val="auto"/>
                <w:spacing w:val="-1"/>
                <w:sz w:val="20"/>
                <w:szCs w:val="20"/>
              </w:rPr>
              <w:t>25</w:t>
            </w:r>
          </w:p>
        </w:tc>
      </w:tr>
    </w:tbl>
    <w:p>
      <w:pPr>
        <w:spacing w:before="173" w:line="360" w:lineRule="auto"/>
        <w:rPr>
          <w:rFonts w:eastAsia="宋体"/>
          <w:color w:val="auto"/>
          <w:sz w:val="20"/>
          <w:szCs w:val="20"/>
        </w:rPr>
      </w:pPr>
      <w:r>
        <w:rPr>
          <w:rFonts w:eastAsia="宋体"/>
          <w:color w:val="auto"/>
          <w:spacing w:val="2"/>
          <w:sz w:val="20"/>
          <w:szCs w:val="20"/>
        </w:rPr>
        <w:t>注</w:t>
      </w:r>
      <w:r>
        <w:rPr>
          <w:rFonts w:eastAsia="宋体"/>
          <w:color w:val="auto"/>
          <w:spacing w:val="1"/>
          <w:sz w:val="20"/>
          <w:szCs w:val="20"/>
        </w:rPr>
        <w:t>：  1.小数点后保留二位数。</w:t>
      </w:r>
      <w:r>
        <w:rPr>
          <w:color w:val="auto"/>
          <w:sz w:val="20"/>
        </w:rPr>
        <w:br w:type="textWrapping"/>
      </w:r>
      <w:r>
        <w:rPr>
          <w:color w:val="auto"/>
          <w:sz w:val="20"/>
        </w:rPr>
        <w:t>Note: 1. Two digits after the decimal point are kept.</w:t>
      </w:r>
    </w:p>
    <w:p>
      <w:pPr>
        <w:spacing w:before="94" w:line="360" w:lineRule="auto"/>
        <w:ind w:left="535"/>
        <w:rPr>
          <w:rFonts w:eastAsia="宋体"/>
          <w:color w:val="auto"/>
          <w:sz w:val="20"/>
          <w:szCs w:val="20"/>
        </w:rPr>
      </w:pPr>
      <w:r>
        <w:rPr>
          <w:rFonts w:eastAsia="宋体"/>
          <w:color w:val="auto"/>
          <w:spacing w:val="11"/>
          <w:position w:val="1"/>
          <w:sz w:val="20"/>
          <w:szCs w:val="20"/>
        </w:rPr>
        <w:t>2</w:t>
      </w:r>
      <w:r>
        <w:rPr>
          <w:rFonts w:eastAsia="宋体"/>
          <w:color w:val="auto"/>
          <w:spacing w:val="8"/>
          <w:position w:val="1"/>
          <w:sz w:val="20"/>
          <w:szCs w:val="20"/>
        </w:rPr>
        <w:t>.各评委成员自行按以上参考分值评分。</w:t>
      </w:r>
      <w:r>
        <w:rPr>
          <w:color w:val="auto"/>
          <w:sz w:val="20"/>
        </w:rPr>
        <w:br w:type="textWrapping"/>
      </w:r>
      <w:r>
        <w:rPr>
          <w:color w:val="auto"/>
          <w:sz w:val="20"/>
        </w:rPr>
        <w:t>2. Each member of the review jury will score according to the above-mentioned reference points.</w:t>
      </w:r>
    </w:p>
    <w:p>
      <w:pPr>
        <w:spacing w:before="49" w:line="360" w:lineRule="auto"/>
        <w:ind w:left="536"/>
        <w:outlineLvl w:val="2"/>
        <w:rPr>
          <w:color w:val="auto"/>
        </w:rPr>
        <w:sectPr>
          <w:footerReference r:id="rId13" w:type="default"/>
          <w:pgSz w:w="11906" w:h="16839"/>
          <w:pgMar w:top="1431" w:right="1343" w:bottom="1002" w:left="1433" w:header="0" w:footer="842" w:gutter="0"/>
          <w:cols w:space="720" w:num="1"/>
        </w:sectPr>
      </w:pPr>
      <w:bookmarkStart w:id="106" w:name="_Toc26807"/>
      <w:bookmarkStart w:id="107" w:name="_Toc112168757"/>
      <w:r>
        <w:rPr>
          <w:rFonts w:eastAsia="宋体"/>
          <w:color w:val="auto"/>
          <w:spacing w:val="9"/>
          <w:position w:val="1"/>
          <w:sz w:val="20"/>
          <w:szCs w:val="20"/>
        </w:rPr>
        <w:t>3.重大事件由评委会集体讨论，须有三分之二或以上的评委签字认可</w:t>
      </w:r>
      <w:r>
        <w:rPr>
          <w:rFonts w:eastAsia="宋体"/>
          <w:color w:val="auto"/>
          <w:spacing w:val="6"/>
          <w:position w:val="1"/>
          <w:sz w:val="20"/>
          <w:szCs w:val="20"/>
        </w:rPr>
        <w:t>。</w:t>
      </w:r>
      <w:bookmarkEnd w:id="106"/>
      <w:r>
        <w:rPr>
          <w:color w:val="auto"/>
          <w:sz w:val="20"/>
        </w:rPr>
        <w:br w:type="textWrapping"/>
      </w:r>
      <w:r>
        <w:rPr>
          <w:color w:val="auto"/>
          <w:sz w:val="20"/>
        </w:rPr>
        <w:t>3. Major events will be discussed collectively by the jury, and must be signed and approved by two-thirds or more of the judges.</w:t>
      </w:r>
      <w:bookmarkEnd w:id="107"/>
      <w:r>
        <w:rPr>
          <w:color w:val="auto"/>
          <w:sz w:val="20"/>
        </w:rPr>
        <w:t xml:space="preserve"> </w:t>
      </w:r>
    </w:p>
    <w:p>
      <w:pPr>
        <w:spacing w:before="63" w:line="360" w:lineRule="auto"/>
        <w:ind w:left="3017"/>
        <w:outlineLvl w:val="0"/>
        <w:rPr>
          <w:color w:val="auto"/>
          <w:sz w:val="30"/>
        </w:rPr>
      </w:pPr>
      <w:bookmarkStart w:id="108" w:name="_Toc112168758"/>
      <w:r>
        <w:rPr>
          <w:rFonts w:eastAsia="宋体"/>
          <w:color w:val="auto"/>
          <w:spacing w:val="11"/>
          <w:sz w:val="31"/>
          <w:szCs w:val="31"/>
          <w14:textOutline w14:w="5791" w14:cap="sq" w14:cmpd="sng" w14:algn="ctr">
            <w14:solidFill>
              <w14:srgbClr w14:val="000000"/>
            </w14:solidFill>
            <w14:prstDash w14:val="solid"/>
            <w14:bevel/>
          </w14:textOutline>
        </w:rPr>
        <w:t>第</w:t>
      </w:r>
      <w:r>
        <w:rPr>
          <w:rFonts w:eastAsia="宋体"/>
          <w:color w:val="auto"/>
          <w:spacing w:val="9"/>
          <w:sz w:val="31"/>
          <w:szCs w:val="31"/>
          <w14:textOutline w14:w="5791" w14:cap="sq" w14:cmpd="sng" w14:algn="ctr">
            <w14:solidFill>
              <w14:srgbClr w14:val="000000"/>
            </w14:solidFill>
            <w14:prstDash w14:val="solid"/>
            <w14:bevel/>
          </w14:textOutline>
        </w:rPr>
        <w:t>四章</w:t>
      </w:r>
      <w:r>
        <w:rPr>
          <w:rFonts w:eastAsia="宋体"/>
          <w:color w:val="auto"/>
          <w:spacing w:val="9"/>
          <w:sz w:val="31"/>
          <w:szCs w:val="31"/>
        </w:rPr>
        <w:t xml:space="preserve">  </w:t>
      </w:r>
      <w:r>
        <w:rPr>
          <w:rFonts w:eastAsia="宋体"/>
          <w:color w:val="auto"/>
          <w:spacing w:val="9"/>
          <w:sz w:val="31"/>
          <w:szCs w:val="31"/>
          <w14:textOutline w14:w="5791" w14:cap="sq" w14:cmpd="sng" w14:algn="ctr">
            <w14:solidFill>
              <w14:srgbClr w14:val="000000"/>
            </w14:solidFill>
            <w14:prstDash w14:val="solid"/>
            <w14:bevel/>
          </w14:textOutline>
        </w:rPr>
        <w:t>技术标准与要求</w:t>
      </w:r>
    </w:p>
    <w:p>
      <w:pPr>
        <w:spacing w:before="63" w:line="360" w:lineRule="auto"/>
        <w:ind w:firstLine="1800" w:firstLineChars="600"/>
        <w:outlineLvl w:val="0"/>
        <w:rPr>
          <w:rFonts w:eastAsia="宋体"/>
          <w:color w:val="auto"/>
          <w:sz w:val="31"/>
          <w:szCs w:val="31"/>
        </w:rPr>
      </w:pPr>
      <w:r>
        <w:rPr>
          <w:color w:val="auto"/>
          <w:sz w:val="30"/>
        </w:rPr>
        <w:t>Chapter IV Technical Standards and Requirements</w:t>
      </w:r>
      <w:bookmarkEnd w:id="108"/>
    </w:p>
    <w:p>
      <w:pPr>
        <w:spacing w:line="360" w:lineRule="auto"/>
        <w:rPr>
          <w:color w:val="auto"/>
        </w:rPr>
      </w:pPr>
    </w:p>
    <w:p>
      <w:pPr>
        <w:pStyle w:val="19"/>
        <w:ind w:firstLine="0" w:firstLineChars="0"/>
        <w:jc w:val="left"/>
        <w:rPr>
          <w:rFonts w:ascii="Arial" w:hAnsi="Arial"/>
          <w:color w:val="auto"/>
          <w:sz w:val="32"/>
          <w:szCs w:val="32"/>
        </w:rPr>
      </w:pPr>
      <w:r>
        <w:rPr>
          <w:rFonts w:ascii="Arial" w:hAnsi="Arial"/>
          <w:color w:val="auto"/>
          <w:sz w:val="32"/>
          <w:szCs w:val="32"/>
        </w:rPr>
        <w:t>一、项目背景</w:t>
      </w:r>
      <w:r>
        <w:rPr>
          <w:rFonts w:ascii="Arial" w:hAnsi="Arial" w:eastAsia="Arial"/>
          <w:color w:val="auto"/>
          <w:sz w:val="32"/>
        </w:rPr>
        <w:br w:type="textWrapping"/>
      </w:r>
      <w:r>
        <w:rPr>
          <w:rFonts w:ascii="Arial" w:hAnsi="Arial" w:eastAsia="Arial"/>
          <w:color w:val="auto"/>
          <w:sz w:val="32"/>
        </w:rPr>
        <w:t>I. Project background</w:t>
      </w:r>
    </w:p>
    <w:p>
      <w:pPr>
        <w:spacing w:line="360" w:lineRule="auto"/>
        <w:ind w:firstLine="480" w:firstLineChars="200"/>
        <w:rPr>
          <w:color w:val="auto"/>
          <w:sz w:val="24"/>
        </w:rPr>
      </w:pPr>
      <w:r>
        <w:rPr>
          <w:rFonts w:hint="eastAsia" w:ascii="宋体" w:hAnsi="宋体" w:eastAsia="宋体" w:cs="宋体"/>
          <w:color w:val="auto"/>
          <w:sz w:val="24"/>
        </w:rPr>
        <w:t>四川</w:t>
      </w:r>
      <w:r>
        <w:rPr>
          <w:rFonts w:hint="eastAsia" w:ascii="宋体" w:hAnsi="宋体" w:eastAsia="宋体" w:cs="宋体"/>
          <w:color w:val="auto"/>
          <w:sz w:val="24"/>
          <w:lang w:eastAsia="zh-Hans"/>
        </w:rPr>
        <w:t>山地旅游资源丰富，</w:t>
      </w:r>
      <w:r>
        <w:rPr>
          <w:rFonts w:hint="eastAsia" w:ascii="宋体" w:hAnsi="宋体" w:eastAsia="宋体" w:cs="宋体"/>
          <w:color w:val="auto"/>
          <w:sz w:val="24"/>
        </w:rPr>
        <w:t>是全球高山、极高山旅游资源最密集区域之一。</w:t>
      </w:r>
      <w:r>
        <w:rPr>
          <w:rFonts w:hint="eastAsia" w:ascii="宋体" w:hAnsi="宋体" w:eastAsia="宋体" w:cs="宋体"/>
          <w:color w:val="auto"/>
          <w:sz w:val="24"/>
          <w:lang w:eastAsia="zh-Hans"/>
        </w:rPr>
        <w:t>目前四川省山地轨道交通规划</w:t>
      </w:r>
      <w:r>
        <w:rPr>
          <w:color w:val="auto"/>
          <w:sz w:val="24"/>
          <w:lang w:eastAsia="zh-Hans"/>
        </w:rPr>
        <w:t>11</w:t>
      </w:r>
      <w:r>
        <w:rPr>
          <w:rFonts w:hint="eastAsia" w:ascii="宋体" w:hAnsi="宋体" w:eastAsia="宋体" w:cs="宋体"/>
          <w:color w:val="auto"/>
          <w:sz w:val="24"/>
          <w:lang w:eastAsia="zh-Hans"/>
        </w:rPr>
        <w:t>个项目，总里程数</w:t>
      </w:r>
      <w:r>
        <w:rPr>
          <w:color w:val="auto"/>
          <w:sz w:val="24"/>
          <w:lang w:eastAsia="zh-Hans"/>
        </w:rPr>
        <w:t>1770</w:t>
      </w:r>
      <w:r>
        <w:rPr>
          <w:rFonts w:hint="eastAsia" w:ascii="宋体" w:hAnsi="宋体" w:eastAsia="宋体" w:cs="宋体"/>
          <w:color w:val="auto"/>
          <w:sz w:val="24"/>
          <w:lang w:eastAsia="zh-Hans"/>
        </w:rPr>
        <w:t>公里，建设投资约</w:t>
      </w:r>
      <w:r>
        <w:rPr>
          <w:color w:val="auto"/>
          <w:sz w:val="24"/>
          <w:lang w:eastAsia="zh-Hans"/>
        </w:rPr>
        <w:t>2200</w:t>
      </w:r>
      <w:r>
        <w:rPr>
          <w:rFonts w:hint="eastAsia" w:ascii="宋体" w:hAnsi="宋体" w:eastAsia="宋体" w:cs="宋体"/>
          <w:color w:val="auto"/>
          <w:sz w:val="24"/>
          <w:lang w:eastAsia="zh-Hans"/>
        </w:rPr>
        <w:t>亿元。</w:t>
      </w:r>
      <w:r>
        <w:rPr>
          <w:rFonts w:hint="eastAsia" w:ascii="宋体" w:hAnsi="宋体" w:eastAsia="宋体" w:cs="宋体"/>
          <w:color w:val="auto"/>
          <w:sz w:val="24"/>
        </w:rPr>
        <w:t>都江堰</w:t>
      </w:r>
      <w:r>
        <w:rPr>
          <w:color w:val="auto"/>
          <w:sz w:val="24"/>
        </w:rPr>
        <w:t>-</w:t>
      </w:r>
      <w:r>
        <w:rPr>
          <w:rFonts w:hint="eastAsia" w:ascii="宋体" w:hAnsi="宋体" w:eastAsia="宋体" w:cs="宋体"/>
          <w:color w:val="auto"/>
          <w:sz w:val="24"/>
        </w:rPr>
        <w:t>四姑娘山山地轨</w:t>
      </w:r>
      <w:r>
        <w:rPr>
          <w:rFonts w:hint="eastAsia" w:ascii="宋体" w:hAnsi="宋体" w:eastAsia="宋体" w:cs="宋体"/>
          <w:color w:val="auto"/>
          <w:sz w:val="24"/>
          <w:lang w:eastAsia="zh-Hans"/>
        </w:rPr>
        <w:t>道</w:t>
      </w:r>
      <w:r>
        <w:rPr>
          <w:rFonts w:hint="eastAsia" w:ascii="宋体" w:hAnsi="宋体" w:eastAsia="宋体" w:cs="宋体"/>
          <w:color w:val="auto"/>
          <w:sz w:val="24"/>
        </w:rPr>
        <w:t>列车</w:t>
      </w:r>
      <w:r>
        <w:rPr>
          <w:rFonts w:hint="eastAsia" w:ascii="宋体" w:hAnsi="宋体" w:eastAsia="宋体" w:cs="宋体"/>
          <w:color w:val="auto"/>
          <w:sz w:val="24"/>
          <w:lang w:eastAsia="zh-Hans"/>
        </w:rPr>
        <w:t>项目（以下简称：都四项目）是蜀道集团首个山地轨道列车项目。</w:t>
      </w:r>
    </w:p>
    <w:p>
      <w:pPr>
        <w:spacing w:line="360" w:lineRule="auto"/>
        <w:ind w:firstLine="480" w:firstLineChars="200"/>
        <w:jc w:val="both"/>
        <w:rPr>
          <w:color w:val="auto"/>
          <w:sz w:val="24"/>
          <w:lang w:eastAsia="zh-Hans"/>
        </w:rPr>
      </w:pPr>
      <w:r>
        <w:rPr>
          <w:color w:val="auto"/>
          <w:sz w:val="24"/>
        </w:rPr>
        <w:t>Boasting rich resources of mountain tourism, Sichuan is one of the regions with the most dense alpine and extremely alpine mountain tourism resources in the world. At present, there are 11 mountain rail transit projects planned in Sichuan Province, with a total length of 1,770 km and a construction investment of about 220 billion yuan. Dujiangyan-Siguniangshan Mountain Rail Train Project (hereinafter referred to as "Dujiangyan-Siguniang Mountain Project") is the first mountain rail train project of Shudao Investment Group Co., Ltd.</w:t>
      </w:r>
    </w:p>
    <w:p>
      <w:pPr>
        <w:spacing w:line="360" w:lineRule="auto"/>
        <w:ind w:firstLine="480" w:firstLineChars="200"/>
        <w:rPr>
          <w:color w:val="auto"/>
          <w:sz w:val="24"/>
        </w:rPr>
      </w:pPr>
      <w:r>
        <w:rPr>
          <w:rFonts w:hint="eastAsia" w:ascii="宋体" w:hAnsi="宋体" w:eastAsia="宋体" w:cs="宋体"/>
          <w:color w:val="auto"/>
          <w:sz w:val="24"/>
        </w:rPr>
        <w:t>都四项目作为我国山地轨道交通发展的新篇章，被定位为</w:t>
      </w:r>
      <w:r>
        <w:rPr>
          <w:color w:val="auto"/>
          <w:sz w:val="24"/>
        </w:rPr>
        <w:t>“</w:t>
      </w:r>
      <w:r>
        <w:rPr>
          <w:rFonts w:hint="eastAsia" w:ascii="宋体" w:hAnsi="宋体" w:eastAsia="宋体" w:cs="宋体"/>
          <w:color w:val="auto"/>
          <w:sz w:val="24"/>
        </w:rPr>
        <w:t>民族团结的桥梁、脱贫攻坚的示范、绿色发展的典范</w:t>
      </w:r>
      <w:r>
        <w:rPr>
          <w:color w:val="auto"/>
          <w:sz w:val="24"/>
        </w:rPr>
        <w:t>”</w:t>
      </w:r>
      <w:r>
        <w:rPr>
          <w:rFonts w:hint="eastAsia" w:ascii="宋体" w:hAnsi="宋体" w:eastAsia="宋体" w:cs="宋体"/>
          <w:color w:val="auto"/>
          <w:sz w:val="24"/>
        </w:rPr>
        <w:t>，意在构建</w:t>
      </w:r>
      <w:r>
        <w:rPr>
          <w:color w:val="auto"/>
          <w:sz w:val="24"/>
        </w:rPr>
        <w:t>“</w:t>
      </w:r>
      <w:r>
        <w:rPr>
          <w:rFonts w:hint="eastAsia" w:ascii="宋体" w:hAnsi="宋体" w:eastAsia="宋体" w:cs="宋体"/>
          <w:color w:val="auto"/>
          <w:sz w:val="24"/>
        </w:rPr>
        <w:t>旅游扶贫</w:t>
      </w:r>
      <w:r>
        <w:rPr>
          <w:color w:val="auto"/>
          <w:sz w:val="24"/>
        </w:rPr>
        <w:t>”</w:t>
      </w:r>
      <w:r>
        <w:rPr>
          <w:rFonts w:hint="eastAsia" w:ascii="宋体" w:hAnsi="宋体" w:eastAsia="宋体" w:cs="宋体"/>
          <w:color w:val="auto"/>
          <w:sz w:val="24"/>
        </w:rPr>
        <w:t>交通，围绕山地旅游资源，构建与高速公路、国家铁路干线等骨干交通的连接线，改善旅游资源外部交通条件，以满足景区游客快速便捷通达，同时兼顾沿线居民出行。</w:t>
      </w:r>
    </w:p>
    <w:p>
      <w:pPr>
        <w:spacing w:line="360" w:lineRule="auto"/>
        <w:ind w:firstLine="480" w:firstLineChars="200"/>
        <w:jc w:val="both"/>
        <w:rPr>
          <w:color w:val="auto"/>
          <w:sz w:val="24"/>
        </w:rPr>
      </w:pPr>
      <w:r>
        <w:rPr>
          <w:color w:val="auto"/>
          <w:sz w:val="24"/>
        </w:rPr>
        <w:t xml:space="preserve">As a new chapter in the development of mountain rail transit in China, Dujiangyan-Siguniang Mountain Project is positioned as "a bridge of ethnic unity, a demonstration of poverty alleviation, and a model of green development". It is designed to build the transportation project of "poverty alleviation through tourism", set up a linkage with artery transportation lines such as highways and national main railway lines, improve external transportation conditions of tourism resources, so as to meet the rapid and convenient access of tourists in the scenic area, with the travel of residents along the line taken into account at the same time. </w:t>
      </w:r>
    </w:p>
    <w:p>
      <w:pPr>
        <w:spacing w:line="360" w:lineRule="auto"/>
        <w:ind w:firstLine="480" w:firstLineChars="200"/>
        <w:rPr>
          <w:color w:val="auto"/>
          <w:sz w:val="24"/>
        </w:rPr>
      </w:pPr>
      <w:r>
        <w:rPr>
          <w:rFonts w:hint="eastAsia" w:ascii="宋体" w:hAnsi="宋体" w:eastAsia="宋体" w:cs="宋体"/>
          <w:color w:val="auto"/>
          <w:sz w:val="24"/>
        </w:rPr>
        <w:t>都四线路起于都江堰，成灌高铁都江堰站，经虹口、龙池、映秀镇、耿达、卧龙，止于小金县四姑娘山镇，线路正线长度</w:t>
      </w:r>
      <w:r>
        <w:rPr>
          <w:color w:val="auto"/>
          <w:sz w:val="24"/>
        </w:rPr>
        <w:t>123.2</w:t>
      </w:r>
      <w:r>
        <w:rPr>
          <w:rFonts w:hint="eastAsia" w:ascii="宋体" w:hAnsi="宋体" w:eastAsia="宋体" w:cs="宋体"/>
          <w:color w:val="auto"/>
          <w:sz w:val="24"/>
        </w:rPr>
        <w:t>公里，正线桥隧总长</w:t>
      </w:r>
      <w:r>
        <w:rPr>
          <w:color w:val="auto"/>
          <w:sz w:val="24"/>
        </w:rPr>
        <w:t>122.748km</w:t>
      </w:r>
      <w:r>
        <w:rPr>
          <w:rFonts w:hint="eastAsia" w:ascii="宋体" w:hAnsi="宋体" w:eastAsia="宋体" w:cs="宋体"/>
          <w:color w:val="auto"/>
          <w:sz w:val="24"/>
        </w:rPr>
        <w:t>，占比</w:t>
      </w:r>
      <w:r>
        <w:rPr>
          <w:color w:val="auto"/>
          <w:sz w:val="24"/>
        </w:rPr>
        <w:t>98.7%</w:t>
      </w:r>
      <w:r>
        <w:rPr>
          <w:rFonts w:hint="eastAsia" w:ascii="宋体" w:hAnsi="宋体" w:eastAsia="宋体" w:cs="宋体"/>
          <w:color w:val="auto"/>
          <w:sz w:val="24"/>
        </w:rPr>
        <w:t>。其中：桥梁长</w:t>
      </w:r>
      <w:r>
        <w:rPr>
          <w:color w:val="auto"/>
          <w:sz w:val="24"/>
        </w:rPr>
        <w:t>35.011km</w:t>
      </w:r>
      <w:r>
        <w:rPr>
          <w:rFonts w:hint="eastAsia" w:ascii="宋体" w:hAnsi="宋体" w:eastAsia="宋体" w:cs="宋体"/>
          <w:color w:val="auto"/>
          <w:sz w:val="24"/>
        </w:rPr>
        <w:t>，占比</w:t>
      </w:r>
      <w:r>
        <w:rPr>
          <w:color w:val="auto"/>
          <w:sz w:val="24"/>
        </w:rPr>
        <w:t>28.15%</w:t>
      </w:r>
      <w:r>
        <w:rPr>
          <w:rFonts w:hint="eastAsia" w:ascii="宋体" w:hAnsi="宋体" w:eastAsia="宋体" w:cs="宋体"/>
          <w:color w:val="auto"/>
          <w:sz w:val="24"/>
        </w:rPr>
        <w:t>；隧道长</w:t>
      </w:r>
      <w:r>
        <w:rPr>
          <w:color w:val="auto"/>
          <w:sz w:val="24"/>
        </w:rPr>
        <w:t>87.737km</w:t>
      </w:r>
      <w:r>
        <w:rPr>
          <w:rFonts w:hint="eastAsia" w:ascii="宋体" w:hAnsi="宋体" w:eastAsia="宋体" w:cs="宋体"/>
          <w:color w:val="auto"/>
          <w:sz w:val="24"/>
        </w:rPr>
        <w:t>，占比</w:t>
      </w:r>
      <w:r>
        <w:rPr>
          <w:color w:val="auto"/>
          <w:sz w:val="24"/>
        </w:rPr>
        <w:t>70.5%</w:t>
      </w:r>
      <w:r>
        <w:rPr>
          <w:rFonts w:hint="eastAsia" w:ascii="宋体" w:hAnsi="宋体" w:eastAsia="宋体" w:cs="宋体"/>
          <w:color w:val="auto"/>
          <w:sz w:val="24"/>
        </w:rPr>
        <w:t>，全线新建车站</w:t>
      </w:r>
      <w:r>
        <w:rPr>
          <w:color w:val="auto"/>
          <w:sz w:val="24"/>
        </w:rPr>
        <w:t>12</w:t>
      </w:r>
      <w:r>
        <w:rPr>
          <w:rFonts w:hint="eastAsia" w:ascii="宋体" w:hAnsi="宋体" w:eastAsia="宋体" w:cs="宋体"/>
          <w:color w:val="auto"/>
          <w:sz w:val="24"/>
        </w:rPr>
        <w:t>个，包括都江堰、虹口、卧龙、映雪、邓生沟、巴朗山、四姑娘山站等项目位于横断山脉东缘，由四川盆地成都平原向青藏高原东部边缘构造强烈复合之高山峡谷带过渡区行进。</w:t>
      </w:r>
    </w:p>
    <w:p>
      <w:pPr>
        <w:spacing w:line="360" w:lineRule="auto"/>
        <w:ind w:firstLine="480" w:firstLineChars="200"/>
        <w:jc w:val="both"/>
        <w:rPr>
          <w:color w:val="auto"/>
          <w:sz w:val="24"/>
        </w:rPr>
      </w:pPr>
      <w:r>
        <w:rPr>
          <w:color w:val="auto"/>
          <w:sz w:val="24"/>
        </w:rPr>
        <w:t xml:space="preserve">Starting from Dujiangyan Station of Chengdu-Dujiangyan High-Speed Railway, Dujiangyan, the Dujiangyan-Siguniangshan Line passes through Hongkou, Longchi, Yingxiu, Gengda, Wolong, and terminates at Siguniangshan Town, Xiaojin County. The main track is 123.2 km long, with the total length (122.748 km) of bridges and tunnels accounting for 98.7% of the main track, of which: Bridges are 35.011 km long, accounting for 28.15%; tunnels are 87.737 km long, accounting for 70.5%. </w:t>
      </w:r>
      <w:r>
        <w:rPr>
          <w:rFonts w:eastAsia="宋体"/>
          <w:color w:val="auto"/>
          <w:sz w:val="24"/>
        </w:rPr>
        <w:t>Twelve</w:t>
      </w:r>
      <w:r>
        <w:rPr>
          <w:color w:val="auto"/>
          <w:sz w:val="24"/>
        </w:rPr>
        <w:t xml:space="preserve"> newly-built stations along the whole line, such as Dujiangyan, Hongkou, Wolong, Yingxue, Dengshenggou, Balang Mountain and Siguniang Mountain stations, are located at the eastern edge of Hengduan Mountains, from the Chengdu Plain of Sichuan Basin to the transition zone of alpine gorge belt with strong composite structures at the eastern edge of the Qinghai-Tibet Plateau.</w:t>
      </w:r>
    </w:p>
    <w:p>
      <w:pPr>
        <w:spacing w:line="360" w:lineRule="auto"/>
        <w:rPr>
          <w:color w:val="auto"/>
        </w:rPr>
      </w:pPr>
      <w:r>
        <w:rPr>
          <w:color w:val="auto"/>
        </w:rPr>
        <w:drawing>
          <wp:inline distT="0" distB="0" distL="114300" distR="114300">
            <wp:extent cx="5850890" cy="3087370"/>
            <wp:effectExtent l="0" t="0" r="1651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850890" cy="3087370"/>
                    </a:xfrm>
                    <a:prstGeom prst="rect">
                      <a:avLst/>
                    </a:prstGeom>
                    <a:noFill/>
                    <a:ln>
                      <a:noFill/>
                    </a:ln>
                  </pic:spPr>
                </pic:pic>
              </a:graphicData>
            </a:graphic>
          </wp:inline>
        </w:drawing>
      </w:r>
    </w:p>
    <w:p>
      <w:pPr>
        <w:spacing w:line="360" w:lineRule="auto"/>
        <w:jc w:val="center"/>
        <w:rPr>
          <w:color w:val="auto"/>
        </w:rPr>
      </w:pPr>
      <w:r>
        <w:rPr>
          <w:rFonts w:hint="eastAsia" w:ascii="宋体" w:hAnsi="宋体" w:eastAsia="宋体" w:cs="宋体"/>
          <w:color w:val="auto"/>
        </w:rPr>
        <w:t>图</w:t>
      </w:r>
      <w:r>
        <w:rPr>
          <w:color w:val="auto"/>
        </w:rPr>
        <w:t xml:space="preserve">1 </w:t>
      </w:r>
      <w:r>
        <w:rPr>
          <w:rFonts w:hint="eastAsia" w:ascii="宋体" w:hAnsi="宋体" w:eastAsia="宋体" w:cs="宋体"/>
          <w:color w:val="auto"/>
        </w:rPr>
        <w:t>都江堰至四姑娘山山地轨道交通扶贫项目线路示意图</w:t>
      </w:r>
      <w:r>
        <w:rPr>
          <w:color w:val="auto"/>
        </w:rPr>
        <w:br w:type="textWrapping"/>
      </w:r>
      <w:r>
        <w:rPr>
          <w:color w:val="auto"/>
        </w:rPr>
        <w:t>Fig 1 Schematic diagram of the line of Mountain Rail Transit Poverty Alleviation Project from Dujiangyan to Siguniang Mountain</w:t>
      </w:r>
    </w:p>
    <w:p>
      <w:pPr>
        <w:spacing w:line="360" w:lineRule="auto"/>
        <w:ind w:firstLine="480" w:firstLineChars="200"/>
        <w:rPr>
          <w:color w:val="auto"/>
          <w:sz w:val="24"/>
        </w:rPr>
      </w:pPr>
    </w:p>
    <w:p>
      <w:pPr>
        <w:spacing w:line="360" w:lineRule="auto"/>
        <w:ind w:firstLine="480" w:firstLineChars="200"/>
        <w:rPr>
          <w:color w:val="auto"/>
          <w:sz w:val="24"/>
        </w:rPr>
      </w:pPr>
      <w:r>
        <w:rPr>
          <w:rFonts w:hint="eastAsia" w:ascii="宋体" w:hAnsi="宋体" w:eastAsia="宋体" w:cs="宋体"/>
          <w:color w:val="auto"/>
          <w:sz w:val="24"/>
        </w:rPr>
        <w:t>都江堰至映秀属四川盆地亚热带湿润季风气候，降水较多；耿达、卧龙、邓生沟位于青藏高原气候区的东缘，属典型的亚热带内陆山地气候，冬半年天气多晴朗干燥，夏半年温暖湿润；四姑娘山属亚热带季风性气候，区内地形高差悬殊，随海拔高度的变化，山地气候变化明显。</w:t>
      </w:r>
    </w:p>
    <w:p>
      <w:pPr>
        <w:spacing w:line="360" w:lineRule="auto"/>
        <w:ind w:firstLine="480" w:firstLineChars="200"/>
        <w:jc w:val="both"/>
        <w:rPr>
          <w:color w:val="auto"/>
          <w:sz w:val="24"/>
        </w:rPr>
      </w:pPr>
      <w:r>
        <w:rPr>
          <w:color w:val="auto"/>
          <w:sz w:val="24"/>
        </w:rPr>
        <w:t>Tucked away in Sichuan Basin, the region from Dujiangyan to Yingxiu has the humid subtropical monsoon climate, with ample precipitation; Gengda, Wolong and Dengshenggou are located at the eastern edge of the Qinghai-Tibet Plateau climate zone, which belongs to the typical subtropical inland mountain climate, with sunny and dry weather in most of the winter half-year and warm and humid weather in the summer half-year; Siguniang Mountain is subject to subtropical monsoon climate. With huge altitude difference in the terrain, the mountain climate varies obviously by the change of altitude.</w:t>
      </w:r>
    </w:p>
    <w:p>
      <w:pPr>
        <w:spacing w:line="360" w:lineRule="auto"/>
        <w:rPr>
          <w:color w:val="auto"/>
        </w:rPr>
      </w:pPr>
    </w:p>
    <w:p>
      <w:pPr>
        <w:pStyle w:val="3"/>
        <w:spacing w:line="360" w:lineRule="auto"/>
        <w:rPr>
          <w:rFonts w:ascii="Arial" w:hAnsi="Arial"/>
          <w:color w:val="auto"/>
        </w:rPr>
      </w:pPr>
      <w:bookmarkStart w:id="109" w:name="_Toc112168759"/>
      <w:bookmarkStart w:id="110" w:name="_Toc19942"/>
      <w:r>
        <w:rPr>
          <w:rFonts w:ascii="Arial" w:hAnsi="Arial"/>
          <w:color w:val="auto"/>
        </w:rPr>
        <w:t>二、技术要求</w:t>
      </w:r>
      <w:r>
        <w:rPr>
          <w:rFonts w:ascii="Arial" w:hAnsi="Arial" w:eastAsia="Arial"/>
          <w:color w:val="auto"/>
        </w:rPr>
        <w:br w:type="textWrapping"/>
      </w:r>
      <w:r>
        <w:rPr>
          <w:rFonts w:ascii="Arial" w:hAnsi="Arial" w:eastAsia="Arial"/>
          <w:color w:val="auto"/>
        </w:rPr>
        <w:t>II. Technical requirements</w:t>
      </w:r>
      <w:bookmarkEnd w:id="109"/>
    </w:p>
    <w:p>
      <w:pPr>
        <w:spacing w:line="360" w:lineRule="auto"/>
        <w:rPr>
          <w:b/>
          <w:bCs/>
          <w:color w:val="auto"/>
          <w:sz w:val="28"/>
          <w:szCs w:val="28"/>
        </w:rPr>
      </w:pPr>
      <w:r>
        <w:rPr>
          <w:b/>
          <w:bCs/>
          <w:color w:val="auto"/>
          <w:sz w:val="28"/>
          <w:szCs w:val="28"/>
        </w:rPr>
        <w:t xml:space="preserve">1. </w:t>
      </w:r>
      <w:r>
        <w:rPr>
          <w:rFonts w:hint="eastAsia" w:ascii="宋体" w:hAnsi="宋体" w:eastAsia="宋体" w:cs="宋体"/>
          <w:b/>
          <w:bCs/>
          <w:color w:val="auto"/>
          <w:sz w:val="28"/>
          <w:szCs w:val="28"/>
        </w:rPr>
        <w:t>编组形式</w:t>
      </w:r>
      <w:r>
        <w:rPr>
          <w:b/>
          <w:bCs/>
          <w:color w:val="auto"/>
          <w:sz w:val="28"/>
          <w:szCs w:val="28"/>
        </w:rPr>
        <w:t xml:space="preserve"> </w:t>
      </w:r>
      <w:r>
        <w:rPr>
          <w:color w:val="auto"/>
          <w:sz w:val="28"/>
        </w:rPr>
        <w:br w:type="textWrapping"/>
      </w:r>
      <w:r>
        <w:rPr>
          <w:b/>
          <w:color w:val="auto"/>
          <w:sz w:val="28"/>
        </w:rPr>
        <w:t>1. Marshalling form</w:t>
      </w:r>
    </w:p>
    <w:p>
      <w:pPr>
        <w:pStyle w:val="5"/>
        <w:spacing w:line="360" w:lineRule="auto"/>
        <w:ind w:left="0" w:firstLine="0"/>
        <w:jc w:val="center"/>
        <w:rPr>
          <w:rFonts w:ascii="Arial" w:hAnsi="Arial" w:eastAsia="宋体"/>
          <w:color w:val="auto"/>
        </w:rPr>
      </w:pPr>
    </w:p>
    <w:p>
      <w:pPr>
        <w:pStyle w:val="5"/>
        <w:spacing w:line="360" w:lineRule="auto"/>
        <w:ind w:left="0" w:firstLine="0"/>
        <w:jc w:val="center"/>
        <w:rPr>
          <w:rFonts w:ascii="Arial" w:hAnsi="Arial" w:eastAsia="宋体"/>
          <w:color w:val="auto"/>
        </w:rPr>
      </w:pPr>
      <w:bookmarkStart w:id="111" w:name="_Toc112168760"/>
      <w:r>
        <w:rPr>
          <w:rFonts w:ascii="Arial" w:hAnsi="Arial" w:eastAsia="宋体"/>
          <w:color w:val="auto"/>
        </w:rPr>
        <w:t>表1 编组形式</w:t>
      </w:r>
      <w:r>
        <w:rPr>
          <w:rFonts w:ascii="Arial" w:hAnsi="Arial" w:eastAsia="Arial"/>
          <w:color w:val="auto"/>
        </w:rPr>
        <w:br w:type="textWrapping"/>
      </w:r>
      <w:r>
        <w:rPr>
          <w:rFonts w:ascii="Arial" w:hAnsi="Arial" w:eastAsia="Arial"/>
          <w:color w:val="auto"/>
        </w:rPr>
        <w:t>Table 1 Marshalling Form</w:t>
      </w:r>
      <w:bookmarkEnd w:id="111"/>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590"/>
        <w:gridCol w:w="6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restart"/>
            <w:vAlign w:val="center"/>
          </w:tcPr>
          <w:p>
            <w:pPr>
              <w:spacing w:line="360" w:lineRule="auto"/>
              <w:jc w:val="center"/>
              <w:rPr>
                <w:color w:val="auto"/>
              </w:rPr>
            </w:pPr>
            <w:r>
              <w:rPr>
                <w:color w:val="auto"/>
              </w:rPr>
              <w:t>1</w:t>
            </w:r>
          </w:p>
        </w:tc>
        <w:tc>
          <w:tcPr>
            <w:tcW w:w="1590" w:type="dxa"/>
            <w:vMerge w:val="restart"/>
            <w:vAlign w:val="center"/>
          </w:tcPr>
          <w:p>
            <w:pPr>
              <w:spacing w:line="360" w:lineRule="auto"/>
              <w:rPr>
                <w:color w:val="auto"/>
              </w:rPr>
            </w:pPr>
            <w:r>
              <w:rPr>
                <w:rFonts w:hint="eastAsia" w:ascii="宋体" w:hAnsi="宋体" w:eastAsia="宋体" w:cs="宋体"/>
                <w:color w:val="auto"/>
              </w:rPr>
              <w:t>车辆型式</w:t>
            </w:r>
            <w:r>
              <w:rPr>
                <w:color w:val="auto"/>
              </w:rPr>
              <w:br w:type="textWrapping"/>
            </w:r>
            <w:r>
              <w:rPr>
                <w:color w:val="auto"/>
              </w:rPr>
              <w:t>Vehicle types</w:t>
            </w:r>
          </w:p>
        </w:tc>
        <w:tc>
          <w:tcPr>
            <w:tcW w:w="6924" w:type="dxa"/>
            <w:vAlign w:val="center"/>
          </w:tcPr>
          <w:p>
            <w:pPr>
              <w:spacing w:line="360" w:lineRule="auto"/>
              <w:rPr>
                <w:color w:val="auto"/>
              </w:rPr>
            </w:pPr>
            <w:r>
              <w:rPr>
                <w:color w:val="auto"/>
              </w:rPr>
              <w:t>Mc</w:t>
            </w:r>
            <w:r>
              <w:rPr>
                <w:rFonts w:hint="eastAsia" w:ascii="宋体" w:hAnsi="宋体" w:eastAsia="宋体" w:cs="宋体"/>
                <w:color w:val="auto"/>
              </w:rPr>
              <w:t>车：带司机室动车，配置一个齿轨转向架和一个粘着转向架</w:t>
            </w:r>
            <w:r>
              <w:rPr>
                <w:color w:val="auto"/>
              </w:rPr>
              <w:br w:type="textWrapping"/>
            </w:r>
            <w:r>
              <w:rPr>
                <w:color w:val="auto"/>
              </w:rPr>
              <w:t>Mc train: CRH train with the driver's cab, equipped with one rack railway bogie and one adhesive bogie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360" w:lineRule="auto"/>
              <w:jc w:val="center"/>
              <w:rPr>
                <w:color w:val="auto"/>
              </w:rPr>
            </w:pPr>
          </w:p>
        </w:tc>
        <w:tc>
          <w:tcPr>
            <w:tcW w:w="1590" w:type="dxa"/>
            <w:vMerge w:val="continue"/>
            <w:vAlign w:val="center"/>
          </w:tcPr>
          <w:p>
            <w:pPr>
              <w:spacing w:line="360" w:lineRule="auto"/>
              <w:rPr>
                <w:color w:val="auto"/>
              </w:rPr>
            </w:pPr>
          </w:p>
        </w:tc>
        <w:tc>
          <w:tcPr>
            <w:tcW w:w="6924" w:type="dxa"/>
            <w:vAlign w:val="center"/>
          </w:tcPr>
          <w:p>
            <w:pPr>
              <w:spacing w:line="360" w:lineRule="auto"/>
              <w:rPr>
                <w:color w:val="auto"/>
              </w:rPr>
            </w:pPr>
            <w:r>
              <w:rPr>
                <w:color w:val="auto"/>
              </w:rPr>
              <w:t>M1</w:t>
            </w:r>
            <w:r>
              <w:rPr>
                <w:rFonts w:hint="eastAsia" w:ascii="宋体" w:hAnsi="宋体" w:eastAsia="宋体" w:cs="宋体"/>
                <w:color w:val="auto"/>
              </w:rPr>
              <w:t>车：动车，配置两个粘着转向架</w:t>
            </w:r>
            <w:r>
              <w:rPr>
                <w:color w:val="auto"/>
              </w:rPr>
              <w:br w:type="textWrapping"/>
            </w:r>
            <w:r>
              <w:rPr>
                <w:color w:val="auto"/>
              </w:rPr>
              <w:t>M1 train: CRH train, equipped with two adhesive bogies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Merge w:val="continue"/>
            <w:vAlign w:val="center"/>
          </w:tcPr>
          <w:p>
            <w:pPr>
              <w:spacing w:line="360" w:lineRule="auto"/>
              <w:jc w:val="center"/>
              <w:rPr>
                <w:color w:val="auto"/>
              </w:rPr>
            </w:pPr>
          </w:p>
        </w:tc>
        <w:tc>
          <w:tcPr>
            <w:tcW w:w="1590" w:type="dxa"/>
            <w:vMerge w:val="continue"/>
            <w:vAlign w:val="center"/>
          </w:tcPr>
          <w:p>
            <w:pPr>
              <w:spacing w:line="360" w:lineRule="auto"/>
              <w:rPr>
                <w:color w:val="auto"/>
              </w:rPr>
            </w:pPr>
          </w:p>
        </w:tc>
        <w:tc>
          <w:tcPr>
            <w:tcW w:w="6924" w:type="dxa"/>
            <w:vAlign w:val="center"/>
          </w:tcPr>
          <w:p>
            <w:pPr>
              <w:spacing w:line="360" w:lineRule="auto"/>
              <w:rPr>
                <w:color w:val="auto"/>
              </w:rPr>
            </w:pPr>
            <w:r>
              <w:rPr>
                <w:color w:val="auto"/>
              </w:rPr>
              <w:t>M2</w:t>
            </w:r>
            <w:r>
              <w:rPr>
                <w:rFonts w:hint="eastAsia" w:ascii="宋体" w:hAnsi="宋体" w:eastAsia="宋体" w:cs="宋体"/>
                <w:color w:val="auto"/>
              </w:rPr>
              <w:t>车：动车，配置一个齿轨转向架和一个粘着转向架</w:t>
            </w:r>
            <w:r>
              <w:rPr>
                <w:color w:val="auto"/>
              </w:rPr>
              <w:br w:type="textWrapping"/>
            </w:r>
            <w:r>
              <w:rPr>
                <w:color w:val="auto"/>
              </w:rPr>
              <w:t>M2 train: CRH train, equipped with one rack railway bogie and one adhesive bogie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spacing w:line="360" w:lineRule="auto"/>
              <w:jc w:val="center"/>
              <w:rPr>
                <w:color w:val="auto"/>
              </w:rPr>
            </w:pPr>
            <w:r>
              <w:rPr>
                <w:color w:val="auto"/>
              </w:rPr>
              <w:t>2</w:t>
            </w:r>
          </w:p>
        </w:tc>
        <w:tc>
          <w:tcPr>
            <w:tcW w:w="1590" w:type="dxa"/>
            <w:vAlign w:val="center"/>
          </w:tcPr>
          <w:p>
            <w:pPr>
              <w:spacing w:line="360" w:lineRule="auto"/>
              <w:rPr>
                <w:color w:val="auto"/>
              </w:rPr>
            </w:pPr>
            <w:r>
              <w:rPr>
                <w:rFonts w:hint="eastAsia" w:ascii="宋体" w:hAnsi="宋体" w:eastAsia="宋体" w:cs="宋体"/>
                <w:color w:val="auto"/>
              </w:rPr>
              <w:t>编组方式</w:t>
            </w:r>
            <w:r>
              <w:rPr>
                <w:color w:val="auto"/>
              </w:rPr>
              <w:br w:type="textWrapping"/>
            </w:r>
            <w:r>
              <w:rPr>
                <w:color w:val="auto"/>
              </w:rPr>
              <w:t>Marshalling mode</w:t>
            </w:r>
          </w:p>
        </w:tc>
        <w:tc>
          <w:tcPr>
            <w:tcW w:w="6924" w:type="dxa"/>
            <w:vAlign w:val="center"/>
          </w:tcPr>
          <w:p>
            <w:pPr>
              <w:spacing w:line="360" w:lineRule="auto"/>
              <w:rPr>
                <w:color w:val="auto"/>
              </w:rPr>
            </w:pPr>
            <w:r>
              <w:rPr>
                <w:rFonts w:hint="eastAsia" w:ascii="宋体" w:hAnsi="宋体" w:eastAsia="宋体" w:cs="宋体"/>
                <w:color w:val="auto"/>
              </w:rPr>
              <w:t>采用</w:t>
            </w:r>
            <w:r>
              <w:rPr>
                <w:color w:val="auto"/>
              </w:rPr>
              <w:t>4</w:t>
            </w:r>
            <w:r>
              <w:rPr>
                <w:rFonts w:hint="eastAsia" w:ascii="宋体" w:hAnsi="宋体" w:eastAsia="宋体" w:cs="宋体"/>
                <w:color w:val="auto"/>
              </w:rPr>
              <w:t>辆编组列车。</w:t>
            </w:r>
            <w:r>
              <w:rPr>
                <w:color w:val="auto"/>
              </w:rPr>
              <w:br w:type="textWrapping"/>
            </w:r>
            <w:r>
              <w:rPr>
                <w:color w:val="auto"/>
              </w:rPr>
              <w:t>Four-car marshalling is adopted.</w:t>
            </w:r>
          </w:p>
          <w:p>
            <w:pPr>
              <w:spacing w:line="360" w:lineRule="auto"/>
              <w:rPr>
                <w:color w:val="auto"/>
              </w:rPr>
            </w:pPr>
            <w:r>
              <w:rPr>
                <w:rFonts w:hint="eastAsia" w:ascii="宋体" w:hAnsi="宋体" w:eastAsia="宋体" w:cs="宋体"/>
                <w:color w:val="auto"/>
              </w:rPr>
              <w:t>粘着</w:t>
            </w:r>
            <w:r>
              <w:rPr>
                <w:color w:val="auto"/>
              </w:rPr>
              <w:t>/</w:t>
            </w:r>
            <w:r>
              <w:rPr>
                <w:rFonts w:hint="eastAsia" w:ascii="宋体" w:hAnsi="宋体" w:eastAsia="宋体" w:cs="宋体"/>
                <w:color w:val="auto"/>
              </w:rPr>
              <w:t>齿轨电客车编组方式</w:t>
            </w:r>
            <w:r>
              <w:rPr>
                <w:color w:val="auto"/>
              </w:rPr>
              <w:br w:type="textWrapping"/>
            </w:r>
            <w:r>
              <w:rPr>
                <w:color w:val="auto"/>
              </w:rPr>
              <w:t xml:space="preserve">Marshalling mode of adhesion/rack railway electric train </w:t>
            </w:r>
          </w:p>
          <w:p>
            <w:pPr>
              <w:spacing w:line="360" w:lineRule="auto"/>
              <w:rPr>
                <w:color w:val="auto"/>
              </w:rPr>
            </w:pPr>
            <w:r>
              <w:rPr>
                <w:color w:val="auto"/>
              </w:rPr>
              <w:t>+Mc1-M1-M2-Mc2+</w:t>
            </w:r>
          </w:p>
          <w:p>
            <w:pPr>
              <w:spacing w:line="360" w:lineRule="auto"/>
              <w:rPr>
                <w:color w:val="auto"/>
              </w:rPr>
            </w:pPr>
            <w:r>
              <w:rPr>
                <w:color w:val="auto"/>
              </w:rPr>
              <w:t>+Mc1-M1-M2-Mc2+</w:t>
            </w:r>
          </w:p>
          <w:p>
            <w:pPr>
              <w:spacing w:line="360" w:lineRule="auto"/>
              <w:rPr>
                <w:color w:val="auto"/>
              </w:rPr>
            </w:pPr>
            <w:r>
              <w:rPr>
                <w:color w:val="auto"/>
              </w:rPr>
              <w:t>+</w:t>
            </w:r>
            <w:r>
              <w:rPr>
                <w:color w:val="auto"/>
              </w:rPr>
              <w:tab/>
            </w:r>
            <w:r>
              <w:rPr>
                <w:rFonts w:hint="eastAsia" w:ascii="宋体" w:hAnsi="宋体" w:eastAsia="宋体" w:cs="宋体"/>
                <w:color w:val="auto"/>
              </w:rPr>
              <w:t>全自动车钩；</w:t>
            </w:r>
            <w:r>
              <w:rPr>
                <w:color w:val="auto"/>
              </w:rPr>
              <w:br w:type="textWrapping"/>
            </w:r>
            <w:r>
              <w:rPr>
                <w:color w:val="auto"/>
              </w:rPr>
              <w:t>+</w:t>
            </w:r>
            <w:r>
              <w:rPr>
                <w:color w:val="auto"/>
              </w:rPr>
              <w:tab/>
            </w:r>
            <w:r>
              <w:rPr>
                <w:color w:val="auto"/>
              </w:rPr>
              <w:t>Full-automatic coupler;</w:t>
            </w:r>
          </w:p>
          <w:p>
            <w:pPr>
              <w:spacing w:line="360" w:lineRule="auto"/>
              <w:rPr>
                <w:color w:val="auto"/>
              </w:rPr>
            </w:pPr>
            <w:r>
              <w:rPr>
                <w:color w:val="auto"/>
              </w:rPr>
              <w:t>-</w:t>
            </w:r>
            <w:r>
              <w:rPr>
                <w:color w:val="auto"/>
              </w:rPr>
              <w:tab/>
            </w:r>
            <w:r>
              <w:rPr>
                <w:rFonts w:hint="eastAsia" w:ascii="宋体" w:hAnsi="宋体" w:eastAsia="宋体" w:cs="宋体"/>
                <w:color w:val="auto"/>
              </w:rPr>
              <w:t>半永久性牵引杆。</w:t>
            </w:r>
            <w:r>
              <w:rPr>
                <w:color w:val="auto"/>
              </w:rPr>
              <w:br w:type="textWrapping"/>
            </w:r>
            <w:r>
              <w:rPr>
                <w:color w:val="auto"/>
              </w:rPr>
              <w:t>-</w:t>
            </w:r>
            <w:r>
              <w:rPr>
                <w:color w:val="auto"/>
              </w:rPr>
              <w:tab/>
            </w:r>
            <w:r>
              <w:rPr>
                <w:color w:val="auto"/>
              </w:rPr>
              <w:t>Semipermanent draw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spacing w:line="360" w:lineRule="auto"/>
              <w:jc w:val="center"/>
              <w:rPr>
                <w:color w:val="auto"/>
              </w:rPr>
            </w:pPr>
            <w:r>
              <w:rPr>
                <w:color w:val="auto"/>
              </w:rPr>
              <w:t>3</w:t>
            </w:r>
          </w:p>
        </w:tc>
        <w:tc>
          <w:tcPr>
            <w:tcW w:w="1590" w:type="dxa"/>
            <w:vAlign w:val="center"/>
          </w:tcPr>
          <w:p>
            <w:pPr>
              <w:spacing w:line="360" w:lineRule="auto"/>
              <w:rPr>
                <w:color w:val="auto"/>
              </w:rPr>
            </w:pPr>
            <w:r>
              <w:rPr>
                <w:rFonts w:hint="eastAsia" w:ascii="宋体" w:hAnsi="宋体" w:eastAsia="宋体" w:cs="宋体"/>
                <w:color w:val="auto"/>
              </w:rPr>
              <w:t>车体材料</w:t>
            </w:r>
            <w:r>
              <w:rPr>
                <w:color w:val="auto"/>
              </w:rPr>
              <w:br w:type="textWrapping"/>
            </w:r>
            <w:r>
              <w:rPr>
                <w:color w:val="auto"/>
              </w:rPr>
              <w:t>Vehicle body material</w:t>
            </w:r>
          </w:p>
        </w:tc>
        <w:tc>
          <w:tcPr>
            <w:tcW w:w="6924" w:type="dxa"/>
            <w:vAlign w:val="center"/>
          </w:tcPr>
          <w:p>
            <w:pPr>
              <w:spacing w:line="360" w:lineRule="auto"/>
              <w:rPr>
                <w:color w:val="auto"/>
              </w:rPr>
            </w:pPr>
            <w:r>
              <w:rPr>
                <w:rFonts w:hint="eastAsia" w:ascii="宋体" w:hAnsi="宋体" w:eastAsia="宋体" w:cs="宋体"/>
                <w:color w:val="auto"/>
              </w:rPr>
              <w:t>铝合金</w:t>
            </w:r>
            <w:r>
              <w:rPr>
                <w:color w:val="auto"/>
              </w:rPr>
              <w:br w:type="textWrapping"/>
            </w:r>
            <w:r>
              <w:rPr>
                <w:color w:val="auto"/>
              </w:rPr>
              <w:t>Aluminium alloy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spacing w:line="360" w:lineRule="auto"/>
              <w:jc w:val="center"/>
              <w:rPr>
                <w:color w:val="auto"/>
              </w:rPr>
            </w:pPr>
            <w:r>
              <w:rPr>
                <w:color w:val="auto"/>
              </w:rPr>
              <w:t>4</w:t>
            </w:r>
          </w:p>
        </w:tc>
        <w:tc>
          <w:tcPr>
            <w:tcW w:w="1590" w:type="dxa"/>
            <w:vAlign w:val="center"/>
          </w:tcPr>
          <w:p>
            <w:pPr>
              <w:spacing w:line="360" w:lineRule="auto"/>
              <w:rPr>
                <w:color w:val="auto"/>
              </w:rPr>
            </w:pPr>
            <w:r>
              <w:rPr>
                <w:rFonts w:hint="eastAsia" w:ascii="宋体" w:hAnsi="宋体" w:eastAsia="宋体" w:cs="宋体"/>
                <w:color w:val="auto"/>
              </w:rPr>
              <w:t>车辆最高运行速度</w:t>
            </w:r>
            <w:r>
              <w:rPr>
                <w:color w:val="auto"/>
              </w:rPr>
              <w:br w:type="textWrapping"/>
            </w:r>
            <w:r>
              <w:rPr>
                <w:color w:val="auto"/>
              </w:rPr>
              <w:t>Maximum vehicle operating speed</w:t>
            </w:r>
          </w:p>
        </w:tc>
        <w:tc>
          <w:tcPr>
            <w:tcW w:w="6924" w:type="dxa"/>
            <w:vAlign w:val="center"/>
          </w:tcPr>
          <w:p>
            <w:pPr>
              <w:spacing w:line="360" w:lineRule="auto"/>
              <w:rPr>
                <w:color w:val="auto"/>
              </w:rPr>
            </w:pPr>
            <w:r>
              <w:rPr>
                <w:color w:val="auto"/>
              </w:rPr>
              <w:t>120 km/h</w:t>
            </w:r>
            <w:r>
              <w:rPr>
                <w:rFonts w:hint="eastAsia" w:ascii="宋体" w:hAnsi="宋体" w:eastAsia="宋体" w:cs="宋体"/>
                <w:color w:val="auto"/>
              </w:rPr>
              <w:t>（粘着路段）</w:t>
            </w:r>
            <w:r>
              <w:rPr>
                <w:color w:val="auto"/>
              </w:rPr>
              <w:br w:type="textWrapping"/>
            </w:r>
            <w:r>
              <w:rPr>
                <w:color w:val="auto"/>
              </w:rPr>
              <w:t>120 km/h (adhesion railway)</w:t>
            </w:r>
          </w:p>
          <w:p>
            <w:pPr>
              <w:spacing w:line="360" w:lineRule="auto"/>
              <w:rPr>
                <w:color w:val="auto"/>
              </w:rPr>
            </w:pPr>
            <w:r>
              <w:rPr>
                <w:color w:val="auto"/>
              </w:rPr>
              <w:t>30 km/h</w:t>
            </w:r>
            <w:r>
              <w:rPr>
                <w:rFonts w:hint="eastAsia" w:ascii="宋体" w:hAnsi="宋体" w:eastAsia="宋体" w:cs="宋体"/>
                <w:color w:val="auto"/>
              </w:rPr>
              <w:t>（齿轨路段，</w:t>
            </w:r>
            <w:r>
              <w:rPr>
                <w:color w:val="auto"/>
              </w:rPr>
              <w:t>120‰</w:t>
            </w:r>
            <w:r>
              <w:rPr>
                <w:rFonts w:hint="eastAsia" w:ascii="宋体" w:hAnsi="宋体" w:eastAsia="宋体" w:cs="宋体"/>
                <w:color w:val="auto"/>
              </w:rPr>
              <w:t>上坡）</w:t>
            </w:r>
            <w:r>
              <w:rPr>
                <w:color w:val="auto"/>
              </w:rPr>
              <w:br w:type="textWrapping"/>
            </w:r>
            <w:r>
              <w:rPr>
                <w:color w:val="auto"/>
              </w:rPr>
              <w:t>30 km/h (rack railway, 120‰ uphill)</w:t>
            </w:r>
          </w:p>
          <w:p>
            <w:pPr>
              <w:spacing w:line="360" w:lineRule="auto"/>
              <w:rPr>
                <w:color w:val="auto"/>
              </w:rPr>
            </w:pPr>
            <w:r>
              <w:rPr>
                <w:color w:val="auto"/>
              </w:rPr>
              <w:t>20 km/h</w:t>
            </w:r>
            <w:r>
              <w:rPr>
                <w:rFonts w:hint="eastAsia" w:ascii="宋体" w:hAnsi="宋体" w:eastAsia="宋体" w:cs="宋体"/>
                <w:color w:val="auto"/>
              </w:rPr>
              <w:t>（齿轨路段，</w:t>
            </w:r>
            <w:r>
              <w:rPr>
                <w:color w:val="auto"/>
              </w:rPr>
              <w:t>120‰</w:t>
            </w:r>
            <w:r>
              <w:rPr>
                <w:rFonts w:hint="eastAsia" w:ascii="宋体" w:hAnsi="宋体" w:eastAsia="宋体" w:cs="宋体"/>
                <w:color w:val="auto"/>
              </w:rPr>
              <w:t>下坡）</w:t>
            </w:r>
            <w:r>
              <w:rPr>
                <w:color w:val="auto"/>
              </w:rPr>
              <w:br w:type="textWrapping"/>
            </w:r>
            <w:r>
              <w:rPr>
                <w:color w:val="auto"/>
              </w:rPr>
              <w:t>20 km/h (rack railway, 120‰ downhill)</w:t>
            </w:r>
          </w:p>
          <w:p>
            <w:pPr>
              <w:spacing w:line="360" w:lineRule="auto"/>
              <w:rPr>
                <w:color w:val="auto"/>
              </w:rPr>
            </w:pPr>
            <w:r>
              <w:rPr>
                <w:color w:val="auto"/>
              </w:rPr>
              <w:t>40 km/h</w:t>
            </w:r>
            <w:r>
              <w:rPr>
                <w:rFonts w:hint="eastAsia" w:ascii="宋体" w:hAnsi="宋体" w:eastAsia="宋体" w:cs="宋体"/>
                <w:color w:val="auto"/>
              </w:rPr>
              <w:t>（齿轨路段，</w:t>
            </w:r>
            <w:r>
              <w:rPr>
                <w:color w:val="auto"/>
              </w:rPr>
              <w:t>60‰</w:t>
            </w:r>
            <w:r>
              <w:rPr>
                <w:rFonts w:hint="eastAsia" w:ascii="宋体" w:hAnsi="宋体" w:eastAsia="宋体" w:cs="宋体"/>
                <w:color w:val="auto"/>
              </w:rPr>
              <w:t>及以下坡道）</w:t>
            </w:r>
            <w:r>
              <w:rPr>
                <w:color w:val="auto"/>
              </w:rPr>
              <w:br w:type="textWrapping"/>
            </w:r>
            <w:r>
              <w:rPr>
                <w:color w:val="auto"/>
              </w:rPr>
              <w:t>40 km/h (rack railway, 60‰ and below downhill)</w:t>
            </w:r>
          </w:p>
        </w:tc>
      </w:tr>
    </w:tbl>
    <w:p>
      <w:pPr>
        <w:spacing w:line="360" w:lineRule="auto"/>
        <w:rPr>
          <w:b/>
          <w:bCs/>
          <w:color w:val="auto"/>
          <w:sz w:val="28"/>
          <w:szCs w:val="28"/>
        </w:rPr>
      </w:pPr>
    </w:p>
    <w:p>
      <w:pPr>
        <w:numPr>
          <w:ilvl w:val="0"/>
          <w:numId w:val="4"/>
        </w:numPr>
        <w:spacing w:line="360" w:lineRule="auto"/>
        <w:rPr>
          <w:b/>
          <w:bCs/>
          <w:color w:val="auto"/>
          <w:sz w:val="28"/>
          <w:szCs w:val="28"/>
        </w:rPr>
      </w:pPr>
      <w:r>
        <w:rPr>
          <w:rFonts w:hint="eastAsia" w:ascii="宋体" w:hAnsi="宋体" w:eastAsia="宋体" w:cs="宋体"/>
          <w:b/>
          <w:bCs/>
          <w:color w:val="auto"/>
          <w:sz w:val="28"/>
          <w:szCs w:val="28"/>
        </w:rPr>
        <w:t>车辆主要尺寸及限界</w:t>
      </w:r>
      <w:r>
        <w:rPr>
          <w:b/>
          <w:bCs/>
          <w:color w:val="auto"/>
          <w:sz w:val="28"/>
          <w:szCs w:val="28"/>
        </w:rPr>
        <w:t xml:space="preserve"> </w:t>
      </w:r>
      <w:r>
        <w:rPr>
          <w:color w:val="auto"/>
          <w:sz w:val="28"/>
        </w:rPr>
        <w:br w:type="textWrapping"/>
      </w:r>
      <w:r>
        <w:rPr>
          <w:b/>
          <w:color w:val="auto"/>
          <w:sz w:val="28"/>
        </w:rPr>
        <w:t>Main dimensions and limit of vehicle</w:t>
      </w:r>
    </w:p>
    <w:p>
      <w:pPr>
        <w:spacing w:line="360" w:lineRule="auto"/>
        <w:jc w:val="center"/>
        <w:rPr>
          <w:color w:val="auto"/>
        </w:rPr>
      </w:pPr>
    </w:p>
    <w:p>
      <w:pPr>
        <w:spacing w:line="360" w:lineRule="auto"/>
        <w:jc w:val="center"/>
        <w:rPr>
          <w:color w:val="auto"/>
        </w:rPr>
      </w:pPr>
      <w:r>
        <w:rPr>
          <w:rFonts w:hint="eastAsia" w:ascii="宋体" w:hAnsi="宋体" w:eastAsia="宋体" w:cs="宋体"/>
          <w:color w:val="auto"/>
        </w:rPr>
        <w:t>表</w:t>
      </w:r>
      <w:r>
        <w:rPr>
          <w:color w:val="auto"/>
        </w:rPr>
        <w:t xml:space="preserve">2 </w:t>
      </w:r>
      <w:r>
        <w:rPr>
          <w:rFonts w:hint="eastAsia" w:ascii="宋体" w:hAnsi="宋体" w:eastAsia="宋体" w:cs="宋体"/>
          <w:color w:val="auto"/>
        </w:rPr>
        <w:t>车辆主要尺寸及限界</w:t>
      </w:r>
      <w:r>
        <w:rPr>
          <w:color w:val="auto"/>
        </w:rPr>
        <w:br w:type="textWrapping"/>
      </w:r>
      <w:r>
        <w:rPr>
          <w:color w:val="auto"/>
        </w:rPr>
        <w:t xml:space="preserve">Table 2 Main </w:t>
      </w:r>
      <w:r>
        <w:rPr>
          <w:rFonts w:eastAsia="宋体"/>
          <w:color w:val="auto"/>
        </w:rPr>
        <w:t>D</w:t>
      </w:r>
      <w:r>
        <w:rPr>
          <w:color w:val="auto"/>
        </w:rPr>
        <w:t xml:space="preserve">imensions and </w:t>
      </w:r>
      <w:r>
        <w:rPr>
          <w:rFonts w:eastAsia="宋体"/>
          <w:color w:val="auto"/>
        </w:rPr>
        <w:t>L</w:t>
      </w:r>
      <w:r>
        <w:rPr>
          <w:color w:val="auto"/>
        </w:rPr>
        <w:t xml:space="preserve">imit of </w:t>
      </w:r>
      <w:r>
        <w:rPr>
          <w:rFonts w:eastAsia="宋体"/>
          <w:color w:val="auto"/>
        </w:rPr>
        <w:t>V</w:t>
      </w:r>
      <w:r>
        <w:rPr>
          <w:color w:val="auto"/>
        </w:rPr>
        <w:t>ehicle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4011"/>
        <w:gridCol w:w="5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13" w:type="dxa"/>
            <w:vAlign w:val="center"/>
          </w:tcPr>
          <w:p>
            <w:pPr>
              <w:spacing w:line="360" w:lineRule="auto"/>
              <w:jc w:val="center"/>
              <w:rPr>
                <w:color w:val="auto"/>
              </w:rPr>
            </w:pPr>
            <w:r>
              <w:rPr>
                <w:color w:val="auto"/>
              </w:rPr>
              <w:t>1</w:t>
            </w:r>
          </w:p>
        </w:tc>
        <w:tc>
          <w:tcPr>
            <w:tcW w:w="4011" w:type="dxa"/>
            <w:vAlign w:val="center"/>
          </w:tcPr>
          <w:p>
            <w:pPr>
              <w:spacing w:line="360" w:lineRule="auto"/>
              <w:rPr>
                <w:color w:val="auto"/>
              </w:rPr>
            </w:pPr>
            <w:r>
              <w:rPr>
                <w:rFonts w:hint="eastAsia" w:ascii="宋体" w:hAnsi="宋体" w:eastAsia="宋体" w:cs="宋体"/>
                <w:color w:val="auto"/>
              </w:rPr>
              <w:t>车辆长度（两端车钩连接面之间的距离）</w:t>
            </w:r>
            <w:r>
              <w:rPr>
                <w:color w:val="auto"/>
              </w:rPr>
              <w:br w:type="textWrapping"/>
            </w:r>
            <w:r>
              <w:rPr>
                <w:color w:val="auto"/>
              </w:rPr>
              <w:t>Vehicle length (distance between coupler connection surfaces at both ends)</w:t>
            </w:r>
          </w:p>
        </w:tc>
        <w:tc>
          <w:tcPr>
            <w:tcW w:w="5123" w:type="dxa"/>
          </w:tcPr>
          <w:p>
            <w:pPr>
              <w:spacing w:line="360" w:lineRule="auto"/>
              <w:rPr>
                <w:color w:val="auto"/>
              </w:rPr>
            </w:pPr>
            <w:r>
              <w:rPr>
                <w:color w:val="auto"/>
              </w:rPr>
              <w:t>Mc</w:t>
            </w:r>
            <w:r>
              <w:rPr>
                <w:rFonts w:hint="eastAsia" w:ascii="宋体" w:hAnsi="宋体" w:eastAsia="宋体" w:cs="宋体"/>
                <w:color w:val="auto"/>
              </w:rPr>
              <w:t>车：</w:t>
            </w:r>
            <w:r>
              <w:rPr>
                <w:color w:val="auto"/>
              </w:rPr>
              <w:t>19870mm</w:t>
            </w:r>
            <w:r>
              <w:rPr>
                <w:color w:val="auto"/>
              </w:rPr>
              <w:br w:type="textWrapping"/>
            </w:r>
            <w:r>
              <w:rPr>
                <w:color w:val="auto"/>
              </w:rPr>
              <w:t>Mc train: 19,870 mm</w:t>
            </w:r>
          </w:p>
          <w:p>
            <w:pPr>
              <w:spacing w:line="360" w:lineRule="auto"/>
              <w:rPr>
                <w:color w:val="auto"/>
              </w:rPr>
            </w:pPr>
            <w:r>
              <w:rPr>
                <w:color w:val="auto"/>
              </w:rPr>
              <w:t>M1</w:t>
            </w:r>
            <w:r>
              <w:rPr>
                <w:rFonts w:hint="eastAsia" w:ascii="宋体" w:hAnsi="宋体" w:eastAsia="宋体" w:cs="宋体"/>
                <w:color w:val="auto"/>
              </w:rPr>
              <w:t>、</w:t>
            </w:r>
            <w:r>
              <w:rPr>
                <w:color w:val="auto"/>
              </w:rPr>
              <w:t>M2</w:t>
            </w:r>
            <w:r>
              <w:rPr>
                <w:rFonts w:hint="eastAsia" w:ascii="宋体" w:hAnsi="宋体" w:eastAsia="宋体" w:cs="宋体"/>
                <w:color w:val="auto"/>
              </w:rPr>
              <w:t>车：</w:t>
            </w:r>
            <w:r>
              <w:rPr>
                <w:color w:val="auto"/>
              </w:rPr>
              <w:t>19200mm</w:t>
            </w:r>
            <w:r>
              <w:rPr>
                <w:color w:val="auto"/>
              </w:rPr>
              <w:br w:type="textWrapping"/>
            </w:r>
            <w:r>
              <w:rPr>
                <w:color w:val="auto"/>
              </w:rPr>
              <w:t>M1 train, M2 train: 192,00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2</w:t>
            </w:r>
          </w:p>
        </w:tc>
        <w:tc>
          <w:tcPr>
            <w:tcW w:w="4011" w:type="dxa"/>
            <w:vAlign w:val="center"/>
          </w:tcPr>
          <w:p>
            <w:pPr>
              <w:spacing w:line="360" w:lineRule="auto"/>
              <w:rPr>
                <w:color w:val="auto"/>
              </w:rPr>
            </w:pPr>
            <w:r>
              <w:rPr>
                <w:rFonts w:hint="eastAsia" w:ascii="宋体" w:hAnsi="宋体" w:eastAsia="宋体" w:cs="宋体"/>
                <w:color w:val="auto"/>
              </w:rPr>
              <w:t>车辆顶面距轨面高度</w:t>
            </w:r>
            <w:r>
              <w:rPr>
                <w:color w:val="auto"/>
              </w:rPr>
              <w:br w:type="textWrapping"/>
            </w:r>
            <w:r>
              <w:rPr>
                <w:color w:val="auto"/>
              </w:rPr>
              <w:t>Height from vehicle top surface to rail surface</w:t>
            </w:r>
          </w:p>
        </w:tc>
        <w:tc>
          <w:tcPr>
            <w:tcW w:w="5123" w:type="dxa"/>
          </w:tcPr>
          <w:p>
            <w:pPr>
              <w:spacing w:line="360" w:lineRule="auto"/>
              <w:rPr>
                <w:color w:val="auto"/>
              </w:rPr>
            </w:pPr>
            <w:r>
              <w:rPr>
                <w:color w:val="auto"/>
              </w:rPr>
              <w:t>≤3800 mm</w:t>
            </w:r>
            <w:r>
              <w:rPr>
                <w:rFonts w:hint="eastAsia" w:ascii="宋体" w:hAnsi="宋体" w:eastAsia="宋体" w:cs="宋体"/>
                <w:color w:val="auto"/>
              </w:rPr>
              <w:t>（新轮，含空调）</w:t>
            </w:r>
            <w:r>
              <w:rPr>
                <w:color w:val="auto"/>
              </w:rPr>
              <w:br w:type="textWrapping"/>
            </w:r>
            <w:r>
              <w:rPr>
                <w:color w:val="auto"/>
              </w:rPr>
              <w:t>≤3,800 mm (new wheels, including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3</w:t>
            </w:r>
          </w:p>
        </w:tc>
        <w:tc>
          <w:tcPr>
            <w:tcW w:w="4011" w:type="dxa"/>
            <w:vAlign w:val="center"/>
          </w:tcPr>
          <w:p>
            <w:pPr>
              <w:spacing w:line="360" w:lineRule="auto"/>
              <w:rPr>
                <w:color w:val="auto"/>
              </w:rPr>
            </w:pPr>
            <w:r>
              <w:rPr>
                <w:rFonts w:hint="eastAsia" w:ascii="宋体" w:hAnsi="宋体" w:eastAsia="宋体" w:cs="宋体"/>
                <w:color w:val="auto"/>
              </w:rPr>
              <w:t>车体宽度</w:t>
            </w:r>
            <w:r>
              <w:rPr>
                <w:color w:val="auto"/>
              </w:rPr>
              <w:br w:type="textWrapping"/>
            </w:r>
            <w:r>
              <w:rPr>
                <w:color w:val="auto"/>
              </w:rPr>
              <w:t>Vehicle body width</w:t>
            </w:r>
          </w:p>
        </w:tc>
        <w:tc>
          <w:tcPr>
            <w:tcW w:w="5123" w:type="dxa"/>
          </w:tcPr>
          <w:p>
            <w:pPr>
              <w:spacing w:line="360" w:lineRule="auto"/>
              <w:rPr>
                <w:rFonts w:eastAsia="宋体"/>
                <w:color w:val="auto"/>
              </w:rPr>
            </w:pPr>
            <w:r>
              <w:rPr>
                <w:color w:val="auto"/>
              </w:rPr>
              <w:t>2500mm</w:t>
            </w:r>
          </w:p>
          <w:p>
            <w:pPr>
              <w:spacing w:line="360" w:lineRule="auto"/>
              <w:rPr>
                <w:color w:val="auto"/>
              </w:rPr>
            </w:pPr>
            <w:r>
              <w:rPr>
                <w:rFonts w:eastAsia="宋体"/>
                <w:color w:val="auto"/>
              </w:rPr>
              <w:t>2,500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4</w:t>
            </w:r>
          </w:p>
        </w:tc>
        <w:tc>
          <w:tcPr>
            <w:tcW w:w="4011" w:type="dxa"/>
            <w:vAlign w:val="center"/>
          </w:tcPr>
          <w:p>
            <w:pPr>
              <w:spacing w:line="360" w:lineRule="auto"/>
              <w:rPr>
                <w:color w:val="auto"/>
              </w:rPr>
            </w:pPr>
            <w:r>
              <w:rPr>
                <w:rFonts w:hint="eastAsia" w:ascii="宋体" w:hAnsi="宋体" w:eastAsia="宋体" w:cs="宋体"/>
                <w:color w:val="auto"/>
              </w:rPr>
              <w:t>客室地板面距走行轨顶面高度</w:t>
            </w:r>
            <w:r>
              <w:rPr>
                <w:color w:val="auto"/>
              </w:rPr>
              <w:br w:type="textWrapping"/>
            </w:r>
            <w:r>
              <w:rPr>
                <w:color w:val="auto"/>
              </w:rPr>
              <w:t>Height between floor surface of cabin and top surface of running rail</w:t>
            </w:r>
          </w:p>
        </w:tc>
        <w:tc>
          <w:tcPr>
            <w:tcW w:w="5123" w:type="dxa"/>
          </w:tcPr>
          <w:p>
            <w:pPr>
              <w:spacing w:line="360" w:lineRule="auto"/>
              <w:rPr>
                <w:rFonts w:eastAsia="宋体"/>
                <w:color w:val="auto"/>
              </w:rPr>
            </w:pPr>
            <w:r>
              <w:rPr>
                <w:color w:val="auto"/>
              </w:rPr>
              <w:t>1100mm</w:t>
            </w:r>
          </w:p>
          <w:p>
            <w:pPr>
              <w:spacing w:line="360" w:lineRule="auto"/>
              <w:rPr>
                <w:rFonts w:eastAsia="宋体"/>
                <w:color w:val="auto"/>
              </w:rPr>
            </w:pPr>
            <w:r>
              <w:rPr>
                <w:rFonts w:eastAsia="宋体"/>
                <w:color w:val="auto"/>
              </w:rPr>
              <w:t>1,100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5</w:t>
            </w:r>
          </w:p>
        </w:tc>
        <w:tc>
          <w:tcPr>
            <w:tcW w:w="4011" w:type="dxa"/>
            <w:vAlign w:val="center"/>
          </w:tcPr>
          <w:p>
            <w:pPr>
              <w:spacing w:line="360" w:lineRule="auto"/>
              <w:rPr>
                <w:color w:val="auto"/>
              </w:rPr>
            </w:pPr>
            <w:r>
              <w:rPr>
                <w:rFonts w:hint="eastAsia" w:ascii="宋体" w:hAnsi="宋体" w:eastAsia="宋体" w:cs="宋体"/>
                <w:color w:val="auto"/>
              </w:rPr>
              <w:t>车辆定距</w:t>
            </w:r>
            <w:r>
              <w:rPr>
                <w:color w:val="auto"/>
              </w:rPr>
              <w:br w:type="textWrapping"/>
            </w:r>
            <w:r>
              <w:rPr>
                <w:color w:val="auto"/>
              </w:rPr>
              <w:t>Length between bogie centers</w:t>
            </w:r>
          </w:p>
        </w:tc>
        <w:tc>
          <w:tcPr>
            <w:tcW w:w="5123" w:type="dxa"/>
          </w:tcPr>
          <w:p>
            <w:pPr>
              <w:spacing w:line="360" w:lineRule="auto"/>
              <w:rPr>
                <w:rFonts w:eastAsia="宋体"/>
                <w:color w:val="auto"/>
              </w:rPr>
            </w:pPr>
            <w:r>
              <w:rPr>
                <w:color w:val="auto"/>
              </w:rPr>
              <w:t>11640mm</w:t>
            </w:r>
          </w:p>
          <w:p>
            <w:pPr>
              <w:spacing w:line="360" w:lineRule="auto"/>
              <w:rPr>
                <w:rFonts w:eastAsia="宋体"/>
                <w:color w:val="auto"/>
              </w:rPr>
            </w:pPr>
            <w:r>
              <w:rPr>
                <w:rFonts w:eastAsia="宋体"/>
                <w:color w:val="auto"/>
              </w:rPr>
              <w:t>11,640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6</w:t>
            </w:r>
          </w:p>
        </w:tc>
        <w:tc>
          <w:tcPr>
            <w:tcW w:w="4011" w:type="dxa"/>
            <w:vAlign w:val="center"/>
          </w:tcPr>
          <w:p>
            <w:pPr>
              <w:spacing w:line="360" w:lineRule="auto"/>
              <w:rPr>
                <w:color w:val="auto"/>
              </w:rPr>
            </w:pPr>
            <w:r>
              <w:rPr>
                <w:rFonts w:hint="eastAsia" w:ascii="宋体" w:hAnsi="宋体" w:eastAsia="宋体" w:cs="宋体"/>
                <w:color w:val="auto"/>
              </w:rPr>
              <w:t>固定轴距</w:t>
            </w:r>
            <w:r>
              <w:rPr>
                <w:color w:val="auto"/>
              </w:rPr>
              <w:br w:type="textWrapping"/>
            </w:r>
            <w:r>
              <w:rPr>
                <w:color w:val="auto"/>
              </w:rPr>
              <w:t>Rigid wheel base</w:t>
            </w:r>
          </w:p>
        </w:tc>
        <w:tc>
          <w:tcPr>
            <w:tcW w:w="5123" w:type="dxa"/>
          </w:tcPr>
          <w:p>
            <w:pPr>
              <w:spacing w:line="360" w:lineRule="auto"/>
              <w:rPr>
                <w:color w:val="auto"/>
              </w:rPr>
            </w:pPr>
            <w:r>
              <w:rPr>
                <w:rFonts w:hint="eastAsia" w:ascii="宋体" w:hAnsi="宋体" w:eastAsia="宋体" w:cs="宋体"/>
                <w:color w:val="auto"/>
              </w:rPr>
              <w:t>粘着转向架：</w:t>
            </w:r>
            <w:r>
              <w:rPr>
                <w:color w:val="auto"/>
              </w:rPr>
              <w:t xml:space="preserve"> 2300mm</w:t>
            </w:r>
            <w:r>
              <w:rPr>
                <w:color w:val="auto"/>
              </w:rPr>
              <w:br w:type="textWrapping"/>
            </w:r>
            <w:r>
              <w:rPr>
                <w:color w:val="auto"/>
              </w:rPr>
              <w:t>Adhesive bogie: 2,300 mm</w:t>
            </w:r>
          </w:p>
          <w:p>
            <w:pPr>
              <w:spacing w:line="360" w:lineRule="auto"/>
              <w:rPr>
                <w:color w:val="auto"/>
              </w:rPr>
            </w:pPr>
            <w:r>
              <w:rPr>
                <w:rFonts w:hint="eastAsia" w:ascii="宋体" w:hAnsi="宋体" w:eastAsia="宋体" w:cs="宋体"/>
                <w:color w:val="auto"/>
              </w:rPr>
              <w:t>齿轨转向架：</w:t>
            </w:r>
            <w:r>
              <w:rPr>
                <w:color w:val="auto"/>
              </w:rPr>
              <w:t xml:space="preserve"> 2615mm</w:t>
            </w:r>
            <w:r>
              <w:rPr>
                <w:color w:val="auto"/>
              </w:rPr>
              <w:br w:type="textWrapping"/>
            </w:r>
            <w:r>
              <w:rPr>
                <w:color w:val="auto"/>
              </w:rPr>
              <w:t>Rack railway bogie: 2,615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7</w:t>
            </w:r>
          </w:p>
        </w:tc>
        <w:tc>
          <w:tcPr>
            <w:tcW w:w="4011" w:type="dxa"/>
            <w:vAlign w:val="center"/>
          </w:tcPr>
          <w:p>
            <w:pPr>
              <w:spacing w:line="360" w:lineRule="auto"/>
              <w:rPr>
                <w:color w:val="auto"/>
              </w:rPr>
            </w:pPr>
            <w:r>
              <w:rPr>
                <w:rFonts w:hint="eastAsia" w:ascii="宋体" w:hAnsi="宋体" w:eastAsia="宋体" w:cs="宋体"/>
                <w:color w:val="auto"/>
              </w:rPr>
              <w:t>列车两端车钩连接面间长度</w:t>
            </w:r>
            <w:r>
              <w:rPr>
                <w:color w:val="auto"/>
              </w:rPr>
              <w:br w:type="textWrapping"/>
            </w:r>
            <w:r>
              <w:rPr>
                <w:color w:val="auto"/>
              </w:rPr>
              <w:t>Length between coupler connection surfaces at both ends of the train</w:t>
            </w:r>
          </w:p>
        </w:tc>
        <w:tc>
          <w:tcPr>
            <w:tcW w:w="5123" w:type="dxa"/>
          </w:tcPr>
          <w:p>
            <w:pPr>
              <w:spacing w:line="360" w:lineRule="auto"/>
              <w:rPr>
                <w:rFonts w:eastAsia="宋体"/>
                <w:color w:val="auto"/>
              </w:rPr>
            </w:pPr>
            <w:r>
              <w:rPr>
                <w:color w:val="auto"/>
              </w:rPr>
              <w:t>78140mm</w:t>
            </w:r>
          </w:p>
          <w:p>
            <w:pPr>
              <w:spacing w:line="360" w:lineRule="auto"/>
              <w:rPr>
                <w:rFonts w:eastAsia="宋体"/>
                <w:color w:val="auto"/>
              </w:rPr>
            </w:pPr>
            <w:r>
              <w:rPr>
                <w:color w:val="auto"/>
              </w:rPr>
              <w:t>78</w:t>
            </w:r>
            <w:r>
              <w:rPr>
                <w:rFonts w:eastAsia="宋体"/>
                <w:color w:val="auto"/>
              </w:rPr>
              <w:t>,</w:t>
            </w:r>
            <w:r>
              <w:rPr>
                <w:color w:val="auto"/>
              </w:rPr>
              <w:t>140</w:t>
            </w:r>
            <w:r>
              <w:rPr>
                <w:rFonts w:eastAsia="宋体"/>
                <w:color w:val="auto"/>
              </w:rPr>
              <w:t xml:space="preserve"> </w:t>
            </w:r>
            <w:r>
              <w:rPr>
                <w:color w:val="auto"/>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8</w:t>
            </w:r>
          </w:p>
        </w:tc>
        <w:tc>
          <w:tcPr>
            <w:tcW w:w="4011" w:type="dxa"/>
            <w:vAlign w:val="center"/>
          </w:tcPr>
          <w:p>
            <w:pPr>
              <w:spacing w:line="360" w:lineRule="auto"/>
              <w:rPr>
                <w:color w:val="auto"/>
              </w:rPr>
            </w:pPr>
            <w:r>
              <w:rPr>
                <w:rFonts w:hint="eastAsia" w:ascii="宋体" w:hAnsi="宋体" w:eastAsia="宋体" w:cs="宋体"/>
                <w:color w:val="auto"/>
              </w:rPr>
              <w:t>车钩中心线距轨面高度</w:t>
            </w:r>
            <w:r>
              <w:rPr>
                <w:color w:val="auto"/>
              </w:rPr>
              <w:br w:type="textWrapping"/>
            </w:r>
            <w:r>
              <w:rPr>
                <w:color w:val="auto"/>
              </w:rPr>
              <w:t>Height from coupler center line to rail surface</w:t>
            </w:r>
          </w:p>
        </w:tc>
        <w:tc>
          <w:tcPr>
            <w:tcW w:w="5123" w:type="dxa"/>
          </w:tcPr>
          <w:p>
            <w:pPr>
              <w:spacing w:line="360" w:lineRule="auto"/>
              <w:rPr>
                <w:rFonts w:eastAsia="宋体"/>
                <w:color w:val="auto"/>
              </w:rPr>
            </w:pPr>
            <w:r>
              <w:rPr>
                <w:color w:val="auto"/>
              </w:rPr>
              <w:t>720mm</w:t>
            </w:r>
          </w:p>
          <w:p>
            <w:pPr>
              <w:spacing w:line="360" w:lineRule="auto"/>
              <w:rPr>
                <w:rFonts w:eastAsia="宋体"/>
                <w:color w:val="auto"/>
              </w:rPr>
            </w:pPr>
            <w:r>
              <w:rPr>
                <w:color w:val="auto"/>
              </w:rPr>
              <w:t>720</w:t>
            </w:r>
            <w:r>
              <w:rPr>
                <w:rFonts w:eastAsia="宋体"/>
                <w:color w:val="auto"/>
              </w:rPr>
              <w:t xml:space="preserve"> </w:t>
            </w:r>
            <w:r>
              <w:rPr>
                <w:color w:val="auto"/>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9</w:t>
            </w:r>
          </w:p>
        </w:tc>
        <w:tc>
          <w:tcPr>
            <w:tcW w:w="4011" w:type="dxa"/>
            <w:vAlign w:val="center"/>
          </w:tcPr>
          <w:p>
            <w:pPr>
              <w:spacing w:line="360" w:lineRule="auto"/>
              <w:rPr>
                <w:color w:val="auto"/>
              </w:rPr>
            </w:pPr>
            <w:r>
              <w:rPr>
                <w:rFonts w:hint="eastAsia" w:ascii="宋体" w:hAnsi="宋体" w:eastAsia="宋体" w:cs="宋体"/>
                <w:color w:val="auto"/>
              </w:rPr>
              <w:t>过道宽度</w:t>
            </w:r>
            <w:r>
              <w:rPr>
                <w:color w:val="auto"/>
              </w:rPr>
              <w:t xml:space="preserve"> </w:t>
            </w:r>
            <w:r>
              <w:rPr>
                <w:color w:val="auto"/>
              </w:rPr>
              <w:br w:type="textWrapping"/>
            </w:r>
            <w:r>
              <w:rPr>
                <w:color w:val="auto"/>
              </w:rPr>
              <w:t xml:space="preserve">Aisle width </w:t>
            </w:r>
          </w:p>
        </w:tc>
        <w:tc>
          <w:tcPr>
            <w:tcW w:w="5123" w:type="dxa"/>
          </w:tcPr>
          <w:p>
            <w:pPr>
              <w:spacing w:line="360" w:lineRule="auto"/>
              <w:rPr>
                <w:color w:val="auto"/>
              </w:rPr>
            </w:pPr>
            <w:r>
              <w:rPr>
                <w:rFonts w:hint="eastAsia" w:ascii="宋体" w:hAnsi="宋体" w:eastAsia="宋体" w:cs="宋体"/>
                <w:color w:val="auto"/>
              </w:rPr>
              <w:t>不小于</w:t>
            </w:r>
            <w:r>
              <w:rPr>
                <w:color w:val="auto"/>
              </w:rPr>
              <w:t>550mm</w:t>
            </w:r>
            <w:r>
              <w:rPr>
                <w:color w:val="auto"/>
              </w:rPr>
              <w:br w:type="textWrapping"/>
            </w:r>
            <w:r>
              <w:rPr>
                <w:color w:val="auto"/>
              </w:rPr>
              <w:t>No less than 550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10</w:t>
            </w:r>
          </w:p>
        </w:tc>
        <w:tc>
          <w:tcPr>
            <w:tcW w:w="4011" w:type="dxa"/>
            <w:vAlign w:val="center"/>
          </w:tcPr>
          <w:p>
            <w:pPr>
              <w:spacing w:line="360" w:lineRule="auto"/>
              <w:rPr>
                <w:color w:val="auto"/>
              </w:rPr>
            </w:pPr>
            <w:r>
              <w:rPr>
                <w:rFonts w:hint="eastAsia" w:ascii="宋体" w:hAnsi="宋体" w:eastAsia="宋体" w:cs="宋体"/>
                <w:color w:val="auto"/>
              </w:rPr>
              <w:t>客室内净高</w:t>
            </w:r>
            <w:r>
              <w:rPr>
                <w:color w:val="auto"/>
              </w:rPr>
              <w:br w:type="textWrapping"/>
            </w:r>
            <w:r>
              <w:rPr>
                <w:color w:val="auto"/>
              </w:rPr>
              <w:t>Clear height in cabin</w:t>
            </w:r>
          </w:p>
        </w:tc>
        <w:tc>
          <w:tcPr>
            <w:tcW w:w="5123" w:type="dxa"/>
          </w:tcPr>
          <w:p>
            <w:pPr>
              <w:spacing w:line="360" w:lineRule="auto"/>
              <w:rPr>
                <w:color w:val="auto"/>
              </w:rPr>
            </w:pPr>
            <w:r>
              <w:rPr>
                <w:color w:val="auto"/>
              </w:rPr>
              <w:t>2100mm</w:t>
            </w:r>
            <w:r>
              <w:rPr>
                <w:rFonts w:hint="eastAsia" w:ascii="宋体" w:hAnsi="宋体" w:eastAsia="宋体" w:cs="宋体"/>
                <w:color w:val="auto"/>
              </w:rPr>
              <w:t>（显示屏及门入口区域除外）</w:t>
            </w:r>
            <w:r>
              <w:rPr>
                <w:color w:val="auto"/>
              </w:rPr>
              <w:br w:type="textWrapping"/>
            </w:r>
            <w:r>
              <w:rPr>
                <w:color w:val="auto"/>
              </w:rPr>
              <w:t>2,100 mm (except for display screen and door entrance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spacing w:line="360" w:lineRule="auto"/>
              <w:jc w:val="center"/>
              <w:rPr>
                <w:color w:val="auto"/>
              </w:rPr>
            </w:pPr>
            <w:r>
              <w:rPr>
                <w:color w:val="auto"/>
              </w:rPr>
              <w:t>11</w:t>
            </w:r>
          </w:p>
        </w:tc>
        <w:tc>
          <w:tcPr>
            <w:tcW w:w="4011" w:type="dxa"/>
            <w:vAlign w:val="center"/>
          </w:tcPr>
          <w:p>
            <w:pPr>
              <w:spacing w:line="360" w:lineRule="auto"/>
              <w:rPr>
                <w:color w:val="auto"/>
              </w:rPr>
            </w:pPr>
            <w:r>
              <w:rPr>
                <w:rFonts w:hint="eastAsia" w:ascii="宋体" w:hAnsi="宋体" w:eastAsia="宋体" w:cs="宋体"/>
                <w:color w:val="auto"/>
              </w:rPr>
              <w:t>车辆客室门间距</w:t>
            </w:r>
            <w:r>
              <w:rPr>
                <w:color w:val="auto"/>
              </w:rPr>
              <w:br w:type="textWrapping"/>
            </w:r>
            <w:r>
              <w:rPr>
                <w:color w:val="auto"/>
              </w:rPr>
              <w:t>Distance between vehicle cabin doors</w:t>
            </w:r>
          </w:p>
          <w:p>
            <w:pPr>
              <w:spacing w:line="360" w:lineRule="auto"/>
              <w:rPr>
                <w:color w:val="auto"/>
              </w:rPr>
            </w:pPr>
          </w:p>
        </w:tc>
        <w:tc>
          <w:tcPr>
            <w:tcW w:w="5123" w:type="dxa"/>
          </w:tcPr>
          <w:p>
            <w:pPr>
              <w:spacing w:line="360" w:lineRule="auto"/>
              <w:rPr>
                <w:color w:val="auto"/>
              </w:rPr>
            </w:pPr>
            <w:r>
              <w:rPr>
                <w:color w:val="auto"/>
              </w:rPr>
              <w:t>Mc</w:t>
            </w:r>
            <w:r>
              <w:rPr>
                <w:rFonts w:hint="eastAsia" w:ascii="宋体" w:hAnsi="宋体" w:eastAsia="宋体" w:cs="宋体"/>
                <w:color w:val="auto"/>
              </w:rPr>
              <w:t>车：</w:t>
            </w:r>
            <w:r>
              <w:rPr>
                <w:color w:val="auto"/>
              </w:rPr>
              <w:t>15130mm</w:t>
            </w:r>
            <w:r>
              <w:rPr>
                <w:color w:val="auto"/>
              </w:rPr>
              <w:br w:type="textWrapping"/>
            </w:r>
            <w:r>
              <w:rPr>
                <w:color w:val="auto"/>
              </w:rPr>
              <w:t>Mc train: 15,130 mm</w:t>
            </w:r>
          </w:p>
          <w:p>
            <w:pPr>
              <w:spacing w:line="360" w:lineRule="auto"/>
              <w:rPr>
                <w:color w:val="auto"/>
              </w:rPr>
            </w:pPr>
            <w:r>
              <w:rPr>
                <w:color w:val="auto"/>
              </w:rPr>
              <w:t>M1</w:t>
            </w:r>
            <w:r>
              <w:rPr>
                <w:rFonts w:hint="eastAsia" w:ascii="宋体" w:hAnsi="宋体" w:eastAsia="宋体" w:cs="宋体"/>
                <w:color w:val="auto"/>
              </w:rPr>
              <w:t>、</w:t>
            </w:r>
            <w:r>
              <w:rPr>
                <w:color w:val="auto"/>
              </w:rPr>
              <w:t>M2</w:t>
            </w:r>
            <w:r>
              <w:rPr>
                <w:rFonts w:hint="eastAsia" w:ascii="宋体" w:hAnsi="宋体" w:eastAsia="宋体" w:cs="宋体"/>
                <w:color w:val="auto"/>
              </w:rPr>
              <w:t>车：</w:t>
            </w:r>
            <w:r>
              <w:rPr>
                <w:color w:val="auto"/>
              </w:rPr>
              <w:t>15800mm</w:t>
            </w:r>
            <w:r>
              <w:rPr>
                <w:color w:val="auto"/>
              </w:rPr>
              <w:br w:type="textWrapping"/>
            </w:r>
            <w:r>
              <w:rPr>
                <w:color w:val="auto"/>
              </w:rPr>
              <w:t>M1 train, M2 train: 15,800 mm</w:t>
            </w:r>
          </w:p>
          <w:p>
            <w:pPr>
              <w:spacing w:line="360" w:lineRule="auto"/>
              <w:rPr>
                <w:color w:val="auto"/>
              </w:rPr>
            </w:pPr>
            <w:r>
              <w:rPr>
                <w:rFonts w:hint="eastAsia" w:ascii="宋体" w:hAnsi="宋体" w:eastAsia="宋体" w:cs="宋体"/>
                <w:color w:val="auto"/>
              </w:rPr>
              <w:t>相邻车车门间距：</w:t>
            </w:r>
            <w:r>
              <w:rPr>
                <w:color w:val="auto"/>
              </w:rPr>
              <w:t xml:space="preserve"> 3400mm</w:t>
            </w:r>
            <w:r>
              <w:rPr>
                <w:color w:val="auto"/>
              </w:rPr>
              <w:br w:type="textWrapping"/>
            </w:r>
            <w:r>
              <w:rPr>
                <w:color w:val="auto"/>
              </w:rPr>
              <w:t>Distance between adjacent doors: 3,400 mm</w:t>
            </w:r>
          </w:p>
        </w:tc>
      </w:tr>
    </w:tbl>
    <w:p>
      <w:pPr>
        <w:spacing w:line="360" w:lineRule="auto"/>
        <w:rPr>
          <w:b/>
          <w:bCs/>
          <w:color w:val="auto"/>
          <w:sz w:val="28"/>
          <w:szCs w:val="28"/>
        </w:rPr>
      </w:pPr>
    </w:p>
    <w:p>
      <w:pPr>
        <w:spacing w:line="360" w:lineRule="auto"/>
        <w:rPr>
          <w:b/>
          <w:bCs/>
          <w:color w:val="auto"/>
          <w:sz w:val="28"/>
          <w:szCs w:val="28"/>
        </w:rPr>
      </w:pPr>
    </w:p>
    <w:p>
      <w:pPr>
        <w:spacing w:line="360" w:lineRule="auto"/>
        <w:rPr>
          <w:b/>
          <w:bCs/>
          <w:color w:val="auto"/>
          <w:sz w:val="28"/>
          <w:szCs w:val="28"/>
        </w:rPr>
      </w:pPr>
    </w:p>
    <w:p>
      <w:pPr>
        <w:spacing w:line="360" w:lineRule="auto"/>
        <w:rPr>
          <w:b/>
          <w:bCs/>
          <w:color w:val="auto"/>
          <w:sz w:val="28"/>
          <w:szCs w:val="28"/>
        </w:rPr>
      </w:pPr>
      <w:r>
        <w:rPr>
          <w:b/>
          <w:bCs/>
          <w:color w:val="auto"/>
          <w:sz w:val="28"/>
          <w:szCs w:val="28"/>
        </w:rPr>
        <w:t xml:space="preserve">3. </w:t>
      </w:r>
      <w:r>
        <w:rPr>
          <w:rFonts w:hint="eastAsia" w:ascii="宋体" w:hAnsi="宋体" w:eastAsia="宋体" w:cs="宋体"/>
          <w:b/>
          <w:bCs/>
          <w:color w:val="auto"/>
          <w:sz w:val="28"/>
          <w:szCs w:val="28"/>
        </w:rPr>
        <w:t>工业设计输入基础数据</w:t>
      </w:r>
      <w:r>
        <w:rPr>
          <w:b/>
          <w:bCs/>
          <w:color w:val="auto"/>
          <w:sz w:val="28"/>
          <w:szCs w:val="28"/>
        </w:rPr>
        <w:t xml:space="preserve"> </w:t>
      </w:r>
      <w:r>
        <w:rPr>
          <w:color w:val="auto"/>
          <w:sz w:val="28"/>
        </w:rPr>
        <w:br w:type="textWrapping"/>
      </w:r>
      <w:r>
        <w:rPr>
          <w:b/>
          <w:color w:val="auto"/>
          <w:sz w:val="28"/>
        </w:rPr>
        <w:t>3. Basic data of industrial design input</w:t>
      </w:r>
    </w:p>
    <w:p>
      <w:pPr>
        <w:spacing w:line="360" w:lineRule="auto"/>
        <w:ind w:firstLine="480" w:firstLineChars="200"/>
        <w:rPr>
          <w:color w:val="auto"/>
          <w:sz w:val="24"/>
        </w:rPr>
      </w:pPr>
      <w:r>
        <w:rPr>
          <w:rFonts w:hint="eastAsia" w:ascii="宋体" w:hAnsi="宋体" w:eastAsia="宋体" w:cs="宋体"/>
          <w:color w:val="auto"/>
          <w:sz w:val="24"/>
        </w:rPr>
        <w:t>车辆平断面布置图（包含限界）。电子文件见附件。</w:t>
      </w:r>
    </w:p>
    <w:p>
      <w:pPr>
        <w:spacing w:line="360" w:lineRule="auto"/>
        <w:ind w:firstLine="480" w:firstLineChars="200"/>
        <w:rPr>
          <w:color w:val="auto"/>
          <w:sz w:val="24"/>
        </w:rPr>
      </w:pPr>
      <w:r>
        <w:rPr>
          <w:color w:val="auto"/>
          <w:sz w:val="24"/>
        </w:rPr>
        <w:t>Plan and cross-section layout diagrams of vehicle (including limit). See the appendix for electronic</w:t>
      </w:r>
      <w:r>
        <w:rPr>
          <w:rFonts w:hint="eastAsia" w:eastAsia="宋体"/>
          <w:color w:val="auto"/>
          <w:sz w:val="24"/>
        </w:rPr>
        <w:t xml:space="preserve">  </w:t>
      </w:r>
      <w:r>
        <w:rPr>
          <w:color w:val="auto"/>
          <w:sz w:val="24"/>
        </w:rPr>
        <w:t>documents.</w:t>
      </w:r>
    </w:p>
    <w:p>
      <w:pPr>
        <w:pStyle w:val="2"/>
        <w:rPr>
          <w:color w:val="auto"/>
        </w:rPr>
      </w:pPr>
    </w:p>
    <w:p>
      <w:pPr>
        <w:rPr>
          <w:color w:val="auto"/>
          <w:sz w:val="24"/>
        </w:rPr>
      </w:pPr>
    </w:p>
    <w:p>
      <w:pPr>
        <w:pStyle w:val="2"/>
        <w:rPr>
          <w:color w:val="auto"/>
        </w:rPr>
      </w:pPr>
      <w:r>
        <w:rPr>
          <w:color w:val="auto"/>
          <w:sz w:val="28"/>
          <w:szCs w:val="28"/>
        </w:rPr>
        <w:drawing>
          <wp:anchor distT="0" distB="0" distL="114300" distR="114300" simplePos="0" relativeHeight="251661312" behindDoc="0" locked="0" layoutInCell="1" allowOverlap="1">
            <wp:simplePos x="0" y="0"/>
            <wp:positionH relativeFrom="page">
              <wp:posOffset>839470</wp:posOffset>
            </wp:positionH>
            <wp:positionV relativeFrom="page">
              <wp:posOffset>6018530</wp:posOffset>
            </wp:positionV>
            <wp:extent cx="6063615" cy="1462405"/>
            <wp:effectExtent l="0" t="0" r="13335" b="444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6063615" cy="1462405"/>
                    </a:xfrm>
                    <a:prstGeom prst="rect">
                      <a:avLst/>
                    </a:prstGeom>
                    <a:noFill/>
                    <a:ln>
                      <a:noFill/>
                    </a:ln>
                  </pic:spPr>
                </pic:pic>
              </a:graphicData>
            </a:graphic>
          </wp:anchor>
        </w:drawing>
      </w:r>
    </w:p>
    <w:p>
      <w:pPr>
        <w:pStyle w:val="2"/>
        <w:rPr>
          <w:color w:val="auto"/>
        </w:rPr>
      </w:pPr>
    </w:p>
    <w:p/>
    <w:p>
      <w:pPr>
        <w:spacing w:line="360" w:lineRule="auto"/>
        <w:jc w:val="center"/>
        <w:rPr>
          <w:color w:val="auto"/>
        </w:rPr>
      </w:pPr>
    </w:p>
    <w:p>
      <w:pPr>
        <w:spacing w:line="360" w:lineRule="auto"/>
        <w:jc w:val="center"/>
        <w:rPr>
          <w:color w:val="auto"/>
        </w:rPr>
      </w:pPr>
      <w:r>
        <w:rPr>
          <w:rFonts w:hint="eastAsia" w:ascii="宋体" w:hAnsi="宋体" w:eastAsia="宋体" w:cs="宋体"/>
          <w:color w:val="auto"/>
        </w:rPr>
        <w:t>图</w:t>
      </w:r>
      <w:r>
        <w:rPr>
          <w:color w:val="auto"/>
        </w:rPr>
        <w:t xml:space="preserve">2 </w:t>
      </w:r>
      <w:r>
        <w:rPr>
          <w:rFonts w:hint="eastAsia" w:ascii="宋体" w:hAnsi="宋体" w:eastAsia="宋体" w:cs="宋体"/>
          <w:color w:val="auto"/>
        </w:rPr>
        <w:t>车辆平面布置图</w:t>
      </w:r>
      <w:r>
        <w:rPr>
          <w:color w:val="auto"/>
        </w:rPr>
        <w:br w:type="textWrapping"/>
      </w:r>
      <w:r>
        <w:rPr>
          <w:color w:val="auto"/>
        </w:rPr>
        <w:t>Fig 2 Plan layout diagram of vehicle</w:t>
      </w:r>
    </w:p>
    <w:p>
      <w:pPr>
        <w:spacing w:line="360" w:lineRule="auto"/>
        <w:jc w:val="center"/>
        <w:rPr>
          <w:color w:val="auto"/>
        </w:rPr>
      </w:pPr>
      <w:r>
        <w:rPr>
          <w:color w:val="auto"/>
        </w:rPr>
        <w:drawing>
          <wp:inline distT="0" distB="0" distL="114300" distR="114300">
            <wp:extent cx="1672590" cy="2061210"/>
            <wp:effectExtent l="0" t="0" r="381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1672590" cy="2061210"/>
                    </a:xfrm>
                    <a:prstGeom prst="rect">
                      <a:avLst/>
                    </a:prstGeom>
                    <a:noFill/>
                    <a:ln>
                      <a:noFill/>
                    </a:ln>
                  </pic:spPr>
                </pic:pic>
              </a:graphicData>
            </a:graphic>
          </wp:inline>
        </w:drawing>
      </w:r>
    </w:p>
    <w:p>
      <w:pPr>
        <w:spacing w:line="360" w:lineRule="auto"/>
        <w:jc w:val="center"/>
        <w:rPr>
          <w:color w:val="auto"/>
        </w:rPr>
      </w:pPr>
      <w:r>
        <w:rPr>
          <w:rFonts w:hint="eastAsia" w:ascii="宋体" w:hAnsi="宋体" w:eastAsia="宋体" w:cs="宋体"/>
          <w:color w:val="auto"/>
        </w:rPr>
        <w:t>图</w:t>
      </w:r>
      <w:r>
        <w:rPr>
          <w:color w:val="auto"/>
        </w:rPr>
        <w:t xml:space="preserve">3 </w:t>
      </w:r>
      <w:r>
        <w:rPr>
          <w:rFonts w:hint="eastAsia" w:ascii="宋体" w:hAnsi="宋体" w:eastAsia="宋体" w:cs="宋体"/>
          <w:color w:val="auto"/>
        </w:rPr>
        <w:t>车辆断面布置图</w:t>
      </w:r>
      <w:r>
        <w:rPr>
          <w:color w:val="auto"/>
        </w:rPr>
        <w:br w:type="textWrapping"/>
      </w:r>
      <w:r>
        <w:rPr>
          <w:color w:val="auto"/>
        </w:rPr>
        <w:t>Fig 3 Cross-section layout diagram of vehicle</w:t>
      </w:r>
    </w:p>
    <w:p>
      <w:pPr>
        <w:spacing w:line="360" w:lineRule="auto"/>
        <w:jc w:val="center"/>
        <w:rPr>
          <w:b/>
          <w:bCs/>
          <w:color w:val="auto"/>
          <w:sz w:val="28"/>
          <w:szCs w:val="28"/>
        </w:rPr>
      </w:pPr>
    </w:p>
    <w:p>
      <w:pPr>
        <w:spacing w:line="360" w:lineRule="auto"/>
        <w:rPr>
          <w:b/>
          <w:bCs/>
          <w:color w:val="auto"/>
          <w:sz w:val="28"/>
          <w:szCs w:val="28"/>
        </w:rPr>
      </w:pPr>
      <w:r>
        <w:rPr>
          <w:b/>
          <w:bCs/>
          <w:color w:val="auto"/>
          <w:sz w:val="28"/>
          <w:szCs w:val="28"/>
        </w:rPr>
        <w:t>4.</w:t>
      </w:r>
      <w:r>
        <w:rPr>
          <w:rFonts w:hint="eastAsia" w:ascii="宋体" w:hAnsi="宋体" w:eastAsia="宋体" w:cs="宋体"/>
          <w:b/>
          <w:bCs/>
          <w:color w:val="auto"/>
          <w:sz w:val="28"/>
          <w:szCs w:val="28"/>
        </w:rPr>
        <w:t>车辆配置清单</w:t>
      </w:r>
      <w:r>
        <w:rPr>
          <w:b/>
          <w:bCs/>
          <w:color w:val="auto"/>
          <w:sz w:val="28"/>
          <w:szCs w:val="28"/>
        </w:rPr>
        <w:t xml:space="preserve"> </w:t>
      </w:r>
      <w:r>
        <w:rPr>
          <w:color w:val="auto"/>
          <w:sz w:val="28"/>
        </w:rPr>
        <w:br w:type="textWrapping"/>
      </w:r>
      <w:r>
        <w:rPr>
          <w:b/>
          <w:color w:val="auto"/>
          <w:sz w:val="28"/>
        </w:rPr>
        <w:t>4. List of vehicle specifications</w:t>
      </w:r>
    </w:p>
    <w:p>
      <w:pPr>
        <w:spacing w:line="360" w:lineRule="auto"/>
        <w:rPr>
          <w:color w:val="auto"/>
          <w:sz w:val="24"/>
        </w:rPr>
      </w:pPr>
      <w:r>
        <w:rPr>
          <w:rFonts w:hint="eastAsia" w:ascii="宋体" w:hAnsi="宋体" w:eastAsia="宋体" w:cs="宋体"/>
          <w:color w:val="auto"/>
          <w:sz w:val="24"/>
        </w:rPr>
        <w:t>（</w:t>
      </w:r>
      <w:r>
        <w:rPr>
          <w:color w:val="auto"/>
          <w:sz w:val="24"/>
        </w:rPr>
        <w:t>1</w:t>
      </w:r>
      <w:r>
        <w:rPr>
          <w:rFonts w:hint="eastAsia" w:ascii="宋体" w:hAnsi="宋体" w:eastAsia="宋体" w:cs="宋体"/>
          <w:color w:val="auto"/>
          <w:sz w:val="24"/>
        </w:rPr>
        <w:t>）车外设备配置</w:t>
      </w:r>
      <w:r>
        <w:rPr>
          <w:color w:val="auto"/>
          <w:sz w:val="24"/>
        </w:rPr>
        <w:t xml:space="preserve"> </w:t>
      </w:r>
      <w:r>
        <w:rPr>
          <w:color w:val="auto"/>
          <w:sz w:val="24"/>
        </w:rPr>
        <w:br w:type="textWrapping"/>
      </w:r>
      <w:r>
        <w:rPr>
          <w:color w:val="auto"/>
          <w:sz w:val="24"/>
        </w:rPr>
        <w:t>(1) External equipment specifications</w:t>
      </w:r>
    </w:p>
    <w:p>
      <w:pPr>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车辆外部包括司机室面罩、裙板、头灯、司机室侧门、客室侧门、及</w:t>
      </w:r>
      <w:r>
        <w:rPr>
          <w:color w:val="auto"/>
          <w:sz w:val="24"/>
        </w:rPr>
        <w:t xml:space="preserve"> PIS </w:t>
      </w:r>
      <w:r>
        <w:rPr>
          <w:rFonts w:hint="eastAsia" w:ascii="宋体" w:hAnsi="宋体" w:eastAsia="宋体" w:cs="宋体"/>
          <w:color w:val="auto"/>
          <w:sz w:val="24"/>
        </w:rPr>
        <w:t>设备等。具体位置以车辆平断面布置图为基础</w:t>
      </w:r>
    </w:p>
    <w:p>
      <w:pPr>
        <w:spacing w:line="360" w:lineRule="auto"/>
        <w:ind w:firstLine="480" w:firstLineChars="200"/>
        <w:rPr>
          <w:color w:val="auto"/>
          <w:sz w:val="24"/>
        </w:rPr>
      </w:pPr>
      <w:r>
        <w:rPr>
          <w:color w:val="auto"/>
          <w:sz w:val="24"/>
        </w:rPr>
        <w:t>The vehicle exterior includes the driver's cab mask, skirt boards, headlamp, driver's cab side door, cabin side door, PIS equipment, etc. The specific location</w:t>
      </w:r>
      <w:r>
        <w:rPr>
          <w:rFonts w:eastAsia="宋体"/>
          <w:color w:val="auto"/>
          <w:sz w:val="24"/>
        </w:rPr>
        <w:t>s</w:t>
      </w:r>
      <w:r>
        <w:rPr>
          <w:color w:val="auto"/>
          <w:sz w:val="24"/>
        </w:rPr>
        <w:t xml:space="preserve"> are based on the plan and cross-section layout diagrams of vehicle.</w:t>
      </w:r>
    </w:p>
    <w:p>
      <w:pPr>
        <w:spacing w:line="360" w:lineRule="auto"/>
        <w:rPr>
          <w:color w:val="auto"/>
          <w:sz w:val="24"/>
        </w:rPr>
      </w:pPr>
      <w:r>
        <w:rPr>
          <w:rFonts w:hint="eastAsia" w:ascii="宋体" w:hAnsi="宋体" w:eastAsia="宋体" w:cs="宋体"/>
          <w:color w:val="auto"/>
          <w:sz w:val="24"/>
        </w:rPr>
        <w:t>（</w:t>
      </w:r>
      <w:r>
        <w:rPr>
          <w:color w:val="auto"/>
          <w:sz w:val="24"/>
        </w:rPr>
        <w:t>2</w:t>
      </w:r>
      <w:r>
        <w:rPr>
          <w:rFonts w:hint="eastAsia" w:ascii="宋体" w:hAnsi="宋体" w:eastAsia="宋体" w:cs="宋体"/>
          <w:color w:val="auto"/>
          <w:sz w:val="24"/>
        </w:rPr>
        <w:t>）客室内部设备配置</w:t>
      </w:r>
      <w:r>
        <w:rPr>
          <w:color w:val="auto"/>
          <w:sz w:val="24"/>
        </w:rPr>
        <w:t xml:space="preserve"> </w:t>
      </w:r>
      <w:r>
        <w:rPr>
          <w:color w:val="auto"/>
          <w:sz w:val="24"/>
        </w:rPr>
        <w:br w:type="textWrapping"/>
      </w:r>
      <w:r>
        <w:rPr>
          <w:color w:val="auto"/>
          <w:sz w:val="24"/>
        </w:rPr>
        <w:t>(2) Cabin internal equipment specifications</w:t>
      </w:r>
    </w:p>
    <w:p>
      <w:pPr>
        <w:numPr>
          <w:ilvl w:val="0"/>
          <w:numId w:val="5"/>
        </w:numPr>
        <w:spacing w:line="360" w:lineRule="auto"/>
        <w:jc w:val="both"/>
        <w:rPr>
          <w:color w:val="auto"/>
          <w:sz w:val="24"/>
        </w:rPr>
      </w:pPr>
      <w:r>
        <w:rPr>
          <w:rFonts w:hint="eastAsia" w:ascii="宋体" w:hAnsi="宋体" w:eastAsia="宋体" w:cs="宋体"/>
          <w:color w:val="auto"/>
          <w:sz w:val="24"/>
        </w:rPr>
        <w:t>客室内部设内装</w:t>
      </w:r>
      <w:r>
        <w:rPr>
          <w:color w:val="auto"/>
          <w:sz w:val="24"/>
        </w:rPr>
        <w:t xml:space="preserve">( </w:t>
      </w:r>
      <w:r>
        <w:rPr>
          <w:rFonts w:hint="eastAsia" w:ascii="宋体" w:hAnsi="宋体" w:eastAsia="宋体" w:cs="宋体"/>
          <w:color w:val="auto"/>
          <w:sz w:val="24"/>
        </w:rPr>
        <w:t>地板、地板布、门槛、门框、内顶板、侧墙板</w:t>
      </w:r>
      <w:r>
        <w:rPr>
          <w:color w:val="auto"/>
          <w:sz w:val="24"/>
        </w:rPr>
        <w:t xml:space="preserve">) </w:t>
      </w:r>
      <w:r>
        <w:rPr>
          <w:rFonts w:hint="eastAsia" w:ascii="宋体" w:hAnsi="宋体" w:eastAsia="宋体" w:cs="宋体"/>
          <w:color w:val="auto"/>
          <w:sz w:val="24"/>
        </w:rPr>
        <w:t>、客室门、设备</w:t>
      </w:r>
      <w:r>
        <w:rPr>
          <w:color w:val="auto"/>
          <w:sz w:val="24"/>
        </w:rPr>
        <w:t xml:space="preserve"> ( </w:t>
      </w:r>
      <w:r>
        <w:rPr>
          <w:rFonts w:hint="eastAsia" w:ascii="宋体" w:hAnsi="宋体" w:eastAsia="宋体" w:cs="宋体"/>
          <w:color w:val="auto"/>
          <w:sz w:val="24"/>
        </w:rPr>
        <w:t>窗、座椅、扶手</w:t>
      </w:r>
      <w:r>
        <w:rPr>
          <w:color w:val="auto"/>
          <w:sz w:val="24"/>
        </w:rPr>
        <w:t xml:space="preserve"> </w:t>
      </w:r>
      <w:r>
        <w:rPr>
          <w:rFonts w:hint="eastAsia" w:ascii="宋体" w:hAnsi="宋体" w:eastAsia="宋体" w:cs="宋体"/>
          <w:color w:val="auto"/>
          <w:sz w:val="24"/>
        </w:rPr>
        <w:t>、立柱、行李架、轮椅区</w:t>
      </w:r>
      <w:r>
        <w:rPr>
          <w:color w:val="auto"/>
          <w:sz w:val="24"/>
        </w:rPr>
        <w:t xml:space="preserve">) </w:t>
      </w:r>
      <w:r>
        <w:rPr>
          <w:rFonts w:hint="eastAsia" w:ascii="宋体" w:hAnsi="宋体" w:eastAsia="宋体" w:cs="宋体"/>
          <w:color w:val="auto"/>
          <w:sz w:val="24"/>
        </w:rPr>
        <w:t>、卫生间</w:t>
      </w:r>
      <w:r>
        <w:rPr>
          <w:color w:val="auto"/>
          <w:sz w:val="24"/>
        </w:rPr>
        <w:t xml:space="preserve"> </w:t>
      </w:r>
      <w:r>
        <w:rPr>
          <w:rFonts w:hint="eastAsia" w:ascii="宋体" w:hAnsi="宋体" w:eastAsia="宋体" w:cs="宋体"/>
          <w:color w:val="auto"/>
          <w:sz w:val="24"/>
        </w:rPr>
        <w:t>、残疾人卫生间，</w:t>
      </w:r>
      <w:r>
        <w:rPr>
          <w:color w:val="auto"/>
          <w:sz w:val="24"/>
        </w:rPr>
        <w:t xml:space="preserve"> </w:t>
      </w:r>
      <w:r>
        <w:rPr>
          <w:rFonts w:hint="eastAsia" w:ascii="宋体" w:hAnsi="宋体" w:eastAsia="宋体" w:cs="宋体"/>
          <w:color w:val="auto"/>
          <w:sz w:val="24"/>
        </w:rPr>
        <w:t>车内照明、列车广播等。</w:t>
      </w:r>
      <w:r>
        <w:rPr>
          <w:color w:val="auto"/>
          <w:sz w:val="24"/>
        </w:rPr>
        <w:br w:type="textWrapping"/>
      </w:r>
      <w:r>
        <w:rPr>
          <w:color w:val="auto"/>
          <w:sz w:val="24"/>
        </w:rPr>
        <w:t>Interior decoration (floor, floor cloth, threshold, door frame, roof lining, side wallboard), cabin door, equipment (window, seat, armrest, column, luggage rack, wheelchair area), toilet, accessible toilet, interior lighting, train broadcasting, etc. are set in the cabin.</w:t>
      </w:r>
    </w:p>
    <w:p>
      <w:pPr>
        <w:numPr>
          <w:ilvl w:val="0"/>
          <w:numId w:val="5"/>
        </w:numPr>
        <w:spacing w:line="360" w:lineRule="auto"/>
        <w:rPr>
          <w:color w:val="auto"/>
          <w:sz w:val="24"/>
        </w:rPr>
      </w:pPr>
      <w:r>
        <w:rPr>
          <w:rFonts w:hint="eastAsia" w:ascii="宋体" w:hAnsi="宋体" w:eastAsia="宋体" w:cs="宋体"/>
          <w:color w:val="auto"/>
          <w:sz w:val="24"/>
        </w:rPr>
        <w:t>客室每节车厢有</w:t>
      </w:r>
      <w:r>
        <w:rPr>
          <w:color w:val="auto"/>
          <w:sz w:val="24"/>
        </w:rPr>
        <w:t xml:space="preserve"> 2</w:t>
      </w:r>
      <w:r>
        <w:rPr>
          <w:rFonts w:hint="eastAsia" w:ascii="宋体" w:hAnsi="宋体" w:eastAsia="宋体" w:cs="宋体"/>
          <w:color w:val="auto"/>
          <w:sz w:val="24"/>
        </w:rPr>
        <w:t>对单开塞拉。</w:t>
      </w:r>
      <w:r>
        <w:rPr>
          <w:color w:val="auto"/>
          <w:sz w:val="24"/>
        </w:rPr>
        <w:br w:type="textWrapping"/>
      </w:r>
      <w:r>
        <w:rPr>
          <w:color w:val="auto"/>
          <w:sz w:val="24"/>
        </w:rPr>
        <w:t>Each coach of cabin has 2 pairs of single sliding plug doors.</w:t>
      </w:r>
    </w:p>
    <w:p>
      <w:pPr>
        <w:numPr>
          <w:ilvl w:val="0"/>
          <w:numId w:val="5"/>
        </w:numPr>
        <w:spacing w:line="360" w:lineRule="auto"/>
        <w:rPr>
          <w:color w:val="auto"/>
          <w:sz w:val="24"/>
        </w:rPr>
      </w:pPr>
      <w:r>
        <w:rPr>
          <w:rFonts w:hint="eastAsia" w:ascii="宋体" w:hAnsi="宋体" w:eastAsia="宋体" w:cs="宋体"/>
          <w:color w:val="auto"/>
          <w:sz w:val="24"/>
        </w:rPr>
        <w:t>每列车设置</w:t>
      </w:r>
      <w:r>
        <w:rPr>
          <w:color w:val="auto"/>
          <w:sz w:val="24"/>
        </w:rPr>
        <w:t xml:space="preserve"> 1 </w:t>
      </w:r>
      <w:r>
        <w:rPr>
          <w:rFonts w:hint="eastAsia" w:ascii="宋体" w:hAnsi="宋体" w:eastAsia="宋体" w:cs="宋体"/>
          <w:color w:val="auto"/>
          <w:sz w:val="24"/>
        </w:rPr>
        <w:t>个残疾人轮椅的区域</w:t>
      </w:r>
      <w:r>
        <w:rPr>
          <w:color w:val="auto"/>
          <w:sz w:val="24"/>
        </w:rPr>
        <w:t xml:space="preserve">( </w:t>
      </w:r>
      <w:r>
        <w:rPr>
          <w:rFonts w:hint="eastAsia" w:ascii="宋体" w:hAnsi="宋体" w:eastAsia="宋体" w:cs="宋体"/>
          <w:color w:val="auto"/>
          <w:sz w:val="24"/>
        </w:rPr>
        <w:t>暂定头车一位端右侧</w:t>
      </w:r>
      <w:r>
        <w:rPr>
          <w:color w:val="auto"/>
          <w:sz w:val="24"/>
        </w:rPr>
        <w:t>)</w:t>
      </w:r>
      <w:r>
        <w:rPr>
          <w:rFonts w:hint="eastAsia" w:ascii="宋体" w:hAnsi="宋体" w:eastAsia="宋体" w:cs="宋体"/>
          <w:color w:val="auto"/>
          <w:sz w:val="24"/>
        </w:rPr>
        <w:t>，或者采用折叠座椅做残疾人</w:t>
      </w:r>
      <w:r>
        <w:rPr>
          <w:color w:val="auto"/>
          <w:sz w:val="24"/>
        </w:rPr>
        <w:t xml:space="preserve"> </w:t>
      </w:r>
      <w:r>
        <w:rPr>
          <w:rFonts w:hint="eastAsia" w:ascii="宋体" w:hAnsi="宋体" w:eastAsia="宋体" w:cs="宋体"/>
          <w:color w:val="auto"/>
          <w:sz w:val="24"/>
        </w:rPr>
        <w:t>区域方式并设置相应的扶手</w:t>
      </w:r>
      <w:r>
        <w:rPr>
          <w:color w:val="auto"/>
          <w:sz w:val="24"/>
        </w:rPr>
        <w:t xml:space="preserve"> </w:t>
      </w:r>
      <w:r>
        <w:rPr>
          <w:rFonts w:hint="eastAsia" w:ascii="宋体" w:hAnsi="宋体" w:eastAsia="宋体" w:cs="宋体"/>
          <w:color w:val="auto"/>
          <w:sz w:val="24"/>
        </w:rPr>
        <w:t>、固定扣等。</w:t>
      </w:r>
      <w:r>
        <w:rPr>
          <w:color w:val="auto"/>
          <w:sz w:val="24"/>
        </w:rPr>
        <w:br w:type="textWrapping"/>
      </w:r>
      <w:r>
        <w:rPr>
          <w:color w:val="auto"/>
          <w:sz w:val="24"/>
        </w:rPr>
        <w:t>Each train sets an area for wheelchairs of the disabled (temporarily on the right side of “B” end of the locomotive), or adopts folding seats as an area for the disabled with corresponding armrests and fixed buckles set.</w:t>
      </w:r>
    </w:p>
    <w:p>
      <w:pPr>
        <w:numPr>
          <w:ilvl w:val="0"/>
          <w:numId w:val="5"/>
        </w:numPr>
        <w:spacing w:line="360" w:lineRule="auto"/>
        <w:rPr>
          <w:color w:val="auto"/>
          <w:sz w:val="24"/>
        </w:rPr>
      </w:pPr>
      <w:r>
        <w:rPr>
          <w:rFonts w:hint="eastAsia" w:ascii="宋体" w:hAnsi="宋体" w:eastAsia="宋体" w:cs="宋体"/>
          <w:color w:val="auto"/>
          <w:sz w:val="24"/>
        </w:rPr>
        <w:t>在每节客室两端分别设置一块</w:t>
      </w:r>
      <w:r>
        <w:rPr>
          <w:color w:val="auto"/>
          <w:sz w:val="24"/>
        </w:rPr>
        <w:t xml:space="preserve"> LCD </w:t>
      </w:r>
      <w:r>
        <w:rPr>
          <w:rFonts w:hint="eastAsia" w:ascii="宋体" w:hAnsi="宋体" w:eastAsia="宋体" w:cs="宋体"/>
          <w:color w:val="auto"/>
          <w:sz w:val="24"/>
        </w:rPr>
        <w:t>乘客信息显示器。</w:t>
      </w:r>
      <w:r>
        <w:rPr>
          <w:color w:val="auto"/>
          <w:sz w:val="24"/>
        </w:rPr>
        <w:br w:type="textWrapping"/>
      </w:r>
      <w:r>
        <w:rPr>
          <w:color w:val="auto"/>
          <w:sz w:val="24"/>
        </w:rPr>
        <w:t>One LCD passenger information display is set at both ends</w:t>
      </w:r>
      <w:r>
        <w:rPr>
          <w:rFonts w:eastAsia="宋体"/>
          <w:color w:val="auto"/>
          <w:sz w:val="24"/>
        </w:rPr>
        <w:t xml:space="preserve"> respectively</w:t>
      </w:r>
      <w:r>
        <w:rPr>
          <w:color w:val="auto"/>
          <w:sz w:val="24"/>
        </w:rPr>
        <w:t xml:space="preserve"> of each cabin.</w:t>
      </w:r>
    </w:p>
    <w:p>
      <w:pPr>
        <w:numPr>
          <w:ilvl w:val="0"/>
          <w:numId w:val="5"/>
        </w:numPr>
        <w:spacing w:line="360" w:lineRule="auto"/>
        <w:rPr>
          <w:color w:val="auto"/>
          <w:sz w:val="24"/>
        </w:rPr>
      </w:pPr>
      <w:r>
        <w:rPr>
          <w:rFonts w:hint="eastAsia" w:ascii="宋体" w:hAnsi="宋体" w:eastAsia="宋体" w:cs="宋体"/>
          <w:color w:val="auto"/>
          <w:sz w:val="24"/>
        </w:rPr>
        <w:t>顶部风道出风方式可以多种形式。</w:t>
      </w:r>
      <w:r>
        <w:rPr>
          <w:color w:val="auto"/>
          <w:sz w:val="24"/>
        </w:rPr>
        <w:br w:type="textWrapping"/>
      </w:r>
      <w:r>
        <w:rPr>
          <w:color w:val="auto"/>
          <w:sz w:val="24"/>
        </w:rPr>
        <w:t>The air outlet of the top air duct may be in various forms.</w:t>
      </w:r>
    </w:p>
    <w:p>
      <w:pPr>
        <w:numPr>
          <w:ilvl w:val="0"/>
          <w:numId w:val="5"/>
        </w:numPr>
        <w:spacing w:line="360" w:lineRule="auto"/>
        <w:rPr>
          <w:color w:val="auto"/>
          <w:sz w:val="24"/>
        </w:rPr>
      </w:pPr>
      <w:r>
        <w:rPr>
          <w:rFonts w:hint="eastAsia" w:ascii="宋体" w:hAnsi="宋体" w:eastAsia="宋体" w:cs="宋体"/>
          <w:color w:val="auto"/>
          <w:sz w:val="24"/>
        </w:rPr>
        <w:t>车辆客室内配备</w:t>
      </w:r>
      <w:r>
        <w:rPr>
          <w:color w:val="auto"/>
          <w:sz w:val="24"/>
        </w:rPr>
        <w:t xml:space="preserve"> 2 </w:t>
      </w:r>
      <w:r>
        <w:rPr>
          <w:rFonts w:hint="eastAsia" w:ascii="宋体" w:hAnsi="宋体" w:eastAsia="宋体" w:cs="宋体"/>
          <w:color w:val="auto"/>
          <w:sz w:val="24"/>
        </w:rPr>
        <w:t>个灭火器</w:t>
      </w:r>
      <w:r>
        <w:rPr>
          <w:color w:val="auto"/>
          <w:sz w:val="24"/>
        </w:rPr>
        <w:t>,</w:t>
      </w:r>
      <w:r>
        <w:rPr>
          <w:rFonts w:hint="eastAsia" w:ascii="宋体" w:hAnsi="宋体" w:eastAsia="宋体" w:cs="宋体"/>
          <w:color w:val="auto"/>
          <w:sz w:val="24"/>
        </w:rPr>
        <w:t>设置于端部隔间柜。</w:t>
      </w:r>
      <w:r>
        <w:rPr>
          <w:color w:val="auto"/>
          <w:sz w:val="24"/>
        </w:rPr>
        <w:br w:type="textWrapping"/>
      </w:r>
      <w:r>
        <w:rPr>
          <w:color w:val="auto"/>
          <w:sz w:val="24"/>
        </w:rPr>
        <w:t xml:space="preserve">The vehicle is equipped with </w:t>
      </w:r>
      <w:r>
        <w:rPr>
          <w:rFonts w:eastAsia="宋体"/>
          <w:color w:val="auto"/>
          <w:sz w:val="24"/>
        </w:rPr>
        <w:t>two</w:t>
      </w:r>
      <w:r>
        <w:rPr>
          <w:color w:val="auto"/>
          <w:sz w:val="24"/>
        </w:rPr>
        <w:t xml:space="preserve"> fire extinguishers, which are set in the compartment cabinet on the end.</w:t>
      </w:r>
    </w:p>
    <w:p>
      <w:pPr>
        <w:numPr>
          <w:ilvl w:val="0"/>
          <w:numId w:val="5"/>
        </w:numPr>
        <w:spacing w:line="360" w:lineRule="auto"/>
        <w:rPr>
          <w:color w:val="auto"/>
          <w:sz w:val="24"/>
        </w:rPr>
      </w:pPr>
      <w:r>
        <w:rPr>
          <w:rFonts w:hint="eastAsia" w:ascii="宋体" w:hAnsi="宋体" w:eastAsia="宋体" w:cs="宋体"/>
          <w:color w:val="auto"/>
          <w:sz w:val="24"/>
        </w:rPr>
        <w:t>扶手设置需符合乘客的使用需要如门边、隔间柜通道、或站立区等，采用不锈钢或铝管材料制作。</w:t>
      </w:r>
      <w:r>
        <w:rPr>
          <w:color w:val="auto"/>
          <w:sz w:val="24"/>
        </w:rPr>
        <w:br w:type="textWrapping"/>
      </w:r>
      <w:r>
        <w:rPr>
          <w:color w:val="auto"/>
          <w:sz w:val="24"/>
        </w:rPr>
        <w:t>The armrest should be set at the door side, compartment cabinet passage, or standing area, etc. to meet the use needs of passengers, and should be made of stainless steel or aluminum pipe materials.</w:t>
      </w:r>
    </w:p>
    <w:p>
      <w:pPr>
        <w:spacing w:line="360" w:lineRule="auto"/>
        <w:rPr>
          <w:color w:val="auto"/>
          <w:sz w:val="24"/>
        </w:rPr>
      </w:pPr>
      <w:r>
        <w:rPr>
          <w:rFonts w:hint="eastAsia" w:ascii="宋体" w:hAnsi="宋体" w:eastAsia="宋体" w:cs="宋体"/>
          <w:color w:val="auto"/>
          <w:sz w:val="24"/>
        </w:rPr>
        <w:t>备注</w:t>
      </w:r>
      <w:r>
        <w:rPr>
          <w:color w:val="auto"/>
          <w:sz w:val="24"/>
        </w:rPr>
        <w:t>:</w:t>
      </w:r>
      <w:r>
        <w:rPr>
          <w:rFonts w:hint="eastAsia" w:ascii="宋体" w:hAnsi="宋体" w:eastAsia="宋体" w:cs="宋体"/>
          <w:color w:val="auto"/>
          <w:sz w:val="24"/>
        </w:rPr>
        <w:t>布置详见平断面图</w:t>
      </w:r>
      <w:r>
        <w:rPr>
          <w:color w:val="auto"/>
          <w:sz w:val="24"/>
        </w:rPr>
        <w:t xml:space="preserve"> </w:t>
      </w:r>
      <w:r>
        <w:rPr>
          <w:color w:val="auto"/>
          <w:sz w:val="24"/>
        </w:rPr>
        <w:br w:type="textWrapping"/>
      </w:r>
      <w:r>
        <w:rPr>
          <w:color w:val="auto"/>
          <w:sz w:val="24"/>
        </w:rPr>
        <w:t>Note: See the plan and cross-section diagrams for details of specifications</w:t>
      </w:r>
    </w:p>
    <w:p>
      <w:pPr>
        <w:spacing w:line="360" w:lineRule="auto"/>
        <w:rPr>
          <w:color w:val="auto"/>
          <w:sz w:val="24"/>
        </w:rPr>
      </w:pPr>
      <w:r>
        <w:rPr>
          <w:rFonts w:hint="eastAsia" w:ascii="宋体" w:hAnsi="宋体" w:eastAsia="宋体" w:cs="宋体"/>
          <w:color w:val="auto"/>
          <w:sz w:val="24"/>
        </w:rPr>
        <w:t>（</w:t>
      </w:r>
      <w:r>
        <w:rPr>
          <w:color w:val="auto"/>
          <w:sz w:val="24"/>
        </w:rPr>
        <w:t>3</w:t>
      </w:r>
      <w:r>
        <w:rPr>
          <w:rFonts w:hint="eastAsia" w:ascii="宋体" w:hAnsi="宋体" w:eastAsia="宋体" w:cs="宋体"/>
          <w:color w:val="auto"/>
          <w:sz w:val="24"/>
        </w:rPr>
        <w:t>）司机室设备配置</w:t>
      </w:r>
      <w:r>
        <w:rPr>
          <w:color w:val="auto"/>
          <w:sz w:val="24"/>
        </w:rPr>
        <w:br w:type="textWrapping"/>
      </w:r>
      <w:r>
        <w:rPr>
          <w:color w:val="auto"/>
          <w:sz w:val="24"/>
        </w:rPr>
        <w:t>(3) Driver's cab equipment specifications</w:t>
      </w:r>
    </w:p>
    <w:p>
      <w:pPr>
        <w:numPr>
          <w:ilvl w:val="0"/>
          <w:numId w:val="5"/>
        </w:numPr>
        <w:spacing w:line="360" w:lineRule="auto"/>
        <w:rPr>
          <w:color w:val="auto"/>
          <w:sz w:val="24"/>
        </w:rPr>
      </w:pPr>
      <w:r>
        <w:rPr>
          <w:rFonts w:hint="eastAsia" w:ascii="宋体" w:hAnsi="宋体" w:eastAsia="宋体" w:cs="宋体"/>
          <w:color w:val="auto"/>
          <w:sz w:val="24"/>
        </w:rPr>
        <w:t>司机室内设有茶托杯、急救箱、时刻表架、检查卡架、小储物柜等附属件。</w:t>
      </w:r>
      <w:r>
        <w:rPr>
          <w:color w:val="auto"/>
          <w:sz w:val="24"/>
        </w:rPr>
        <w:br w:type="textWrapping"/>
      </w:r>
      <w:r>
        <w:rPr>
          <w:color w:val="auto"/>
          <w:sz w:val="24"/>
        </w:rPr>
        <w:t>The driver's cab is equipped with accessories such as tea tray and cup, first aid box, timetable rack, checklist rack and small storage cabinet, etc.</w:t>
      </w:r>
    </w:p>
    <w:p>
      <w:pPr>
        <w:numPr>
          <w:ilvl w:val="0"/>
          <w:numId w:val="5"/>
        </w:numPr>
        <w:spacing w:line="360" w:lineRule="auto"/>
        <w:rPr>
          <w:color w:val="auto"/>
          <w:sz w:val="24"/>
        </w:rPr>
      </w:pPr>
      <w:r>
        <w:rPr>
          <w:rFonts w:hint="eastAsia" w:ascii="宋体" w:hAnsi="宋体" w:eastAsia="宋体" w:cs="宋体"/>
          <w:color w:val="auto"/>
          <w:sz w:val="24"/>
        </w:rPr>
        <w:t>司机室应为全宽准流线型设计。司机室内所有单元均为模块化结构，以便于安装、更换和维修保养。司机室外罩采用整体玻璃钢组件。</w:t>
      </w:r>
      <w:r>
        <w:rPr>
          <w:color w:val="auto"/>
          <w:sz w:val="24"/>
        </w:rPr>
        <w:br w:type="textWrapping"/>
      </w:r>
      <w:r>
        <w:rPr>
          <w:color w:val="auto"/>
          <w:sz w:val="24"/>
        </w:rPr>
        <w:t>The driver's cab should adopt the full width quasi-streamlined design. All units in the driver's cab are of modular structure to facilitate installation, replacement and maintenance. The outer cover of the driver's cab adopts integral GFRP components.</w:t>
      </w:r>
    </w:p>
    <w:p>
      <w:pPr>
        <w:numPr>
          <w:ilvl w:val="0"/>
          <w:numId w:val="5"/>
        </w:numPr>
        <w:spacing w:line="360" w:lineRule="auto"/>
        <w:rPr>
          <w:color w:val="auto"/>
          <w:sz w:val="24"/>
        </w:rPr>
      </w:pPr>
      <w:r>
        <w:rPr>
          <w:rFonts w:hint="eastAsia" w:ascii="宋体" w:hAnsi="宋体" w:eastAsia="宋体" w:cs="宋体"/>
          <w:color w:val="auto"/>
          <w:sz w:val="24"/>
        </w:rPr>
        <w:t>司机室驾驶台布置应符合人机工程学及司机瞭望的要求。当司机坐在其座位上操纵列车时，能方便而清楚地观察到前方信号、供电接触轨、轨道设备、前方线路和车站等。</w:t>
      </w:r>
      <w:r>
        <w:rPr>
          <w:color w:val="auto"/>
          <w:sz w:val="24"/>
        </w:rPr>
        <w:br w:type="textWrapping"/>
      </w:r>
      <w:r>
        <w:rPr>
          <w:color w:val="auto"/>
          <w:sz w:val="24"/>
        </w:rPr>
        <w:t>The layout of the desk in the driver's cab should meet the requirements of ergonomics and driver's lookout. When operating the train in the seat, the driver can conveniently and clearly observe the front signals, contact rail for power supply, track equipment, front line and stations.</w:t>
      </w:r>
    </w:p>
    <w:p>
      <w:pPr>
        <w:numPr>
          <w:ilvl w:val="0"/>
          <w:numId w:val="5"/>
        </w:numPr>
        <w:spacing w:line="360" w:lineRule="auto"/>
        <w:rPr>
          <w:color w:val="auto"/>
          <w:sz w:val="24"/>
        </w:rPr>
      </w:pPr>
      <w:r>
        <w:rPr>
          <w:rFonts w:hint="eastAsia" w:ascii="宋体" w:hAnsi="宋体" w:eastAsia="宋体" w:cs="宋体"/>
          <w:color w:val="auto"/>
          <w:sz w:val="24"/>
        </w:rPr>
        <w:t>在司机室内放置</w:t>
      </w:r>
      <w:r>
        <w:rPr>
          <w:color w:val="auto"/>
          <w:sz w:val="24"/>
        </w:rPr>
        <w:t>1</w:t>
      </w:r>
      <w:r>
        <w:rPr>
          <w:rFonts w:hint="eastAsia" w:ascii="宋体" w:hAnsi="宋体" w:eastAsia="宋体" w:cs="宋体"/>
          <w:color w:val="auto"/>
          <w:sz w:val="24"/>
        </w:rPr>
        <w:t>个灭火器。</w:t>
      </w:r>
      <w:r>
        <w:rPr>
          <w:color w:val="auto"/>
          <w:sz w:val="24"/>
        </w:rPr>
        <w:br w:type="textWrapping"/>
      </w:r>
      <w:r>
        <w:rPr>
          <w:color w:val="auto"/>
          <w:sz w:val="24"/>
        </w:rPr>
        <w:t>One fire extinguisher is placed in the driver's cab.</w:t>
      </w:r>
    </w:p>
    <w:p>
      <w:pPr>
        <w:pStyle w:val="3"/>
        <w:numPr>
          <w:ilvl w:val="0"/>
          <w:numId w:val="6"/>
        </w:numPr>
        <w:spacing w:line="360" w:lineRule="auto"/>
        <w:rPr>
          <w:rFonts w:ascii="Arial" w:hAnsi="Arial"/>
          <w:color w:val="auto"/>
        </w:rPr>
      </w:pPr>
      <w:bookmarkStart w:id="112" w:name="_Toc112168761"/>
      <w:r>
        <w:rPr>
          <w:rFonts w:ascii="Arial" w:hAnsi="Arial"/>
          <w:color w:val="auto"/>
        </w:rPr>
        <w:t>工业设计要求</w:t>
      </w:r>
      <w:r>
        <w:rPr>
          <w:rFonts w:ascii="Arial" w:hAnsi="Arial" w:eastAsia="Arial"/>
          <w:color w:val="auto"/>
        </w:rPr>
        <w:br w:type="textWrapping"/>
      </w:r>
      <w:r>
        <w:rPr>
          <w:rFonts w:ascii="Arial" w:hAnsi="Arial" w:eastAsia="Arial"/>
          <w:color w:val="auto"/>
        </w:rPr>
        <w:t>Industrial design requirements</w:t>
      </w:r>
      <w:bookmarkEnd w:id="112"/>
    </w:p>
    <w:p>
      <w:pPr>
        <w:pStyle w:val="4"/>
        <w:numPr>
          <w:ilvl w:val="0"/>
          <w:numId w:val="0"/>
        </w:numPr>
        <w:spacing w:line="360" w:lineRule="auto"/>
        <w:ind w:left="-16"/>
        <w:rPr>
          <w:rFonts w:ascii="Arial" w:hAnsi="Arial"/>
          <w:color w:val="auto"/>
        </w:rPr>
      </w:pPr>
      <w:bookmarkStart w:id="113" w:name="_Toc112168762"/>
      <w:r>
        <w:rPr>
          <w:rFonts w:ascii="Arial" w:hAnsi="Arial"/>
          <w:color w:val="auto"/>
        </w:rPr>
        <w:t>1.</w:t>
      </w:r>
      <w:r>
        <w:rPr>
          <w:rFonts w:ascii="Arial" w:hAnsi="Arial"/>
          <w:color w:val="auto"/>
          <w:lang w:eastAsia="zh-Hans"/>
        </w:rPr>
        <w:t>征集</w:t>
      </w:r>
      <w:r>
        <w:rPr>
          <w:rFonts w:ascii="Arial" w:hAnsi="Arial"/>
          <w:color w:val="auto"/>
        </w:rPr>
        <w:t>要求</w:t>
      </w:r>
      <w:r>
        <w:rPr>
          <w:rFonts w:ascii="Arial" w:hAnsi="Arial" w:eastAsia="Arial"/>
          <w:color w:val="auto"/>
        </w:rPr>
        <w:br w:type="textWrapping"/>
      </w:r>
      <w:r>
        <w:rPr>
          <w:rFonts w:ascii="Arial" w:hAnsi="Arial" w:eastAsia="Arial"/>
          <w:color w:val="auto"/>
        </w:rPr>
        <w:t>1. Solicitation requirements</w:t>
      </w:r>
      <w:bookmarkEnd w:id="113"/>
    </w:p>
    <w:p>
      <w:pPr>
        <w:spacing w:line="360" w:lineRule="auto"/>
        <w:rPr>
          <w:color w:val="auto"/>
        </w:rPr>
      </w:pPr>
    </w:p>
    <w:p>
      <w:pPr>
        <w:spacing w:line="360" w:lineRule="auto"/>
        <w:ind w:firstLine="480" w:firstLineChars="200"/>
        <w:rPr>
          <w:color w:val="auto"/>
          <w:sz w:val="24"/>
        </w:rPr>
      </w:pPr>
      <w:r>
        <w:rPr>
          <w:rFonts w:hint="eastAsia" w:ascii="宋体" w:hAnsi="宋体" w:eastAsia="宋体" w:cs="宋体"/>
          <w:color w:val="auto"/>
          <w:sz w:val="24"/>
        </w:rPr>
        <w:t>此项目为蜀道集团山地轨道旅游列车项目，在列车设计中需要体现蜀道品牌文化，并且融入地域文化中的熊猫文化、藏族羌族文化以及雪山文化。</w:t>
      </w:r>
    </w:p>
    <w:p>
      <w:pPr>
        <w:spacing w:line="360" w:lineRule="auto"/>
        <w:ind w:firstLine="480" w:firstLineChars="200"/>
        <w:jc w:val="both"/>
        <w:rPr>
          <w:color w:val="auto"/>
          <w:sz w:val="24"/>
        </w:rPr>
      </w:pPr>
      <w:r>
        <w:rPr>
          <w:color w:val="auto"/>
          <w:sz w:val="24"/>
        </w:rPr>
        <w:t>The Project is the mountain rail tourist train project of Shudao Investment Group Co., Ltd. The train design needs to reflect the Shudao brand culture and integrate panda culture, Tibetan and Qiang culture and snow mountain culture in the regional culture.</w:t>
      </w:r>
    </w:p>
    <w:p>
      <w:pPr>
        <w:spacing w:line="360" w:lineRule="auto"/>
        <w:ind w:firstLine="480" w:firstLineChars="200"/>
        <w:rPr>
          <w:color w:val="auto"/>
          <w:sz w:val="24"/>
        </w:rPr>
      </w:pPr>
      <w:r>
        <w:rPr>
          <w:rFonts w:hint="eastAsia" w:ascii="宋体" w:hAnsi="宋体" w:eastAsia="宋体" w:cs="宋体"/>
          <w:color w:val="auto"/>
          <w:sz w:val="24"/>
          <w:lang w:eastAsia="zh-Hans"/>
        </w:rPr>
        <w:t>此项目</w:t>
      </w:r>
      <w:r>
        <w:rPr>
          <w:rFonts w:hint="eastAsia" w:ascii="宋体" w:hAnsi="宋体" w:eastAsia="宋体" w:cs="宋体"/>
          <w:color w:val="auto"/>
          <w:sz w:val="24"/>
        </w:rPr>
        <w:t>聚焦</w:t>
      </w:r>
      <w:r>
        <w:rPr>
          <w:color w:val="auto"/>
          <w:sz w:val="24"/>
        </w:rPr>
        <w:t>“</w:t>
      </w:r>
      <w:r>
        <w:rPr>
          <w:rFonts w:hint="eastAsia" w:ascii="宋体" w:hAnsi="宋体" w:eastAsia="宋体" w:cs="宋体"/>
          <w:color w:val="auto"/>
          <w:sz w:val="24"/>
        </w:rPr>
        <w:t>四网融合</w:t>
      </w:r>
      <w:r>
        <w:rPr>
          <w:color w:val="auto"/>
          <w:sz w:val="24"/>
        </w:rPr>
        <w:t>”</w:t>
      </w:r>
      <w:r>
        <w:rPr>
          <w:rFonts w:hint="eastAsia" w:ascii="宋体" w:hAnsi="宋体" w:eastAsia="宋体" w:cs="宋体"/>
          <w:color w:val="auto"/>
          <w:sz w:val="24"/>
        </w:rPr>
        <w:t>，在交通网上叠加能源网、通信网、数字网，推进</w:t>
      </w:r>
      <w:r>
        <w:rPr>
          <w:color w:val="auto"/>
          <w:sz w:val="24"/>
        </w:rPr>
        <w:t>“</w:t>
      </w:r>
      <w:r>
        <w:rPr>
          <w:rFonts w:hint="eastAsia" w:ascii="宋体" w:hAnsi="宋体" w:eastAsia="宋体" w:cs="宋体"/>
          <w:color w:val="auto"/>
          <w:sz w:val="24"/>
        </w:rPr>
        <w:t>四网</w:t>
      </w:r>
      <w:r>
        <w:rPr>
          <w:color w:val="auto"/>
          <w:sz w:val="24"/>
        </w:rPr>
        <w:t>”</w:t>
      </w:r>
      <w:r>
        <w:rPr>
          <w:rFonts w:hint="eastAsia" w:ascii="宋体" w:hAnsi="宋体" w:eastAsia="宋体" w:cs="宋体"/>
          <w:color w:val="auto"/>
          <w:sz w:val="24"/>
        </w:rPr>
        <w:t>深度融合，实现交通服务升级。</w:t>
      </w:r>
      <w:r>
        <w:rPr>
          <w:rFonts w:hint="eastAsia" w:ascii="宋体" w:hAnsi="宋体" w:eastAsia="宋体" w:cs="宋体"/>
          <w:color w:val="auto"/>
          <w:sz w:val="24"/>
          <w:lang w:eastAsia="zh-Hans"/>
        </w:rPr>
        <w:t>此项目线路规划桥隧比偏高，为了提升旅客的乘坐品质。可依托数字化、智能化设备打造</w:t>
      </w:r>
      <w:r>
        <w:rPr>
          <w:rFonts w:hint="eastAsia" w:ascii="宋体" w:hAnsi="宋体" w:eastAsia="宋体" w:cs="宋体"/>
          <w:color w:val="auto"/>
          <w:sz w:val="24"/>
        </w:rPr>
        <w:t>列车科技场景新体验。</w:t>
      </w:r>
    </w:p>
    <w:p>
      <w:pPr>
        <w:spacing w:line="360" w:lineRule="auto"/>
        <w:ind w:firstLine="480" w:firstLineChars="200"/>
        <w:jc w:val="both"/>
        <w:rPr>
          <w:color w:val="auto"/>
          <w:sz w:val="24"/>
          <w:lang w:eastAsia="zh-Hans"/>
        </w:rPr>
      </w:pPr>
      <w:r>
        <w:rPr>
          <w:color w:val="auto"/>
          <w:sz w:val="24"/>
        </w:rPr>
        <w:t xml:space="preserve">Focusing on </w:t>
      </w:r>
      <w:r>
        <w:rPr>
          <w:rFonts w:eastAsia="宋体"/>
          <w:color w:val="auto"/>
          <w:sz w:val="24"/>
        </w:rPr>
        <w:t>“</w:t>
      </w:r>
      <w:r>
        <w:rPr>
          <w:color w:val="auto"/>
          <w:sz w:val="24"/>
        </w:rPr>
        <w:t>four networks' integration</w:t>
      </w:r>
      <w:r>
        <w:rPr>
          <w:rFonts w:eastAsia="宋体"/>
          <w:color w:val="auto"/>
          <w:sz w:val="24"/>
        </w:rPr>
        <w:t>”</w:t>
      </w:r>
      <w:r>
        <w:rPr>
          <w:color w:val="auto"/>
          <w:sz w:val="24"/>
        </w:rPr>
        <w:t>, the Project superimposes energy network, communication network and digital network on the transportation network, promoting the deep integration of "four networks" and realizing the upgrading of transportation services. Considering the relatively high bridge</w:t>
      </w:r>
      <w:r>
        <w:rPr>
          <w:rFonts w:eastAsia="宋体"/>
          <w:color w:val="auto"/>
          <w:sz w:val="24"/>
        </w:rPr>
        <w:t xml:space="preserve"> and </w:t>
      </w:r>
      <w:r>
        <w:rPr>
          <w:color w:val="auto"/>
          <w:sz w:val="24"/>
        </w:rPr>
        <w:t>tunnel ratio in the Project's line planning, in order to improve the riding quality of passengers, digital and intelligent equipment may be used to create a new experience of train technology scene.</w:t>
      </w:r>
    </w:p>
    <w:p>
      <w:pPr>
        <w:spacing w:line="360" w:lineRule="auto"/>
        <w:ind w:firstLine="480" w:firstLineChars="200"/>
        <w:rPr>
          <w:color w:val="auto"/>
          <w:sz w:val="24"/>
        </w:rPr>
      </w:pPr>
      <w:r>
        <w:rPr>
          <w:rFonts w:hint="eastAsia" w:ascii="宋体" w:hAnsi="宋体" w:eastAsia="宋体" w:cs="宋体"/>
          <w:color w:val="auto"/>
          <w:sz w:val="24"/>
        </w:rPr>
        <w:t>车头造型设计、</w:t>
      </w:r>
      <w:r>
        <w:rPr>
          <w:rFonts w:hint="eastAsia" w:ascii="宋体" w:hAnsi="宋体" w:eastAsia="宋体" w:cs="宋体"/>
          <w:color w:val="auto"/>
          <w:sz w:val="24"/>
          <w:lang w:eastAsia="zh-Hans"/>
        </w:rPr>
        <w:t>车厢</w:t>
      </w:r>
      <w:r>
        <w:rPr>
          <w:rFonts w:hint="eastAsia" w:ascii="宋体" w:hAnsi="宋体" w:eastAsia="宋体" w:cs="宋体"/>
          <w:color w:val="auto"/>
          <w:sz w:val="24"/>
        </w:rPr>
        <w:t>外部造型、色彩设计要求新颖、</w:t>
      </w:r>
      <w:r>
        <w:rPr>
          <w:rFonts w:hint="eastAsia" w:ascii="宋体" w:hAnsi="宋体" w:eastAsia="宋体" w:cs="宋体"/>
          <w:color w:val="auto"/>
          <w:sz w:val="24"/>
          <w:lang w:eastAsia="zh-Hans"/>
        </w:rPr>
        <w:t>独特、</w:t>
      </w:r>
      <w:r>
        <w:rPr>
          <w:rFonts w:hint="eastAsia" w:ascii="宋体" w:hAnsi="宋体" w:eastAsia="宋体" w:cs="宋体"/>
          <w:color w:val="auto"/>
          <w:sz w:val="24"/>
        </w:rPr>
        <w:t>美观、现代，并融入</w:t>
      </w:r>
      <w:r>
        <w:rPr>
          <w:rFonts w:hint="eastAsia" w:ascii="宋体" w:hAnsi="宋体" w:eastAsia="宋体" w:cs="宋体"/>
          <w:color w:val="auto"/>
          <w:sz w:val="24"/>
          <w:lang w:eastAsia="zh-Hans"/>
        </w:rPr>
        <w:t>区域</w:t>
      </w:r>
      <w:r>
        <w:rPr>
          <w:rFonts w:hint="eastAsia" w:ascii="宋体" w:hAnsi="宋体" w:eastAsia="宋体" w:cs="宋体"/>
          <w:color w:val="auto"/>
          <w:sz w:val="24"/>
        </w:rPr>
        <w:t>文化特色，</w:t>
      </w:r>
      <w:r>
        <w:rPr>
          <w:rFonts w:hint="eastAsia" w:ascii="宋体" w:hAnsi="宋体" w:eastAsia="宋体" w:cs="宋体"/>
          <w:color w:val="auto"/>
          <w:sz w:val="24"/>
          <w:lang w:eastAsia="zh-Hans"/>
        </w:rPr>
        <w:t>充分</w:t>
      </w:r>
      <w:r>
        <w:rPr>
          <w:rFonts w:hint="eastAsia" w:ascii="宋体" w:hAnsi="宋体" w:eastAsia="宋体" w:cs="宋体"/>
          <w:color w:val="auto"/>
          <w:sz w:val="24"/>
        </w:rPr>
        <w:t>体现线路特点，</w:t>
      </w:r>
      <w:r>
        <w:rPr>
          <w:rFonts w:hint="eastAsia" w:ascii="宋体" w:hAnsi="宋体" w:eastAsia="宋体" w:cs="宋体"/>
          <w:color w:val="auto"/>
          <w:sz w:val="24"/>
          <w:lang w:eastAsia="zh-Hans"/>
        </w:rPr>
        <w:t>确保</w:t>
      </w:r>
      <w:r>
        <w:rPr>
          <w:rFonts w:hint="eastAsia" w:ascii="宋体" w:hAnsi="宋体" w:eastAsia="宋体" w:cs="宋体"/>
          <w:color w:val="auto"/>
          <w:sz w:val="24"/>
        </w:rPr>
        <w:t>符合各项功能要求，</w:t>
      </w:r>
      <w:r>
        <w:rPr>
          <w:rFonts w:hint="eastAsia" w:ascii="宋体" w:hAnsi="宋体" w:eastAsia="宋体" w:cs="宋体"/>
          <w:color w:val="auto"/>
          <w:sz w:val="24"/>
          <w:lang w:eastAsia="zh-Hans"/>
        </w:rPr>
        <w:t>营造</w:t>
      </w:r>
      <w:r>
        <w:rPr>
          <w:rFonts w:hint="eastAsia" w:ascii="宋体" w:hAnsi="宋体" w:eastAsia="宋体" w:cs="宋体"/>
          <w:color w:val="auto"/>
          <w:sz w:val="24"/>
        </w:rPr>
        <w:t>良好的驾驶环境。</w:t>
      </w:r>
      <w:r>
        <w:rPr>
          <w:color w:val="auto"/>
          <w:sz w:val="24"/>
        </w:rPr>
        <w:t xml:space="preserve"> </w:t>
      </w:r>
    </w:p>
    <w:p>
      <w:pPr>
        <w:spacing w:line="360" w:lineRule="auto"/>
        <w:ind w:firstLine="480" w:firstLineChars="200"/>
        <w:jc w:val="both"/>
        <w:rPr>
          <w:color w:val="auto"/>
          <w:sz w:val="24"/>
        </w:rPr>
      </w:pPr>
      <w:r>
        <w:rPr>
          <w:color w:val="auto"/>
          <w:sz w:val="24"/>
        </w:rPr>
        <w:t>The locomotive styling design, coach exterior styling design and color design should be novel, unique, aesthetic and modern with regional cultural features in a bid to fully reflect the characteristics of the line, ensure compliance with all functional requirements and create a good driving environment.</w:t>
      </w:r>
    </w:p>
    <w:p>
      <w:pPr>
        <w:spacing w:line="360" w:lineRule="auto"/>
        <w:ind w:firstLine="480" w:firstLineChars="200"/>
        <w:rPr>
          <w:color w:val="auto"/>
          <w:sz w:val="24"/>
        </w:rPr>
      </w:pPr>
      <w:r>
        <w:rPr>
          <w:rFonts w:hint="eastAsia" w:ascii="宋体" w:hAnsi="宋体" w:eastAsia="宋体" w:cs="宋体"/>
          <w:color w:val="auto"/>
          <w:sz w:val="24"/>
        </w:rPr>
        <w:t>车内客室设计应在</w:t>
      </w:r>
      <w:r>
        <w:rPr>
          <w:color w:val="auto"/>
          <w:sz w:val="24"/>
          <w:lang w:eastAsia="zh-Hans"/>
        </w:rPr>
        <w:t>“</w:t>
      </w:r>
      <w:r>
        <w:rPr>
          <w:rFonts w:hint="eastAsia" w:ascii="宋体" w:hAnsi="宋体" w:eastAsia="宋体" w:cs="宋体"/>
          <w:color w:val="auto"/>
          <w:sz w:val="24"/>
        </w:rPr>
        <w:t>旅游</w:t>
      </w:r>
      <w:r>
        <w:rPr>
          <w:color w:val="auto"/>
          <w:sz w:val="24"/>
        </w:rPr>
        <w:t>+</w:t>
      </w:r>
      <w:r>
        <w:rPr>
          <w:rFonts w:hint="eastAsia" w:ascii="宋体" w:hAnsi="宋体" w:eastAsia="宋体" w:cs="宋体"/>
          <w:color w:val="auto"/>
          <w:sz w:val="24"/>
          <w:lang w:eastAsia="zh-Hans"/>
        </w:rPr>
        <w:t>通勤</w:t>
      </w:r>
      <w:r>
        <w:rPr>
          <w:color w:val="auto"/>
          <w:sz w:val="24"/>
          <w:lang w:eastAsia="zh-Hans"/>
        </w:rPr>
        <w:t>”</w:t>
      </w:r>
      <w:r>
        <w:rPr>
          <w:rFonts w:hint="eastAsia" w:ascii="宋体" w:hAnsi="宋体" w:eastAsia="宋体" w:cs="宋体"/>
          <w:color w:val="auto"/>
          <w:sz w:val="24"/>
          <w:lang w:eastAsia="zh-Hans"/>
        </w:rPr>
        <w:t>的列车定位上</w:t>
      </w:r>
      <w:r>
        <w:rPr>
          <w:rFonts w:hint="eastAsia" w:ascii="宋体" w:hAnsi="宋体" w:eastAsia="宋体" w:cs="宋体"/>
          <w:color w:val="auto"/>
          <w:sz w:val="24"/>
        </w:rPr>
        <w:t>考虑总体布局</w:t>
      </w:r>
      <w:r>
        <w:rPr>
          <w:rFonts w:hint="eastAsia" w:ascii="宋体" w:hAnsi="宋体" w:eastAsia="宋体" w:cs="宋体"/>
          <w:color w:val="auto"/>
          <w:sz w:val="24"/>
          <w:lang w:eastAsia="zh-Hans"/>
        </w:rPr>
        <w:t>的功能性、实用性、舒适性，满足司</w:t>
      </w:r>
      <w:r>
        <w:rPr>
          <w:rFonts w:hint="eastAsia" w:ascii="宋体" w:hAnsi="宋体" w:eastAsia="宋体" w:cs="宋体"/>
          <w:color w:val="auto"/>
          <w:sz w:val="24"/>
        </w:rPr>
        <w:t>乘</w:t>
      </w:r>
      <w:r>
        <w:rPr>
          <w:rFonts w:hint="eastAsia" w:ascii="宋体" w:hAnsi="宋体" w:eastAsia="宋体" w:cs="宋体"/>
          <w:color w:val="auto"/>
          <w:sz w:val="24"/>
          <w:lang w:eastAsia="zh-Hans"/>
        </w:rPr>
        <w:t>人员</w:t>
      </w:r>
      <w:r>
        <w:rPr>
          <w:rFonts w:hint="eastAsia" w:ascii="宋体" w:hAnsi="宋体" w:eastAsia="宋体" w:cs="宋体"/>
          <w:color w:val="auto"/>
          <w:sz w:val="24"/>
        </w:rPr>
        <w:t>的人机工程学设计</w:t>
      </w:r>
      <w:r>
        <w:rPr>
          <w:rFonts w:hint="eastAsia" w:ascii="宋体" w:hAnsi="宋体" w:eastAsia="宋体" w:cs="宋体"/>
          <w:color w:val="auto"/>
          <w:sz w:val="24"/>
          <w:lang w:eastAsia="zh-Hans"/>
        </w:rPr>
        <w:t>要求</w:t>
      </w:r>
      <w:r>
        <w:rPr>
          <w:rFonts w:hint="eastAsia" w:ascii="宋体" w:hAnsi="宋体" w:eastAsia="宋体" w:cs="宋体"/>
          <w:color w:val="auto"/>
          <w:sz w:val="24"/>
        </w:rPr>
        <w:t>。列车应考虑</w:t>
      </w:r>
      <w:r>
        <w:rPr>
          <w:rFonts w:hint="eastAsia" w:ascii="宋体" w:hAnsi="宋体" w:eastAsia="宋体" w:cs="宋体"/>
          <w:color w:val="auto"/>
          <w:sz w:val="24"/>
          <w:lang w:eastAsia="zh-Hans"/>
        </w:rPr>
        <w:t>妇孺儿童及</w:t>
      </w:r>
      <w:r>
        <w:rPr>
          <w:rFonts w:hint="eastAsia" w:ascii="宋体" w:hAnsi="宋体" w:eastAsia="宋体" w:cs="宋体"/>
          <w:color w:val="auto"/>
          <w:sz w:val="24"/>
        </w:rPr>
        <w:t>残</w:t>
      </w:r>
      <w:r>
        <w:rPr>
          <w:rFonts w:hint="eastAsia" w:ascii="宋体" w:hAnsi="宋体" w:eastAsia="宋体" w:cs="宋体"/>
          <w:color w:val="auto"/>
          <w:sz w:val="24"/>
          <w:lang w:eastAsia="zh-Hans"/>
        </w:rPr>
        <w:t>障人员</w:t>
      </w:r>
      <w:r>
        <w:rPr>
          <w:rFonts w:hint="eastAsia" w:ascii="宋体" w:hAnsi="宋体" w:eastAsia="宋体" w:cs="宋体"/>
          <w:color w:val="auto"/>
          <w:sz w:val="24"/>
        </w:rPr>
        <w:t>等人群的</w:t>
      </w:r>
      <w:r>
        <w:rPr>
          <w:rFonts w:hint="eastAsia" w:ascii="宋体" w:hAnsi="宋体" w:eastAsia="宋体" w:cs="宋体"/>
          <w:color w:val="auto"/>
          <w:sz w:val="24"/>
          <w:lang w:eastAsia="zh-Hans"/>
        </w:rPr>
        <w:t>便捷性与安全性</w:t>
      </w:r>
      <w:r>
        <w:rPr>
          <w:rFonts w:hint="eastAsia" w:ascii="宋体" w:hAnsi="宋体" w:eastAsia="宋体" w:cs="宋体"/>
          <w:color w:val="auto"/>
          <w:sz w:val="24"/>
        </w:rPr>
        <w:t>。</w:t>
      </w:r>
      <w:r>
        <w:rPr>
          <w:rFonts w:hint="eastAsia" w:ascii="宋体" w:hAnsi="宋体" w:eastAsia="宋体" w:cs="宋体"/>
          <w:color w:val="auto"/>
          <w:sz w:val="24"/>
          <w:lang w:eastAsia="zh-Hans"/>
        </w:rPr>
        <w:t>座椅靠背扶手设计应具备可调节性，减轻车辆爬坡时对乘客造成的不适感。</w:t>
      </w:r>
    </w:p>
    <w:p>
      <w:pPr>
        <w:spacing w:line="360" w:lineRule="auto"/>
        <w:ind w:firstLine="480" w:firstLineChars="200"/>
        <w:jc w:val="both"/>
        <w:rPr>
          <w:color w:val="auto"/>
          <w:sz w:val="24"/>
        </w:rPr>
      </w:pPr>
      <w:r>
        <w:rPr>
          <w:color w:val="auto"/>
          <w:sz w:val="24"/>
        </w:rPr>
        <w:t>The internal cabin design should take into account the functionality, practicality and comfort of the overall layout based on the train positioning of "tourism + commuting" to meet the ergonomic design requirements for the driver and train attendants. The train should take into account the convenience and safety of women, children and the disabled, etc. The seat backrest and armrest should be designed to be adjustable to reduce the discomfort caused to passengers when the vehicle drives uphill.</w:t>
      </w:r>
    </w:p>
    <w:p>
      <w:pPr>
        <w:pStyle w:val="4"/>
        <w:numPr>
          <w:ilvl w:val="0"/>
          <w:numId w:val="0"/>
        </w:numPr>
        <w:spacing w:line="360" w:lineRule="auto"/>
        <w:ind w:left="-16"/>
        <w:rPr>
          <w:rFonts w:ascii="Arial" w:hAnsi="Arial"/>
          <w:color w:val="auto"/>
        </w:rPr>
      </w:pPr>
      <w:bookmarkStart w:id="114" w:name="_Toc112168763"/>
      <w:r>
        <w:rPr>
          <w:rFonts w:ascii="Arial" w:hAnsi="Arial"/>
          <w:color w:val="auto"/>
        </w:rPr>
        <w:t>2.</w:t>
      </w:r>
      <w:r>
        <w:rPr>
          <w:rFonts w:ascii="Arial" w:hAnsi="Arial"/>
          <w:color w:val="auto"/>
          <w:lang w:eastAsia="zh-Hans"/>
        </w:rPr>
        <w:t>征集</w:t>
      </w:r>
      <w:r>
        <w:rPr>
          <w:rFonts w:ascii="Arial" w:hAnsi="Arial"/>
          <w:color w:val="auto"/>
        </w:rPr>
        <w:t>内容</w:t>
      </w:r>
      <w:r>
        <w:rPr>
          <w:rFonts w:ascii="Arial" w:hAnsi="Arial" w:eastAsia="Arial"/>
          <w:color w:val="auto"/>
        </w:rPr>
        <w:br w:type="textWrapping"/>
      </w:r>
      <w:r>
        <w:rPr>
          <w:rFonts w:ascii="Arial" w:hAnsi="Arial" w:eastAsia="Arial"/>
          <w:color w:val="auto"/>
        </w:rPr>
        <w:t>2. Solicitation contents</w:t>
      </w:r>
      <w:bookmarkEnd w:id="114"/>
    </w:p>
    <w:p>
      <w:pPr>
        <w:spacing w:line="360" w:lineRule="auto"/>
        <w:ind w:firstLine="480" w:firstLineChars="200"/>
        <w:rPr>
          <w:color w:val="auto"/>
          <w:sz w:val="24"/>
        </w:rPr>
      </w:pPr>
      <w:r>
        <w:rPr>
          <w:rFonts w:hint="eastAsia" w:ascii="宋体" w:hAnsi="宋体" w:eastAsia="宋体" w:cs="宋体"/>
          <w:color w:val="auto"/>
          <w:sz w:val="24"/>
          <w:lang w:eastAsia="zh-Hans" w:bidi="ar"/>
        </w:rPr>
        <w:t>应征</w:t>
      </w:r>
      <w:r>
        <w:rPr>
          <w:rFonts w:hint="eastAsia" w:ascii="宋体" w:hAnsi="宋体" w:eastAsia="宋体" w:cs="宋体"/>
          <w:color w:val="auto"/>
          <w:sz w:val="24"/>
          <w:lang w:bidi="ar"/>
        </w:rPr>
        <w:t>公司及团体应提供以下文件</w:t>
      </w:r>
      <w:r>
        <w:rPr>
          <w:rFonts w:hint="eastAsia" w:ascii="宋体" w:hAnsi="宋体" w:eastAsia="宋体" w:cs="宋体"/>
          <w:color w:val="auto"/>
          <w:sz w:val="24"/>
          <w:lang w:eastAsia="zh-Hans" w:bidi="ar"/>
        </w:rPr>
        <w:t>及</w:t>
      </w:r>
      <w:r>
        <w:rPr>
          <w:rFonts w:hint="eastAsia" w:ascii="宋体" w:hAnsi="宋体" w:eastAsia="宋体" w:cs="宋体"/>
          <w:color w:val="auto"/>
          <w:sz w:val="24"/>
          <w:lang w:bidi="ar"/>
        </w:rPr>
        <w:t>设计方案：</w:t>
      </w:r>
    </w:p>
    <w:p>
      <w:pPr>
        <w:spacing w:line="360" w:lineRule="auto"/>
        <w:ind w:firstLine="480" w:firstLineChars="200"/>
        <w:rPr>
          <w:color w:val="auto"/>
          <w:sz w:val="24"/>
          <w:lang w:bidi="ar"/>
        </w:rPr>
      </w:pPr>
      <w:r>
        <w:rPr>
          <w:color w:val="auto"/>
          <w:sz w:val="24"/>
        </w:rPr>
        <w:t>Application companies and organizations should provide the following documents and deign schemes:</w:t>
      </w:r>
    </w:p>
    <w:p>
      <w:pPr>
        <w:spacing w:line="360" w:lineRule="auto"/>
        <w:rPr>
          <w:b/>
          <w:bCs/>
          <w:color w:val="auto"/>
          <w:sz w:val="24"/>
          <w:lang w:bidi="ar"/>
        </w:rPr>
      </w:pPr>
      <w:r>
        <w:rPr>
          <w:rFonts w:hint="eastAsia" w:ascii="宋体" w:hAnsi="宋体" w:eastAsia="宋体" w:cs="宋体"/>
          <w:b/>
          <w:bCs/>
          <w:color w:val="auto"/>
          <w:sz w:val="24"/>
          <w:lang w:bidi="ar"/>
        </w:rPr>
        <w:t>（</w:t>
      </w:r>
      <w:r>
        <w:rPr>
          <w:b/>
          <w:bCs/>
          <w:color w:val="auto"/>
          <w:sz w:val="24"/>
          <w:lang w:bidi="ar"/>
        </w:rPr>
        <w:t>1</w:t>
      </w:r>
      <w:r>
        <w:rPr>
          <w:rFonts w:hint="eastAsia" w:ascii="宋体" w:hAnsi="宋体" w:eastAsia="宋体" w:cs="宋体"/>
          <w:b/>
          <w:bCs/>
          <w:color w:val="auto"/>
          <w:sz w:val="24"/>
          <w:lang w:bidi="ar"/>
        </w:rPr>
        <w:t>）外观设计</w:t>
      </w:r>
      <w:r>
        <w:rPr>
          <w:color w:val="auto"/>
          <w:sz w:val="24"/>
        </w:rPr>
        <w:br w:type="textWrapping"/>
      </w:r>
      <w:r>
        <w:rPr>
          <w:b/>
          <w:color w:val="auto"/>
          <w:sz w:val="24"/>
        </w:rPr>
        <w:t>(1) Exterior design</w:t>
      </w:r>
    </w:p>
    <w:p>
      <w:pPr>
        <w:numPr>
          <w:ilvl w:val="0"/>
          <w:numId w:val="7"/>
        </w:numPr>
        <w:spacing w:line="360" w:lineRule="auto"/>
        <w:rPr>
          <w:color w:val="auto"/>
          <w:sz w:val="24"/>
          <w:lang w:val="en-GB" w:bidi="ar"/>
        </w:rPr>
      </w:pPr>
      <w:r>
        <w:rPr>
          <w:rFonts w:hint="eastAsia" w:ascii="宋体" w:hAnsi="宋体" w:eastAsia="宋体" w:cs="宋体"/>
          <w:color w:val="auto"/>
          <w:sz w:val="24"/>
          <w:lang w:bidi="ar"/>
        </w:rPr>
        <w:t>提供</w:t>
      </w:r>
      <w:r>
        <w:rPr>
          <w:color w:val="auto"/>
          <w:sz w:val="24"/>
          <w:lang w:bidi="ar"/>
        </w:rPr>
        <w:t>2</w:t>
      </w:r>
      <w:r>
        <w:rPr>
          <w:rFonts w:hint="eastAsia" w:ascii="宋体" w:hAnsi="宋体" w:eastAsia="宋体" w:cs="宋体"/>
          <w:color w:val="auto"/>
          <w:sz w:val="24"/>
          <w:lang w:bidi="ar"/>
        </w:rPr>
        <w:t>套旅游列车外观设计。</w:t>
      </w:r>
      <w:r>
        <w:rPr>
          <w:rFonts w:hint="eastAsia" w:ascii="宋体" w:hAnsi="宋体" w:eastAsia="宋体" w:cs="宋体"/>
          <w:color w:val="auto"/>
          <w:sz w:val="24"/>
          <w:lang w:val="en-GB" w:bidi="ar"/>
        </w:rPr>
        <w:t>外观应该具备</w:t>
      </w:r>
      <w:r>
        <w:rPr>
          <w:rFonts w:hint="eastAsia" w:ascii="宋体" w:hAnsi="宋体" w:eastAsia="宋体" w:cs="宋体"/>
          <w:color w:val="auto"/>
          <w:sz w:val="24"/>
          <w:lang w:bidi="ar"/>
        </w:rPr>
        <w:t>鲜明</w:t>
      </w:r>
      <w:r>
        <w:rPr>
          <w:rFonts w:hint="eastAsia" w:ascii="宋体" w:hAnsi="宋体" w:eastAsia="宋体" w:cs="宋体"/>
          <w:color w:val="auto"/>
          <w:sz w:val="24"/>
          <w:lang w:val="en-GB" w:bidi="ar"/>
        </w:rPr>
        <w:t>的旅游</w:t>
      </w:r>
      <w:r>
        <w:rPr>
          <w:rFonts w:hint="eastAsia" w:ascii="宋体" w:hAnsi="宋体" w:eastAsia="宋体" w:cs="宋体"/>
          <w:color w:val="auto"/>
          <w:sz w:val="24"/>
          <w:lang w:bidi="ar"/>
        </w:rPr>
        <w:t>属性，设计兼具国际化与地域</w:t>
      </w:r>
      <w:r>
        <w:rPr>
          <w:rFonts w:hint="eastAsia" w:ascii="宋体" w:hAnsi="宋体" w:eastAsia="宋体" w:cs="宋体"/>
          <w:color w:val="auto"/>
          <w:sz w:val="24"/>
          <w:lang w:eastAsia="zh-Hans" w:bidi="ar"/>
        </w:rPr>
        <w:t>性特色</w:t>
      </w:r>
      <w:r>
        <w:rPr>
          <w:rFonts w:hint="eastAsia" w:ascii="宋体" w:hAnsi="宋体" w:eastAsia="宋体" w:cs="宋体"/>
          <w:color w:val="auto"/>
          <w:sz w:val="24"/>
          <w:lang w:bidi="ar"/>
        </w:rPr>
        <w:t>，能够吸引游客，便于旅游宣传</w:t>
      </w:r>
      <w:r>
        <w:rPr>
          <w:rFonts w:hint="eastAsia" w:ascii="宋体" w:hAnsi="宋体" w:eastAsia="宋体" w:cs="宋体"/>
          <w:color w:val="auto"/>
          <w:sz w:val="24"/>
          <w:lang w:eastAsia="zh-Hans" w:bidi="ar"/>
        </w:rPr>
        <w:t>推广</w:t>
      </w:r>
      <w:r>
        <w:rPr>
          <w:rFonts w:hint="eastAsia" w:ascii="宋体" w:hAnsi="宋体" w:eastAsia="宋体" w:cs="宋体"/>
          <w:color w:val="auto"/>
          <w:sz w:val="24"/>
          <w:lang w:val="en-GB" w:bidi="ar"/>
        </w:rPr>
        <w:t>。</w:t>
      </w:r>
    </w:p>
    <w:p>
      <w:pPr>
        <w:spacing w:line="360" w:lineRule="auto"/>
        <w:ind w:left="420"/>
        <w:rPr>
          <w:color w:val="auto"/>
          <w:sz w:val="24"/>
          <w:lang w:val="en-GB" w:bidi="ar"/>
        </w:rPr>
      </w:pPr>
      <w:r>
        <w:rPr>
          <w:color w:val="auto"/>
          <w:sz w:val="24"/>
        </w:rPr>
        <w:t>Two sets of exterior designs for tourist train should be provided, with distinct tourism attributes in the exterior, and both international and regional characteristics in the design, so as to attract tourists and facilitate tourism publicity and promotion.</w:t>
      </w:r>
    </w:p>
    <w:p>
      <w:pPr>
        <w:numPr>
          <w:ilvl w:val="0"/>
          <w:numId w:val="7"/>
        </w:numPr>
        <w:spacing w:line="360" w:lineRule="auto"/>
        <w:rPr>
          <w:color w:val="auto"/>
          <w:sz w:val="24"/>
          <w:lang w:bidi="ar"/>
        </w:rPr>
      </w:pPr>
      <w:r>
        <w:rPr>
          <w:rFonts w:hint="eastAsia" w:ascii="宋体" w:hAnsi="宋体" w:eastAsia="宋体" w:cs="宋体"/>
          <w:color w:val="auto"/>
          <w:sz w:val="24"/>
          <w:lang w:bidi="ar"/>
        </w:rPr>
        <w:t>提供</w:t>
      </w:r>
      <w:r>
        <w:rPr>
          <w:color w:val="auto"/>
          <w:sz w:val="24"/>
          <w:lang w:bidi="ar"/>
        </w:rPr>
        <w:t>1</w:t>
      </w:r>
      <w:r>
        <w:rPr>
          <w:rFonts w:hint="eastAsia" w:ascii="宋体" w:hAnsi="宋体" w:eastAsia="宋体" w:cs="宋体"/>
          <w:color w:val="auto"/>
          <w:sz w:val="24"/>
          <w:lang w:bidi="ar"/>
        </w:rPr>
        <w:t>套通勤列车外观设计。通勤车主要满足当地居民的出行及运输的需求，体现该项目精准扶贫的设计定位，外观应该具备明显的通勤列车造型特征。</w:t>
      </w:r>
    </w:p>
    <w:p>
      <w:pPr>
        <w:spacing w:line="360" w:lineRule="auto"/>
        <w:ind w:left="420"/>
        <w:jc w:val="both"/>
        <w:rPr>
          <w:color w:val="auto"/>
          <w:sz w:val="24"/>
          <w:lang w:bidi="ar"/>
        </w:rPr>
      </w:pPr>
      <w:r>
        <w:rPr>
          <w:color w:val="auto"/>
          <w:sz w:val="24"/>
        </w:rPr>
        <w:t>One set of exterior design for commuting train should be provided. The commuting trains are mainly designed to meet travel and transport needs of local residents. To reflect the Project's design positioning of targeted poverty alleviation, the exterior should be distinctly featured by the styling of commuting train.</w:t>
      </w:r>
    </w:p>
    <w:p>
      <w:pPr>
        <w:spacing w:line="360" w:lineRule="auto"/>
        <w:rPr>
          <w:b/>
          <w:bCs/>
          <w:color w:val="auto"/>
          <w:sz w:val="24"/>
          <w:lang w:bidi="ar"/>
        </w:rPr>
      </w:pPr>
      <w:r>
        <w:rPr>
          <w:rFonts w:hint="eastAsia" w:ascii="宋体" w:hAnsi="宋体" w:eastAsia="宋体" w:cs="宋体"/>
          <w:b/>
          <w:bCs/>
          <w:color w:val="auto"/>
          <w:sz w:val="24"/>
          <w:lang w:bidi="ar"/>
        </w:rPr>
        <w:t>（</w:t>
      </w:r>
      <w:r>
        <w:rPr>
          <w:b/>
          <w:bCs/>
          <w:color w:val="auto"/>
          <w:sz w:val="24"/>
          <w:lang w:bidi="ar"/>
        </w:rPr>
        <w:t>2</w:t>
      </w:r>
      <w:r>
        <w:rPr>
          <w:rFonts w:hint="eastAsia" w:ascii="宋体" w:hAnsi="宋体" w:eastAsia="宋体" w:cs="宋体"/>
          <w:b/>
          <w:bCs/>
          <w:color w:val="auto"/>
          <w:sz w:val="24"/>
          <w:lang w:bidi="ar"/>
        </w:rPr>
        <w:t>）客室设计</w:t>
      </w:r>
      <w:r>
        <w:rPr>
          <w:color w:val="auto"/>
          <w:sz w:val="24"/>
        </w:rPr>
        <w:br w:type="textWrapping"/>
      </w:r>
      <w:r>
        <w:rPr>
          <w:b/>
          <w:color w:val="auto"/>
          <w:sz w:val="24"/>
        </w:rPr>
        <w:t>(2) Cabin design</w:t>
      </w:r>
    </w:p>
    <w:p>
      <w:pPr>
        <w:spacing w:line="360" w:lineRule="auto"/>
        <w:ind w:firstLine="480" w:firstLineChars="200"/>
        <w:rPr>
          <w:color w:val="auto"/>
          <w:sz w:val="24"/>
          <w:lang w:val="en-GB" w:bidi="ar"/>
        </w:rPr>
      </w:pPr>
      <w:r>
        <w:rPr>
          <w:rFonts w:hint="eastAsia" w:ascii="宋体" w:hAnsi="宋体" w:eastAsia="宋体" w:cs="宋体"/>
          <w:color w:val="auto"/>
          <w:sz w:val="24"/>
          <w:lang w:bidi="ar"/>
        </w:rPr>
        <w:t>提供</w:t>
      </w:r>
      <w:r>
        <w:rPr>
          <w:color w:val="auto"/>
          <w:sz w:val="24"/>
          <w:lang w:bidi="ar"/>
        </w:rPr>
        <w:t>3</w:t>
      </w:r>
      <w:r>
        <w:rPr>
          <w:rFonts w:hint="eastAsia" w:ascii="宋体" w:hAnsi="宋体" w:eastAsia="宋体" w:cs="宋体"/>
          <w:color w:val="auto"/>
          <w:sz w:val="24"/>
          <w:lang w:bidi="ar"/>
        </w:rPr>
        <w:t>套</w:t>
      </w:r>
      <w:r>
        <w:rPr>
          <w:rFonts w:hint="eastAsia" w:ascii="宋体" w:hAnsi="宋体" w:eastAsia="宋体" w:cs="宋体"/>
          <w:color w:val="auto"/>
          <w:sz w:val="24"/>
          <w:lang w:val="en-GB" w:bidi="ar"/>
        </w:rPr>
        <w:t>客室</w:t>
      </w:r>
      <w:r>
        <w:rPr>
          <w:rFonts w:hint="eastAsia" w:ascii="宋体" w:hAnsi="宋体" w:eastAsia="宋体" w:cs="宋体"/>
          <w:color w:val="auto"/>
          <w:sz w:val="24"/>
          <w:lang w:bidi="ar"/>
        </w:rPr>
        <w:t>空间设计</w:t>
      </w:r>
      <w:r>
        <w:rPr>
          <w:rFonts w:hint="eastAsia" w:ascii="宋体" w:hAnsi="宋体" w:eastAsia="宋体" w:cs="宋体"/>
          <w:color w:val="auto"/>
          <w:sz w:val="24"/>
          <w:lang w:val="en-GB" w:bidi="ar"/>
        </w:rPr>
        <w:t>：</w:t>
      </w:r>
      <w:r>
        <w:rPr>
          <w:color w:val="auto"/>
          <w:sz w:val="24"/>
        </w:rPr>
        <w:br w:type="textWrapping"/>
      </w:r>
      <w:r>
        <w:rPr>
          <w:color w:val="auto"/>
          <w:sz w:val="24"/>
        </w:rPr>
        <w:t>Three sets of cabin designs should be provided:</w:t>
      </w:r>
    </w:p>
    <w:p>
      <w:pPr>
        <w:numPr>
          <w:ilvl w:val="0"/>
          <w:numId w:val="7"/>
        </w:numPr>
        <w:spacing w:line="360" w:lineRule="auto"/>
        <w:rPr>
          <w:color w:val="auto"/>
          <w:sz w:val="24"/>
          <w:lang w:val="en-GB" w:bidi="ar"/>
        </w:rPr>
      </w:pPr>
      <w:r>
        <w:rPr>
          <w:rFonts w:hint="eastAsia" w:ascii="宋体" w:hAnsi="宋体" w:eastAsia="宋体" w:cs="宋体"/>
          <w:color w:val="auto"/>
          <w:sz w:val="24"/>
          <w:lang w:val="en-GB" w:bidi="ar"/>
        </w:rPr>
        <w:t>商务</w:t>
      </w:r>
      <w:r>
        <w:rPr>
          <w:rFonts w:hint="eastAsia" w:ascii="宋体" w:hAnsi="宋体" w:eastAsia="宋体" w:cs="宋体"/>
          <w:color w:val="auto"/>
          <w:sz w:val="24"/>
          <w:lang w:bidi="ar"/>
        </w:rPr>
        <w:t>型车厢</w:t>
      </w:r>
      <w:r>
        <w:rPr>
          <w:rFonts w:hint="eastAsia" w:ascii="宋体" w:hAnsi="宋体" w:eastAsia="宋体" w:cs="宋体"/>
          <w:color w:val="auto"/>
          <w:sz w:val="24"/>
          <w:lang w:val="en-GB" w:bidi="ar"/>
        </w:rPr>
        <w:t>，</w:t>
      </w:r>
      <w:r>
        <w:rPr>
          <w:rFonts w:hint="eastAsia" w:ascii="宋体" w:hAnsi="宋体" w:eastAsia="宋体" w:cs="宋体"/>
          <w:color w:val="auto"/>
          <w:sz w:val="24"/>
          <w:lang w:bidi="ar"/>
        </w:rPr>
        <w:t>为乘客创造</w:t>
      </w:r>
      <w:r>
        <w:rPr>
          <w:rFonts w:hint="eastAsia" w:ascii="宋体" w:hAnsi="宋体" w:eastAsia="宋体" w:cs="宋体"/>
          <w:color w:val="auto"/>
          <w:sz w:val="24"/>
          <w:lang w:eastAsia="zh-Hans" w:bidi="ar"/>
        </w:rPr>
        <w:t>优质</w:t>
      </w:r>
      <w:r>
        <w:rPr>
          <w:rFonts w:hint="eastAsia" w:ascii="宋体" w:hAnsi="宋体" w:eastAsia="宋体" w:cs="宋体"/>
          <w:color w:val="auto"/>
          <w:sz w:val="24"/>
          <w:lang w:bidi="ar"/>
        </w:rPr>
        <w:t>的出行体验，</w:t>
      </w:r>
      <w:r>
        <w:rPr>
          <w:rFonts w:hint="eastAsia" w:ascii="宋体" w:hAnsi="宋体" w:eastAsia="宋体" w:cs="宋体"/>
          <w:color w:val="auto"/>
          <w:sz w:val="24"/>
          <w:lang w:val="en-GB" w:bidi="ar"/>
        </w:rPr>
        <w:t>建议座椅布局为</w:t>
      </w:r>
      <w:r>
        <w:rPr>
          <w:color w:val="auto"/>
          <w:sz w:val="24"/>
          <w:lang w:val="en-GB" w:bidi="ar"/>
        </w:rPr>
        <w:t>1+1</w:t>
      </w:r>
      <w:r>
        <w:rPr>
          <w:rFonts w:hint="eastAsia" w:ascii="宋体" w:hAnsi="宋体" w:eastAsia="宋体" w:cs="宋体"/>
          <w:color w:val="auto"/>
          <w:sz w:val="24"/>
          <w:lang w:val="en-GB" w:bidi="ar"/>
        </w:rPr>
        <w:t>的布置。</w:t>
      </w:r>
      <w:r>
        <w:rPr>
          <w:color w:val="auto"/>
          <w:sz w:val="24"/>
        </w:rPr>
        <w:br w:type="textWrapping"/>
      </w:r>
      <w:r>
        <w:rPr>
          <w:color w:val="auto"/>
          <w:sz w:val="24"/>
        </w:rPr>
        <w:t>Business coach offers high-quality travel experience to passengers. 1 + 1 seat layout is recommended.</w:t>
      </w:r>
    </w:p>
    <w:p>
      <w:pPr>
        <w:numPr>
          <w:ilvl w:val="0"/>
          <w:numId w:val="7"/>
        </w:numPr>
        <w:spacing w:line="360" w:lineRule="auto"/>
        <w:rPr>
          <w:color w:val="auto"/>
          <w:sz w:val="24"/>
          <w:lang w:bidi="ar"/>
        </w:rPr>
      </w:pPr>
      <w:r>
        <w:rPr>
          <w:rFonts w:hint="eastAsia" w:ascii="宋体" w:hAnsi="宋体" w:eastAsia="宋体" w:cs="宋体"/>
          <w:color w:val="auto"/>
          <w:sz w:val="24"/>
          <w:lang w:val="en-GB" w:bidi="ar"/>
        </w:rPr>
        <w:t>舒适</w:t>
      </w:r>
      <w:r>
        <w:rPr>
          <w:rFonts w:hint="eastAsia" w:ascii="宋体" w:hAnsi="宋体" w:eastAsia="宋体" w:cs="宋体"/>
          <w:color w:val="auto"/>
          <w:sz w:val="24"/>
          <w:lang w:bidi="ar"/>
        </w:rPr>
        <w:t>型车厢</w:t>
      </w:r>
      <w:r>
        <w:rPr>
          <w:rFonts w:hint="eastAsia" w:ascii="宋体" w:hAnsi="宋体" w:eastAsia="宋体" w:cs="宋体"/>
          <w:color w:val="auto"/>
          <w:sz w:val="24"/>
          <w:lang w:val="en-GB" w:bidi="ar"/>
        </w:rPr>
        <w:t>，</w:t>
      </w:r>
      <w:r>
        <w:rPr>
          <w:rFonts w:hint="eastAsia" w:ascii="宋体" w:hAnsi="宋体" w:eastAsia="宋体" w:cs="宋体"/>
          <w:color w:val="auto"/>
          <w:sz w:val="24"/>
          <w:lang w:bidi="ar"/>
        </w:rPr>
        <w:t>提供舒适且多元的旅行体验，</w:t>
      </w:r>
      <w:r>
        <w:rPr>
          <w:rFonts w:hint="eastAsia" w:ascii="宋体" w:hAnsi="宋体" w:eastAsia="宋体" w:cs="宋体"/>
          <w:color w:val="auto"/>
          <w:sz w:val="24"/>
          <w:lang w:val="en-GB" w:bidi="ar"/>
        </w:rPr>
        <w:t>建议座椅布局为</w:t>
      </w:r>
      <w:r>
        <w:rPr>
          <w:color w:val="auto"/>
          <w:sz w:val="24"/>
          <w:lang w:val="en-GB" w:bidi="ar"/>
        </w:rPr>
        <w:t>2+1</w:t>
      </w:r>
      <w:r>
        <w:rPr>
          <w:rFonts w:hint="eastAsia" w:ascii="宋体" w:hAnsi="宋体" w:eastAsia="宋体" w:cs="宋体"/>
          <w:color w:val="auto"/>
          <w:sz w:val="24"/>
          <w:lang w:val="en-GB" w:bidi="ar"/>
        </w:rPr>
        <w:t>的布置，空间布局包含餐</w:t>
      </w:r>
      <w:r>
        <w:rPr>
          <w:rFonts w:hint="eastAsia" w:ascii="宋体" w:hAnsi="宋体" w:eastAsia="宋体" w:cs="宋体"/>
          <w:color w:val="auto"/>
          <w:sz w:val="24"/>
          <w:lang w:eastAsia="zh-Hans" w:bidi="ar"/>
        </w:rPr>
        <w:t>饮</w:t>
      </w:r>
      <w:r>
        <w:rPr>
          <w:rFonts w:hint="eastAsia" w:ascii="宋体" w:hAnsi="宋体" w:eastAsia="宋体" w:cs="宋体"/>
          <w:color w:val="auto"/>
          <w:sz w:val="24"/>
          <w:lang w:val="en-GB" w:bidi="ar"/>
        </w:rPr>
        <w:t>、娱乐功能。</w:t>
      </w:r>
      <w:r>
        <w:rPr>
          <w:color w:val="auto"/>
          <w:sz w:val="24"/>
        </w:rPr>
        <w:br w:type="textWrapping"/>
      </w:r>
      <w:r>
        <w:rPr>
          <w:color w:val="auto"/>
          <w:sz w:val="24"/>
        </w:rPr>
        <w:t xml:space="preserve">Comfort coach provides comfortable and diverse travel experience. 2 + 1 seat layout is recommended, with the space layout taking catering and entertainment functions into consideration. </w:t>
      </w:r>
    </w:p>
    <w:p>
      <w:pPr>
        <w:numPr>
          <w:ilvl w:val="0"/>
          <w:numId w:val="7"/>
        </w:numPr>
        <w:spacing w:line="360" w:lineRule="auto"/>
        <w:rPr>
          <w:color w:val="auto"/>
          <w:sz w:val="24"/>
          <w:lang w:bidi="ar"/>
        </w:rPr>
      </w:pPr>
      <w:r>
        <w:rPr>
          <w:rFonts w:hint="eastAsia" w:ascii="宋体" w:hAnsi="宋体" w:eastAsia="宋体" w:cs="宋体"/>
          <w:color w:val="auto"/>
          <w:sz w:val="24"/>
          <w:lang w:val="en-GB" w:bidi="ar"/>
        </w:rPr>
        <w:t>经济</w:t>
      </w:r>
      <w:r>
        <w:rPr>
          <w:rFonts w:hint="eastAsia" w:ascii="宋体" w:hAnsi="宋体" w:eastAsia="宋体" w:cs="宋体"/>
          <w:color w:val="auto"/>
          <w:sz w:val="24"/>
          <w:lang w:bidi="ar"/>
        </w:rPr>
        <w:t>型车厢</w:t>
      </w:r>
      <w:r>
        <w:rPr>
          <w:rFonts w:hint="eastAsia" w:ascii="宋体" w:hAnsi="宋体" w:eastAsia="宋体" w:cs="宋体"/>
          <w:color w:val="auto"/>
          <w:sz w:val="24"/>
          <w:lang w:val="en-GB" w:bidi="ar"/>
        </w:rPr>
        <w:t>，</w:t>
      </w:r>
      <w:r>
        <w:rPr>
          <w:rFonts w:hint="eastAsia" w:ascii="宋体" w:hAnsi="宋体" w:eastAsia="宋体" w:cs="宋体"/>
          <w:color w:val="auto"/>
          <w:sz w:val="24"/>
          <w:lang w:bidi="ar"/>
        </w:rPr>
        <w:t>满足一般旅游</w:t>
      </w:r>
      <w:r>
        <w:rPr>
          <w:rFonts w:hint="eastAsia" w:ascii="宋体" w:hAnsi="宋体" w:eastAsia="宋体" w:cs="宋体"/>
          <w:color w:val="auto"/>
          <w:sz w:val="24"/>
          <w:lang w:eastAsia="zh-Hans" w:bidi="ar"/>
        </w:rPr>
        <w:t>者</w:t>
      </w:r>
      <w:r>
        <w:rPr>
          <w:rFonts w:hint="eastAsia" w:ascii="宋体" w:hAnsi="宋体" w:eastAsia="宋体" w:cs="宋体"/>
          <w:color w:val="auto"/>
          <w:sz w:val="24"/>
          <w:lang w:bidi="ar"/>
        </w:rPr>
        <w:t>出行乘坐需求，</w:t>
      </w:r>
      <w:r>
        <w:rPr>
          <w:rFonts w:hint="eastAsia" w:ascii="宋体" w:hAnsi="宋体" w:eastAsia="宋体" w:cs="宋体"/>
          <w:color w:val="auto"/>
          <w:sz w:val="24"/>
          <w:lang w:val="en-GB" w:bidi="ar"/>
        </w:rPr>
        <w:t>建议座椅布局为</w:t>
      </w:r>
      <w:r>
        <w:rPr>
          <w:color w:val="auto"/>
          <w:sz w:val="24"/>
          <w:lang w:val="en-GB" w:bidi="ar"/>
        </w:rPr>
        <w:t>2+2</w:t>
      </w:r>
      <w:r>
        <w:rPr>
          <w:rFonts w:hint="eastAsia" w:ascii="宋体" w:hAnsi="宋体" w:eastAsia="宋体" w:cs="宋体"/>
          <w:color w:val="auto"/>
          <w:sz w:val="24"/>
          <w:lang w:val="en-GB" w:bidi="ar"/>
        </w:rPr>
        <w:t>的布置。</w:t>
      </w:r>
    </w:p>
    <w:p>
      <w:pPr>
        <w:spacing w:line="360" w:lineRule="auto"/>
        <w:ind w:firstLine="360" w:firstLineChars="150"/>
        <w:rPr>
          <w:color w:val="auto"/>
          <w:sz w:val="24"/>
          <w:lang w:bidi="ar"/>
        </w:rPr>
      </w:pPr>
      <w:r>
        <w:rPr>
          <w:color w:val="auto"/>
          <w:sz w:val="24"/>
        </w:rPr>
        <w:t>Economy coach meets travel needs of general tourists. 2 + 2 seat layout is recommended.</w:t>
      </w:r>
    </w:p>
    <w:p>
      <w:pPr>
        <w:numPr>
          <w:ilvl w:val="0"/>
          <w:numId w:val="7"/>
        </w:numPr>
        <w:spacing w:line="360" w:lineRule="auto"/>
        <w:rPr>
          <w:color w:val="auto"/>
          <w:sz w:val="24"/>
          <w:lang w:bidi="ar"/>
        </w:rPr>
      </w:pPr>
      <w:r>
        <w:rPr>
          <w:rFonts w:hint="eastAsia" w:ascii="宋体" w:hAnsi="宋体" w:eastAsia="宋体" w:cs="宋体"/>
          <w:color w:val="auto"/>
          <w:sz w:val="24"/>
          <w:lang w:eastAsia="zh-Hans" w:bidi="ar"/>
        </w:rPr>
        <w:t>以上三种车厢</w:t>
      </w:r>
      <w:r>
        <w:rPr>
          <w:rFonts w:hint="eastAsia" w:ascii="宋体" w:hAnsi="宋体" w:eastAsia="宋体" w:cs="宋体"/>
          <w:color w:val="auto"/>
          <w:sz w:val="24"/>
          <w:lang w:val="en-GB" w:bidi="ar"/>
        </w:rPr>
        <w:t>提供多角度三维渲染效果图。</w:t>
      </w:r>
      <w:r>
        <w:rPr>
          <w:color w:val="auto"/>
          <w:sz w:val="24"/>
        </w:rPr>
        <w:br w:type="textWrapping"/>
      </w:r>
      <w:r>
        <w:rPr>
          <w:color w:val="auto"/>
          <w:sz w:val="24"/>
        </w:rPr>
        <w:t>Multi-angle 3D renderings for the above three types of coaches should be provided.</w:t>
      </w:r>
    </w:p>
    <w:p>
      <w:pPr>
        <w:spacing w:line="360" w:lineRule="auto"/>
        <w:rPr>
          <w:b/>
          <w:bCs/>
          <w:color w:val="auto"/>
          <w:sz w:val="24"/>
          <w:lang w:bidi="ar"/>
        </w:rPr>
      </w:pPr>
      <w:r>
        <w:rPr>
          <w:rFonts w:hint="eastAsia" w:ascii="宋体" w:hAnsi="宋体" w:eastAsia="宋体" w:cs="宋体"/>
          <w:b/>
          <w:bCs/>
          <w:color w:val="auto"/>
          <w:sz w:val="24"/>
          <w:lang w:bidi="ar"/>
        </w:rPr>
        <w:t>（</w:t>
      </w:r>
      <w:r>
        <w:rPr>
          <w:b/>
          <w:bCs/>
          <w:color w:val="auto"/>
          <w:sz w:val="24"/>
          <w:lang w:bidi="ar"/>
        </w:rPr>
        <w:t>3</w:t>
      </w:r>
      <w:r>
        <w:rPr>
          <w:rFonts w:hint="eastAsia" w:ascii="宋体" w:hAnsi="宋体" w:eastAsia="宋体" w:cs="宋体"/>
          <w:b/>
          <w:bCs/>
          <w:color w:val="auto"/>
          <w:sz w:val="24"/>
          <w:lang w:bidi="ar"/>
        </w:rPr>
        <w:t>）司机室设计</w:t>
      </w:r>
      <w:r>
        <w:rPr>
          <w:color w:val="auto"/>
          <w:sz w:val="24"/>
        </w:rPr>
        <w:br w:type="textWrapping"/>
      </w:r>
      <w:r>
        <w:rPr>
          <w:b/>
          <w:color w:val="auto"/>
          <w:sz w:val="24"/>
        </w:rPr>
        <w:t>(3) Driver's cab design</w:t>
      </w:r>
    </w:p>
    <w:p>
      <w:pPr>
        <w:spacing w:line="360" w:lineRule="auto"/>
        <w:ind w:firstLine="480" w:firstLineChars="200"/>
        <w:rPr>
          <w:color w:val="auto"/>
          <w:sz w:val="24"/>
        </w:rPr>
      </w:pPr>
      <w:r>
        <w:rPr>
          <w:rFonts w:hint="eastAsia" w:ascii="宋体" w:hAnsi="宋体" w:eastAsia="宋体" w:cs="宋体"/>
          <w:color w:val="auto"/>
          <w:sz w:val="24"/>
          <w:lang w:val="en-GB" w:bidi="ar"/>
        </w:rPr>
        <w:t>设计创意</w:t>
      </w:r>
      <w:r>
        <w:rPr>
          <w:color w:val="auto"/>
          <w:sz w:val="24"/>
          <w:lang w:bidi="ar"/>
        </w:rPr>
        <w:t>1</w:t>
      </w:r>
      <w:r>
        <w:rPr>
          <w:rFonts w:hint="eastAsia" w:ascii="宋体" w:hAnsi="宋体" w:eastAsia="宋体" w:cs="宋体"/>
          <w:color w:val="auto"/>
          <w:sz w:val="24"/>
          <w:lang w:eastAsia="zh-Hans" w:bidi="ar"/>
        </w:rPr>
        <w:t>套</w:t>
      </w:r>
      <w:r>
        <w:rPr>
          <w:rFonts w:hint="eastAsia" w:ascii="宋体" w:hAnsi="宋体" w:eastAsia="宋体" w:cs="宋体"/>
          <w:color w:val="auto"/>
          <w:sz w:val="24"/>
          <w:lang w:val="en-GB" w:bidi="ar"/>
        </w:rPr>
        <w:t>司机室内部造型（包括司机台）</w:t>
      </w:r>
      <w:r>
        <w:rPr>
          <w:rFonts w:hint="eastAsia" w:ascii="宋体" w:hAnsi="宋体" w:eastAsia="宋体" w:cs="宋体"/>
          <w:color w:val="auto"/>
          <w:sz w:val="24"/>
          <w:lang w:bidi="ar"/>
        </w:rPr>
        <w:t>。</w:t>
      </w:r>
      <w:r>
        <w:rPr>
          <w:rFonts w:hint="eastAsia" w:ascii="宋体" w:hAnsi="宋体" w:eastAsia="宋体" w:cs="宋体"/>
          <w:color w:val="auto"/>
          <w:sz w:val="24"/>
          <w:lang w:val="en-GB" w:bidi="ar"/>
        </w:rPr>
        <w:t>提供至少</w:t>
      </w:r>
      <w:r>
        <w:rPr>
          <w:color w:val="auto"/>
          <w:sz w:val="24"/>
          <w:lang w:val="en-GB" w:bidi="ar"/>
        </w:rPr>
        <w:t>1</w:t>
      </w:r>
      <w:r>
        <w:rPr>
          <w:color w:val="auto"/>
          <w:sz w:val="24"/>
          <w:lang w:bidi="ar"/>
        </w:rPr>
        <w:t>-2</w:t>
      </w:r>
      <w:r>
        <w:rPr>
          <w:rFonts w:hint="eastAsia" w:ascii="宋体" w:hAnsi="宋体" w:eastAsia="宋体" w:cs="宋体"/>
          <w:color w:val="auto"/>
          <w:sz w:val="24"/>
          <w:lang w:val="en-GB" w:bidi="ar"/>
        </w:rPr>
        <w:t>个视角的渲染效果图</w:t>
      </w:r>
      <w:r>
        <w:rPr>
          <w:rFonts w:hint="eastAsia" w:ascii="宋体" w:hAnsi="宋体" w:eastAsia="宋体" w:cs="宋体"/>
          <w:color w:val="auto"/>
          <w:sz w:val="24"/>
          <w:lang w:bidi="ar"/>
        </w:rPr>
        <w:t>。</w:t>
      </w:r>
    </w:p>
    <w:p>
      <w:pPr>
        <w:spacing w:line="360" w:lineRule="auto"/>
        <w:ind w:firstLine="480" w:firstLineChars="200"/>
        <w:rPr>
          <w:color w:val="auto"/>
          <w:sz w:val="24"/>
          <w:lang w:val="en-GB" w:bidi="ar"/>
        </w:rPr>
      </w:pPr>
      <w:r>
        <w:rPr>
          <w:color w:val="auto"/>
          <w:sz w:val="24"/>
        </w:rPr>
        <w:t>Design and create one set of interior styling of the driver's cab (including the driver's desk), with the renderings from at least 1-2 angles of view provided.</w:t>
      </w:r>
    </w:p>
    <w:p>
      <w:pPr>
        <w:spacing w:line="360" w:lineRule="auto"/>
        <w:rPr>
          <w:b/>
          <w:bCs/>
          <w:color w:val="auto"/>
          <w:sz w:val="24"/>
          <w:lang w:val="en-GB" w:bidi="ar"/>
        </w:rPr>
      </w:pPr>
      <w:r>
        <w:rPr>
          <w:rFonts w:hint="eastAsia" w:ascii="宋体" w:hAnsi="宋体" w:eastAsia="宋体" w:cs="宋体"/>
          <w:b/>
          <w:bCs/>
          <w:color w:val="auto"/>
          <w:sz w:val="24"/>
          <w:lang w:val="en-GB" w:bidi="ar"/>
        </w:rPr>
        <w:t>（</w:t>
      </w:r>
      <w:r>
        <w:rPr>
          <w:b/>
          <w:bCs/>
          <w:color w:val="auto"/>
          <w:sz w:val="24"/>
          <w:lang w:bidi="ar"/>
        </w:rPr>
        <w:t>4</w:t>
      </w:r>
      <w:r>
        <w:rPr>
          <w:rFonts w:hint="eastAsia" w:ascii="宋体" w:hAnsi="宋体" w:eastAsia="宋体" w:cs="宋体"/>
          <w:b/>
          <w:bCs/>
          <w:color w:val="auto"/>
          <w:sz w:val="24"/>
          <w:lang w:val="en-GB" w:bidi="ar"/>
        </w:rPr>
        <w:t>）车辆品牌视觉</w:t>
      </w:r>
      <w:r>
        <w:rPr>
          <w:rFonts w:hint="eastAsia" w:ascii="宋体" w:hAnsi="宋体" w:eastAsia="宋体" w:cs="宋体"/>
          <w:b/>
          <w:bCs/>
          <w:color w:val="auto"/>
          <w:sz w:val="24"/>
          <w:lang w:bidi="ar"/>
        </w:rPr>
        <w:t>形象及</w:t>
      </w:r>
      <w:r>
        <w:rPr>
          <w:rFonts w:hint="eastAsia" w:ascii="宋体" w:hAnsi="宋体" w:eastAsia="宋体" w:cs="宋体"/>
          <w:b/>
          <w:bCs/>
          <w:color w:val="auto"/>
          <w:sz w:val="24"/>
          <w:lang w:val="en-GB" w:bidi="ar"/>
        </w:rPr>
        <w:t>衍生品设计</w:t>
      </w:r>
      <w:r>
        <w:rPr>
          <w:color w:val="auto"/>
          <w:sz w:val="24"/>
        </w:rPr>
        <w:br w:type="textWrapping"/>
      </w:r>
      <w:r>
        <w:rPr>
          <w:b/>
          <w:color w:val="auto"/>
          <w:sz w:val="24"/>
        </w:rPr>
        <w:t>(4) Vehicle brand visual image and derivative design</w:t>
      </w:r>
    </w:p>
    <w:p>
      <w:pPr>
        <w:spacing w:line="360" w:lineRule="auto"/>
        <w:ind w:firstLine="480" w:firstLineChars="200"/>
        <w:rPr>
          <w:color w:val="auto"/>
          <w:sz w:val="24"/>
        </w:rPr>
      </w:pPr>
      <w:r>
        <w:rPr>
          <w:rFonts w:hint="eastAsia" w:ascii="宋体" w:hAnsi="宋体" w:eastAsia="宋体" w:cs="宋体"/>
          <w:color w:val="auto"/>
          <w:sz w:val="24"/>
          <w:lang w:val="en-GB" w:bidi="ar"/>
        </w:rPr>
        <w:t>设计创意</w:t>
      </w:r>
      <w:r>
        <w:rPr>
          <w:color w:val="auto"/>
          <w:sz w:val="24"/>
          <w:lang w:val="en-GB" w:bidi="ar"/>
        </w:rPr>
        <w:t>1</w:t>
      </w:r>
      <w:r>
        <w:rPr>
          <w:rFonts w:hint="eastAsia" w:ascii="宋体" w:hAnsi="宋体" w:eastAsia="宋体" w:cs="宋体"/>
          <w:color w:val="auto"/>
          <w:sz w:val="24"/>
          <w:lang w:val="en-GB" w:bidi="ar"/>
        </w:rPr>
        <w:t>套旅游列车文化标识及延展运用，包括但不限</w:t>
      </w:r>
      <w:r>
        <w:rPr>
          <w:color w:val="auto"/>
          <w:sz w:val="24"/>
          <w:lang w:eastAsia="zh-Hans" w:bidi="ar"/>
        </w:rPr>
        <w:t>IP</w:t>
      </w:r>
      <w:r>
        <w:rPr>
          <w:rFonts w:hint="eastAsia" w:ascii="宋体" w:hAnsi="宋体" w:eastAsia="宋体" w:cs="宋体"/>
          <w:color w:val="auto"/>
          <w:sz w:val="24"/>
          <w:lang w:eastAsia="zh-Hans" w:bidi="ar"/>
        </w:rPr>
        <w:t>形象、伴手礼、旅游纪念品设计等</w:t>
      </w:r>
      <w:r>
        <w:rPr>
          <w:rFonts w:hint="eastAsia" w:ascii="宋体" w:hAnsi="宋体" w:eastAsia="宋体" w:cs="宋体"/>
          <w:color w:val="auto"/>
          <w:sz w:val="24"/>
          <w:lang w:bidi="ar"/>
        </w:rPr>
        <w:t>。</w:t>
      </w:r>
    </w:p>
    <w:p>
      <w:pPr>
        <w:spacing w:line="360" w:lineRule="auto"/>
        <w:ind w:firstLine="480" w:firstLineChars="200"/>
        <w:jc w:val="both"/>
        <w:rPr>
          <w:color w:val="auto"/>
          <w:sz w:val="24"/>
          <w:lang w:bidi="ar"/>
        </w:rPr>
      </w:pPr>
      <w:r>
        <w:rPr>
          <w:color w:val="auto"/>
          <w:sz w:val="24"/>
        </w:rPr>
        <w:t>Design and create one set of cultural signs and extended application of tourist train, including but not limited to IP image, souvenir, and tourism souvenir design, etc.</w:t>
      </w:r>
    </w:p>
    <w:p>
      <w:pPr>
        <w:spacing w:line="360" w:lineRule="auto"/>
        <w:rPr>
          <w:color w:val="auto"/>
          <w:sz w:val="24"/>
          <w:lang w:val="en-GB"/>
        </w:rPr>
      </w:pPr>
      <w:r>
        <w:rPr>
          <w:rFonts w:hint="eastAsia" w:ascii="宋体" w:hAnsi="宋体" w:eastAsia="宋体" w:cs="宋体"/>
          <w:b/>
          <w:bCs/>
          <w:color w:val="auto"/>
          <w:sz w:val="24"/>
          <w:lang w:val="en-GB" w:bidi="ar"/>
        </w:rPr>
        <w:t>（</w:t>
      </w:r>
      <w:r>
        <w:rPr>
          <w:b/>
          <w:bCs/>
          <w:color w:val="auto"/>
          <w:sz w:val="24"/>
          <w:lang w:bidi="ar"/>
        </w:rPr>
        <w:t>5</w:t>
      </w:r>
      <w:r>
        <w:rPr>
          <w:rFonts w:hint="eastAsia" w:ascii="宋体" w:hAnsi="宋体" w:eastAsia="宋体" w:cs="宋体"/>
          <w:b/>
          <w:bCs/>
          <w:color w:val="auto"/>
          <w:sz w:val="24"/>
          <w:lang w:val="en-GB" w:bidi="ar"/>
        </w:rPr>
        <w:t>）</w:t>
      </w:r>
      <w:r>
        <w:rPr>
          <w:rFonts w:hint="eastAsia" w:ascii="宋体" w:hAnsi="宋体" w:eastAsia="宋体" w:cs="宋体"/>
          <w:b/>
          <w:bCs/>
          <w:color w:val="auto"/>
          <w:sz w:val="24"/>
          <w:lang w:eastAsia="zh-Hans" w:bidi="ar"/>
        </w:rPr>
        <w:t>车辆客室数字化消费场景设计</w:t>
      </w:r>
      <w:r>
        <w:rPr>
          <w:color w:val="auto"/>
          <w:sz w:val="24"/>
        </w:rPr>
        <w:br w:type="textWrapping"/>
      </w:r>
      <w:r>
        <w:rPr>
          <w:color w:val="auto"/>
          <w:sz w:val="24"/>
        </w:rPr>
        <w:t>(5) Vehicle cabin digital consumption scene design</w:t>
      </w:r>
    </w:p>
    <w:p>
      <w:pPr>
        <w:spacing w:line="360" w:lineRule="auto"/>
        <w:ind w:firstLine="480" w:firstLineChars="200"/>
        <w:rPr>
          <w:color w:val="auto"/>
          <w:sz w:val="24"/>
        </w:rPr>
      </w:pPr>
      <w:r>
        <w:rPr>
          <w:rFonts w:hint="eastAsia" w:ascii="宋体" w:hAnsi="宋体" w:eastAsia="宋体" w:cs="宋体"/>
          <w:color w:val="auto"/>
          <w:sz w:val="24"/>
          <w:lang w:eastAsia="zh-Hans" w:bidi="ar"/>
        </w:rPr>
        <w:t>此项为加分项。依托数字化、智能化设备，结合实际运营场景，打造列车科技场景新体验。</w:t>
      </w:r>
    </w:p>
    <w:p>
      <w:pPr>
        <w:spacing w:line="360" w:lineRule="auto"/>
        <w:ind w:firstLine="480" w:firstLineChars="200"/>
        <w:jc w:val="both"/>
        <w:rPr>
          <w:color w:val="auto"/>
          <w:sz w:val="24"/>
          <w:lang w:bidi="ar"/>
        </w:rPr>
      </w:pPr>
      <w:r>
        <w:rPr>
          <w:color w:val="auto"/>
          <w:sz w:val="24"/>
        </w:rPr>
        <w:t>This item is for additional points. Relying on digital and intelligent equipment, in combination with the actual operation scene, create a new experience of train technology scene.</w:t>
      </w:r>
    </w:p>
    <w:p>
      <w:pPr>
        <w:spacing w:before="36" w:line="360" w:lineRule="auto"/>
        <w:outlineLvl w:val="1"/>
        <w:rPr>
          <w:rFonts w:eastAsia="宋体"/>
          <w:color w:val="auto"/>
          <w:spacing w:val="-2"/>
          <w:sz w:val="28"/>
          <w:szCs w:val="28"/>
          <w14:textOutline w14:w="5105" w14:cap="sq" w14:cmpd="sng" w14:algn="ctr">
            <w14:solidFill>
              <w14:srgbClr w14:val="424242"/>
            </w14:solidFill>
            <w14:prstDash w14:val="solid"/>
            <w14:bevel/>
          </w14:textOutline>
        </w:rPr>
      </w:pPr>
    </w:p>
    <w:p>
      <w:pPr>
        <w:pStyle w:val="3"/>
        <w:numPr>
          <w:ilvl w:val="0"/>
          <w:numId w:val="6"/>
        </w:numPr>
        <w:spacing w:line="360" w:lineRule="auto"/>
        <w:rPr>
          <w:rFonts w:ascii="Arial" w:hAnsi="Arial"/>
          <w:color w:val="auto"/>
          <w:szCs w:val="32"/>
        </w:rPr>
      </w:pPr>
      <w:bookmarkStart w:id="115" w:name="_Toc112168764"/>
      <w:r>
        <w:rPr>
          <w:rStyle w:val="20"/>
          <w:rFonts w:ascii="Arial" w:hAnsi="Arial"/>
          <w:b/>
          <w:bCs/>
          <w:color w:val="auto"/>
        </w:rPr>
        <w:t>知识产权要求</w:t>
      </w:r>
      <w:r>
        <w:rPr>
          <w:rFonts w:ascii="Arial" w:hAnsi="Arial" w:eastAsia="Arial"/>
          <w:color w:val="auto"/>
        </w:rPr>
        <w:br w:type="textWrapping"/>
      </w:r>
      <w:r>
        <w:rPr>
          <w:rFonts w:ascii="Arial" w:hAnsi="Arial" w:eastAsia="宋体"/>
          <w:color w:val="auto"/>
        </w:rPr>
        <w:t xml:space="preserve">IV. </w:t>
      </w:r>
      <w:r>
        <w:rPr>
          <w:rFonts w:ascii="Arial" w:hAnsi="Arial" w:eastAsia="Arial"/>
          <w:color w:val="auto"/>
        </w:rPr>
        <w:t>Intellectual property requirements</w:t>
      </w:r>
      <w:bookmarkEnd w:id="115"/>
    </w:p>
    <w:p>
      <w:pPr>
        <w:spacing w:line="360" w:lineRule="auto"/>
        <w:ind w:firstLine="480" w:firstLineChars="200"/>
        <w:rPr>
          <w:color w:val="auto"/>
          <w:sz w:val="24"/>
        </w:rPr>
      </w:pPr>
      <w:r>
        <w:rPr>
          <w:rFonts w:hint="eastAsia" w:ascii="宋体" w:hAnsi="宋体" w:eastAsia="宋体" w:cs="宋体"/>
          <w:color w:val="auto"/>
          <w:sz w:val="24"/>
        </w:rPr>
        <w:t>所产生的研究开发成果及其相关知识产权归征集人所有，所述知识产权包括但不限于专利、技术秘密、著作权。</w:t>
      </w:r>
    </w:p>
    <w:p>
      <w:pPr>
        <w:spacing w:line="360" w:lineRule="auto"/>
        <w:ind w:firstLine="480" w:firstLineChars="200"/>
        <w:rPr>
          <w:color w:val="auto"/>
          <w:sz w:val="24"/>
        </w:rPr>
      </w:pPr>
      <w:r>
        <w:rPr>
          <w:color w:val="auto"/>
          <w:sz w:val="24"/>
        </w:rPr>
        <w:t>The research and development results and related intellectual property rights generated therefrom are owned by the Host, including but not limited to patents, technical secrets and copyrights.</w:t>
      </w:r>
    </w:p>
    <w:p>
      <w:pPr>
        <w:spacing w:line="360" w:lineRule="auto"/>
        <w:ind w:firstLine="480" w:firstLineChars="200"/>
        <w:rPr>
          <w:color w:val="auto"/>
          <w:sz w:val="24"/>
        </w:rPr>
      </w:pPr>
      <w:r>
        <w:rPr>
          <w:rFonts w:hint="eastAsia" w:ascii="宋体" w:hAnsi="宋体" w:eastAsia="宋体" w:cs="宋体"/>
          <w:color w:val="auto"/>
          <w:sz w:val="24"/>
        </w:rPr>
        <w:t>征集人有权单方将研究开发成果及其相关知识产权许可给任何第三方使用而无需征得应征人同意，因该许可而产生的任何收益由蜀道集团以自己的意愿进行处置。</w:t>
      </w:r>
    </w:p>
    <w:p>
      <w:pPr>
        <w:spacing w:line="360" w:lineRule="auto"/>
        <w:ind w:firstLine="480" w:firstLineChars="200"/>
        <w:jc w:val="both"/>
        <w:rPr>
          <w:color w:val="auto"/>
          <w:sz w:val="24"/>
        </w:rPr>
      </w:pPr>
      <w:r>
        <w:rPr>
          <w:color w:val="auto"/>
          <w:sz w:val="24"/>
        </w:rPr>
        <w:t xml:space="preserve">The Host is entitled to unilaterally approve the use of the research and development achievements and related intellectual property rights by any third party without the consent of the applicant. Any income arising from the approval is disposed at the discretion of Shudao Investment Group Co., Ltd. </w:t>
      </w:r>
    </w:p>
    <w:p>
      <w:pPr>
        <w:spacing w:line="360" w:lineRule="auto"/>
        <w:ind w:firstLine="480" w:firstLineChars="200"/>
        <w:rPr>
          <w:color w:val="auto"/>
          <w:sz w:val="24"/>
        </w:rPr>
      </w:pPr>
      <w:r>
        <w:rPr>
          <w:rFonts w:hint="eastAsia" w:ascii="宋体" w:hAnsi="宋体" w:eastAsia="宋体" w:cs="宋体"/>
          <w:color w:val="auto"/>
          <w:sz w:val="24"/>
        </w:rPr>
        <w:t>应征人不得向任何第三方提供或许可研究开发成果及其相关知识产权。</w:t>
      </w:r>
    </w:p>
    <w:p>
      <w:pPr>
        <w:spacing w:line="360" w:lineRule="auto"/>
        <w:ind w:firstLine="480" w:firstLineChars="200"/>
        <w:jc w:val="both"/>
        <w:rPr>
          <w:color w:val="auto"/>
          <w:sz w:val="24"/>
        </w:rPr>
      </w:pPr>
      <w:r>
        <w:rPr>
          <w:color w:val="auto"/>
          <w:sz w:val="24"/>
        </w:rPr>
        <w:t>The applicant must not provide or approve the research and development results and related intellectual property rights to any third party.</w:t>
      </w:r>
    </w:p>
    <w:p>
      <w:pPr>
        <w:spacing w:line="360" w:lineRule="auto"/>
        <w:ind w:firstLine="480" w:firstLineChars="200"/>
        <w:rPr>
          <w:color w:val="auto"/>
          <w:sz w:val="24"/>
        </w:rPr>
      </w:pPr>
      <w:r>
        <w:rPr>
          <w:rFonts w:hint="eastAsia" w:ascii="宋体" w:hAnsi="宋体" w:eastAsia="宋体" w:cs="宋体"/>
          <w:color w:val="auto"/>
          <w:sz w:val="24"/>
        </w:rPr>
        <w:t>未经征集人书面同意，应征人不得利用研究开发成果及其相关知识产权从事商业化生产。</w:t>
      </w:r>
    </w:p>
    <w:p>
      <w:pPr>
        <w:spacing w:line="360" w:lineRule="auto"/>
        <w:ind w:firstLine="480" w:firstLineChars="200"/>
        <w:jc w:val="both"/>
        <w:rPr>
          <w:color w:val="auto"/>
          <w:sz w:val="24"/>
        </w:rPr>
      </w:pPr>
      <w:r>
        <w:rPr>
          <w:color w:val="auto"/>
          <w:sz w:val="24"/>
        </w:rPr>
        <w:t>Without written consent of the Host, the applicant must not use the research and development achievements and related intellectual property rights to engage in commercial production.</w:t>
      </w:r>
    </w:p>
    <w:p>
      <w:pPr>
        <w:spacing w:line="360" w:lineRule="auto"/>
        <w:ind w:firstLine="480" w:firstLineChars="200"/>
        <w:rPr>
          <w:color w:val="auto"/>
          <w:sz w:val="24"/>
        </w:rPr>
      </w:pPr>
      <w:r>
        <w:rPr>
          <w:rFonts w:hint="eastAsia" w:ascii="宋体" w:hAnsi="宋体" w:eastAsia="宋体" w:cs="宋体"/>
          <w:color w:val="auto"/>
          <w:sz w:val="24"/>
        </w:rPr>
        <w:t>未经征集人书面许可，应征人不得利用本项目技术成果或针对本项目相关内容再申请政府的科技立项。</w:t>
      </w:r>
    </w:p>
    <w:p>
      <w:pPr>
        <w:spacing w:line="360" w:lineRule="auto"/>
        <w:ind w:firstLine="480" w:firstLineChars="200"/>
        <w:jc w:val="both"/>
        <w:rPr>
          <w:color w:val="auto"/>
          <w:sz w:val="24"/>
        </w:rPr>
      </w:pPr>
      <w:r>
        <w:rPr>
          <w:color w:val="auto"/>
          <w:sz w:val="24"/>
        </w:rPr>
        <w:t>Without written approval of the Host, the applicant must not use technical achievements of the Project or reapply for the government's technology initiation regarding the relevant contents of the Project.</w:t>
      </w:r>
    </w:p>
    <w:p>
      <w:pPr>
        <w:spacing w:line="360" w:lineRule="auto"/>
        <w:ind w:firstLine="480" w:firstLineChars="200"/>
        <w:rPr>
          <w:color w:val="auto"/>
          <w:sz w:val="24"/>
        </w:rPr>
      </w:pPr>
      <w:r>
        <w:rPr>
          <w:rFonts w:hint="eastAsia" w:ascii="宋体" w:hAnsi="宋体" w:eastAsia="宋体" w:cs="宋体"/>
          <w:color w:val="auto"/>
          <w:sz w:val="24"/>
        </w:rPr>
        <w:t>征集人在后续对中选设计方案进行最终优化设计时，可能部分采用应征人所提交的设计方案、设计理念、设计元素等方案相关内容，应征人响应本征集文件即视为同意并认可征集人使用己方所提交方案设计文件；且应征人应无条件同意并保证征集人免受第三方关于侵犯设计权、专利权、商标权或其它知识产权的指控、起诉、索赔或投诉等任何权利主张；任何第三方如果提出侵权指控、起诉、索赔或投诉等权利主张，该应征人应与第三方交涉并承担可能发生的一切法律责任以及造成的后果和费用，并赔偿征集人的一切相关损失。</w:t>
      </w:r>
    </w:p>
    <w:p>
      <w:pPr>
        <w:spacing w:line="360" w:lineRule="auto"/>
        <w:ind w:firstLine="480" w:firstLineChars="200"/>
        <w:jc w:val="both"/>
        <w:rPr>
          <w:color w:val="auto"/>
          <w:sz w:val="28"/>
          <w:szCs w:val="28"/>
        </w:rPr>
      </w:pPr>
      <w:r>
        <w:rPr>
          <w:color w:val="auto"/>
          <w:sz w:val="24"/>
        </w:rPr>
        <w:t>Upon ultimate optimization design by the Host subsequently for the selected design scheme, it may adopt relevant contents such as design schemes, design concepts, design elements related to the scheme submitted by the applicant in part. The applicant's response to the solicitation documents is deemed as permitting and acknowledging the Host to use schematic design documents submitted by it; and the applicant should unconditionally agree and guarantee that the Host will be exempted from claim for rights, such as allegations, proceedings, claims and complaints, of any infringement on design rights, patent rights and trademark rights or other intellectual property rights by any third party; if any third party files any claim for rights, such as allegations, proceedings, claims and complaints, of infringement, the applicant should negotiate with the third party and bear all possible legal responsibilities, consequences and expenses that may incur and compensate the Host for any related losses.</w:t>
      </w:r>
    </w:p>
    <w:p>
      <w:pPr>
        <w:pStyle w:val="3"/>
        <w:spacing w:line="360" w:lineRule="auto"/>
        <w:rPr>
          <w:rFonts w:ascii="Arial" w:hAnsi="Arial"/>
          <w:color w:val="auto"/>
        </w:rPr>
      </w:pPr>
      <w:bookmarkStart w:id="116" w:name="_Toc112168765"/>
      <w:r>
        <w:rPr>
          <w:rFonts w:ascii="Arial" w:hAnsi="Arial"/>
          <w:color w:val="auto"/>
        </w:rPr>
        <w:t>五、有关说明</w:t>
      </w:r>
      <w:r>
        <w:rPr>
          <w:rFonts w:ascii="Arial" w:hAnsi="Arial" w:eastAsia="Arial"/>
          <w:color w:val="auto"/>
        </w:rPr>
        <w:br w:type="textWrapping"/>
      </w:r>
      <w:r>
        <w:rPr>
          <w:rFonts w:ascii="Arial" w:hAnsi="Arial" w:eastAsia="Arial"/>
          <w:color w:val="auto"/>
        </w:rPr>
        <w:t>V. Relevant explanations</w:t>
      </w:r>
      <w:bookmarkEnd w:id="116"/>
    </w:p>
    <w:p>
      <w:pPr>
        <w:numPr>
          <w:ilvl w:val="0"/>
          <w:numId w:val="7"/>
        </w:numPr>
        <w:spacing w:line="360" w:lineRule="auto"/>
        <w:rPr>
          <w:color w:val="auto"/>
          <w:sz w:val="24"/>
        </w:rPr>
      </w:pPr>
      <w:r>
        <w:rPr>
          <w:rFonts w:hint="eastAsia" w:ascii="宋体" w:hAnsi="宋体" w:eastAsia="宋体" w:cs="宋体"/>
          <w:color w:val="auto"/>
          <w:sz w:val="24"/>
        </w:rPr>
        <w:t>应征人必须保证作品的原创性，不得抄袭、剽窃他人作品，保证不侵犯任何第三方知识产权或其他权利。如有上述行为发生，参赛者应当担负全部侵权、赔偿责任。</w:t>
      </w:r>
      <w:r>
        <w:rPr>
          <w:color w:val="auto"/>
          <w:sz w:val="24"/>
        </w:rPr>
        <w:br w:type="textWrapping"/>
      </w:r>
      <w:r>
        <w:rPr>
          <w:color w:val="auto"/>
          <w:sz w:val="24"/>
        </w:rPr>
        <w:t>The applicant must guarantee the originality of the work, and must not copy or plagiarize others' works, or infringe the intellectual property rights or other rights of any third party. In case of any of the above acts, the contestant should bear all liability for infringement and compensation.</w:t>
      </w:r>
    </w:p>
    <w:p>
      <w:pPr>
        <w:numPr>
          <w:ilvl w:val="0"/>
          <w:numId w:val="7"/>
        </w:numPr>
        <w:spacing w:line="360" w:lineRule="auto"/>
        <w:rPr>
          <w:color w:val="auto"/>
          <w:sz w:val="24"/>
        </w:rPr>
      </w:pPr>
      <w:r>
        <w:rPr>
          <w:rFonts w:hint="eastAsia" w:ascii="宋体" w:hAnsi="宋体" w:eastAsia="宋体" w:cs="宋体"/>
          <w:color w:val="auto"/>
          <w:sz w:val="24"/>
        </w:rPr>
        <w:t>应征人提交的作品所有佐证材料必须规范、真实、完整，如不符合上述要求，主办方有权取消参赛资格。</w:t>
      </w:r>
      <w:r>
        <w:rPr>
          <w:color w:val="auto"/>
          <w:sz w:val="24"/>
        </w:rPr>
        <w:br w:type="textWrapping"/>
      </w:r>
      <w:r>
        <w:rPr>
          <w:color w:val="auto"/>
          <w:sz w:val="24"/>
        </w:rPr>
        <w:t>All supporting materials of the work submitted by the applicant must be standardized, authentic and complete. If the above requirements are not met, the organizer is entitled to disqualify it from participation.</w:t>
      </w:r>
    </w:p>
    <w:p>
      <w:pPr>
        <w:numPr>
          <w:ilvl w:val="0"/>
          <w:numId w:val="7"/>
        </w:numPr>
        <w:spacing w:line="360" w:lineRule="auto"/>
        <w:jc w:val="both"/>
        <w:rPr>
          <w:color w:val="auto"/>
          <w:sz w:val="24"/>
        </w:rPr>
      </w:pPr>
      <w:r>
        <w:rPr>
          <w:rFonts w:hint="eastAsia" w:ascii="宋体" w:hAnsi="宋体" w:eastAsia="宋体" w:cs="宋体"/>
          <w:color w:val="auto"/>
          <w:sz w:val="24"/>
        </w:rPr>
        <w:t>为保证作品质量，征集人保留对部分奖项空缺或减少的权利。征集人对所有参赛和获奖作品享有展览展示、宣传推介等权利。未经授权，任何单位、个人和第三方不得将本次大</w:t>
      </w:r>
      <w:r>
        <w:rPr>
          <w:rFonts w:hint="eastAsia" w:ascii="宋体" w:hAnsi="宋体" w:eastAsia="宋体" w:cs="宋体"/>
          <w:color w:val="auto"/>
          <w:sz w:val="24"/>
          <w:lang w:eastAsia="zh-Hans"/>
        </w:rPr>
        <w:t>赛</w:t>
      </w:r>
      <w:r>
        <w:rPr>
          <w:rFonts w:hint="eastAsia" w:ascii="宋体" w:hAnsi="宋体" w:eastAsia="宋体" w:cs="宋体"/>
          <w:color w:val="auto"/>
          <w:sz w:val="24"/>
        </w:rPr>
        <w:t>的作品进行再设计、生产、销售、宣传、出版、展览及其他形式的推广等。</w:t>
      </w:r>
      <w:r>
        <w:rPr>
          <w:color w:val="auto"/>
          <w:sz w:val="24"/>
        </w:rPr>
        <w:br w:type="textWrapping"/>
      </w:r>
      <w:r>
        <w:rPr>
          <w:color w:val="auto"/>
          <w:sz w:val="24"/>
        </w:rPr>
        <w:t>In order to ensure the quality of the works, the Host reserves the right to cancel or reduce some awards. The Host is entitled to exhibit, display, publicize and promote all the entries and winning works. Without authorization, any unit, individual or third party must not redesign, produce, sell, publicize, publish, exhibit or promote the works of the competition in other forms.</w:t>
      </w:r>
    </w:p>
    <w:p>
      <w:pPr>
        <w:spacing w:before="36" w:line="360" w:lineRule="auto"/>
        <w:outlineLvl w:val="1"/>
        <w:rPr>
          <w:rFonts w:eastAsia="宋体"/>
          <w:color w:val="auto"/>
          <w:spacing w:val="-2"/>
          <w:sz w:val="28"/>
          <w:szCs w:val="28"/>
          <w14:textOutline w14:w="5105" w14:cap="sq" w14:cmpd="sng" w14:algn="ctr">
            <w14:solidFill>
              <w14:srgbClr w14:val="424242"/>
            </w14:solidFill>
            <w14:prstDash w14:val="solid"/>
            <w14:bevel/>
          </w14:textOutline>
        </w:rPr>
      </w:pPr>
    </w:p>
    <w:p>
      <w:pPr>
        <w:spacing w:before="36" w:line="360" w:lineRule="auto"/>
        <w:outlineLvl w:val="1"/>
        <w:rPr>
          <w:rFonts w:eastAsia="黑体"/>
          <w:b/>
          <w:bCs/>
          <w:color w:val="auto"/>
          <w:kern w:val="44"/>
          <w:sz w:val="32"/>
          <w:szCs w:val="44"/>
        </w:rPr>
      </w:pPr>
      <w:bookmarkStart w:id="117" w:name="_Toc112168766"/>
      <w:r>
        <w:rPr>
          <w:rFonts w:eastAsia="黑体"/>
          <w:b/>
          <w:bCs/>
          <w:color w:val="auto"/>
          <w:kern w:val="44"/>
          <w:sz w:val="32"/>
          <w:szCs w:val="44"/>
        </w:rPr>
        <w:t>六、附件</w:t>
      </w:r>
      <w:bookmarkEnd w:id="110"/>
      <w:r>
        <w:rPr>
          <w:color w:val="auto"/>
          <w:sz w:val="32"/>
        </w:rPr>
        <w:br w:type="textWrapping"/>
      </w:r>
      <w:r>
        <w:rPr>
          <w:b/>
          <w:color w:val="auto"/>
          <w:sz w:val="32"/>
        </w:rPr>
        <w:t>VI. Appendices</w:t>
      </w:r>
      <w:bookmarkEnd w:id="117"/>
    </w:p>
    <w:p>
      <w:pPr>
        <w:spacing w:line="360" w:lineRule="auto"/>
        <w:rPr>
          <w:color w:val="auto"/>
        </w:rPr>
      </w:pPr>
    </w:p>
    <w:p>
      <w:pPr>
        <w:pStyle w:val="3"/>
        <w:spacing w:line="360" w:lineRule="auto"/>
        <w:rPr>
          <w:rFonts w:ascii="Arial" w:hAnsi="Arial"/>
          <w:color w:val="auto"/>
          <w:szCs w:val="32"/>
        </w:rPr>
      </w:pPr>
      <w:bookmarkStart w:id="118" w:name="_Toc112168767"/>
      <w:r>
        <w:rPr>
          <w:rFonts w:ascii="Arial" w:hAnsi="Arial"/>
          <w:color w:val="auto"/>
          <w:szCs w:val="32"/>
        </w:rPr>
        <w:t>附件1：都江堰-四姑娘山山地轨道列车平、纵断面图</w:t>
      </w:r>
      <w:r>
        <w:rPr>
          <w:rFonts w:ascii="Arial" w:hAnsi="Arial" w:eastAsia="Arial"/>
          <w:color w:val="auto"/>
        </w:rPr>
        <w:br w:type="textWrapping"/>
      </w:r>
      <w:r>
        <w:rPr>
          <w:rFonts w:ascii="Arial" w:hAnsi="Arial" w:eastAsia="Arial"/>
          <w:color w:val="auto"/>
        </w:rPr>
        <w:t xml:space="preserve">Appendix 1: Plan and Profile of Industrial Design Scheme of Dujiangyan-Siguniangshan Mountain Rail Train </w:t>
      </w:r>
      <w:bookmarkEnd w:id="118"/>
    </w:p>
    <w:p>
      <w:pPr>
        <w:spacing w:line="360" w:lineRule="auto"/>
        <w:jc w:val="center"/>
        <w:rPr>
          <w:rFonts w:eastAsia="宋体"/>
          <w:color w:val="auto"/>
        </w:rPr>
      </w:pPr>
      <w:r>
        <w:rPr>
          <w:rFonts w:hint="eastAsia" w:ascii="宋体" w:hAnsi="宋体" w:eastAsia="宋体" w:cs="宋体"/>
          <w:color w:val="auto"/>
        </w:rPr>
        <w:t>另附。</w:t>
      </w:r>
      <w:r>
        <w:rPr>
          <w:color w:val="auto"/>
        </w:rPr>
        <w:br w:type="textWrapping"/>
      </w:r>
      <w:r>
        <w:rPr>
          <w:color w:val="auto"/>
        </w:rPr>
        <w:t>(attached separately)</w:t>
      </w:r>
      <w:r>
        <w:rPr>
          <w:rFonts w:hint="eastAsia" w:eastAsia="宋体"/>
          <w:color w:val="auto"/>
        </w:rPr>
        <w:drawing>
          <wp:inline distT="0" distB="0" distL="114300" distR="114300">
            <wp:extent cx="6055995" cy="4110355"/>
            <wp:effectExtent l="0" t="0" r="9525" b="4445"/>
            <wp:docPr id="1" name="图片 1" descr="微信图片_2022092010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20103215"/>
                    <pic:cNvPicPr>
                      <a:picLocks noChangeAspect="1"/>
                    </pic:cNvPicPr>
                  </pic:nvPicPr>
                  <pic:blipFill>
                    <a:blip r:embed="rId29"/>
                    <a:srcRect l="3987" t="1115"/>
                    <a:stretch>
                      <a:fillRect/>
                    </a:stretch>
                  </pic:blipFill>
                  <pic:spPr>
                    <a:xfrm>
                      <a:off x="0" y="0"/>
                      <a:ext cx="6055995" cy="4110355"/>
                    </a:xfrm>
                    <a:prstGeom prst="rect">
                      <a:avLst/>
                    </a:prstGeom>
                  </pic:spPr>
                </pic:pic>
              </a:graphicData>
            </a:graphic>
          </wp:inline>
        </w:drawing>
      </w:r>
    </w:p>
    <w:p>
      <w:pPr>
        <w:pStyle w:val="2"/>
        <w:rPr>
          <w:color w:val="auto"/>
        </w:rPr>
      </w:pPr>
    </w:p>
    <w:p>
      <w:pPr>
        <w:jc w:val="center"/>
        <w:rPr>
          <w:color w:val="auto"/>
        </w:rPr>
      </w:pPr>
      <w:r>
        <w:rPr>
          <w:rFonts w:hint="eastAsia"/>
          <w:color w:val="auto"/>
        </w:rPr>
        <w:drawing>
          <wp:inline distT="0" distB="0" distL="114300" distR="114300">
            <wp:extent cx="4612640" cy="3836035"/>
            <wp:effectExtent l="0" t="0" r="5080" b="4445"/>
            <wp:docPr id="7" name="图片 7" descr="微信图片_202209201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20103240"/>
                    <pic:cNvPicPr>
                      <a:picLocks noChangeAspect="1"/>
                    </pic:cNvPicPr>
                  </pic:nvPicPr>
                  <pic:blipFill>
                    <a:blip r:embed="rId30"/>
                    <a:stretch>
                      <a:fillRect/>
                    </a:stretch>
                  </pic:blipFill>
                  <pic:spPr>
                    <a:xfrm>
                      <a:off x="0" y="0"/>
                      <a:ext cx="4612640" cy="3836035"/>
                    </a:xfrm>
                    <a:prstGeom prst="rect">
                      <a:avLst/>
                    </a:prstGeom>
                  </pic:spPr>
                </pic:pic>
              </a:graphicData>
            </a:graphic>
          </wp:inline>
        </w:drawing>
      </w:r>
    </w:p>
    <w:p>
      <w:pPr>
        <w:pStyle w:val="2"/>
        <w:rPr>
          <w:color w:val="auto"/>
        </w:rPr>
      </w:pPr>
    </w:p>
    <w:p>
      <w:pPr>
        <w:rPr>
          <w:color w:val="auto"/>
        </w:rPr>
      </w:pPr>
      <w:r>
        <w:rPr>
          <w:rFonts w:hint="eastAsia"/>
          <w:color w:val="auto"/>
        </w:rPr>
        <w:drawing>
          <wp:inline distT="0" distB="0" distL="114300" distR="114300">
            <wp:extent cx="6307455" cy="4545965"/>
            <wp:effectExtent l="0" t="0" r="1905" b="10795"/>
            <wp:docPr id="8" name="图片 8" descr="微信图片_202209201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920103250"/>
                    <pic:cNvPicPr>
                      <a:picLocks noChangeAspect="1"/>
                    </pic:cNvPicPr>
                  </pic:nvPicPr>
                  <pic:blipFill>
                    <a:blip r:embed="rId31"/>
                    <a:stretch>
                      <a:fillRect/>
                    </a:stretch>
                  </pic:blipFill>
                  <pic:spPr>
                    <a:xfrm>
                      <a:off x="0" y="0"/>
                      <a:ext cx="6307455" cy="4545965"/>
                    </a:xfrm>
                    <a:prstGeom prst="rect">
                      <a:avLst/>
                    </a:prstGeom>
                  </pic:spPr>
                </pic:pic>
              </a:graphicData>
            </a:graphic>
          </wp:inline>
        </w:drawing>
      </w:r>
    </w:p>
    <w:p>
      <w:pPr>
        <w:pStyle w:val="2"/>
        <w:rPr>
          <w:color w:val="auto"/>
        </w:rPr>
      </w:pPr>
    </w:p>
    <w:p>
      <w:pPr>
        <w:jc w:val="center"/>
        <w:rPr>
          <w:color w:val="auto"/>
        </w:rPr>
        <w:sectPr>
          <w:footerReference r:id="rId14" w:type="default"/>
          <w:pgSz w:w="11906" w:h="16839"/>
          <w:pgMar w:top="1143" w:right="884" w:bottom="1002" w:left="1085" w:header="0" w:footer="842" w:gutter="0"/>
          <w:cols w:space="720" w:num="1"/>
        </w:sectPr>
      </w:pPr>
      <w:r>
        <w:rPr>
          <w:rFonts w:hint="eastAsia"/>
          <w:color w:val="auto"/>
        </w:rPr>
        <w:drawing>
          <wp:inline distT="0" distB="0" distL="114300" distR="114300">
            <wp:extent cx="8130540" cy="6156960"/>
            <wp:effectExtent l="0" t="0" r="0" b="7620"/>
            <wp:docPr id="9" name="图片 9" descr="微信图片_2022092010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920103255"/>
                    <pic:cNvPicPr>
                      <a:picLocks noChangeAspect="1"/>
                    </pic:cNvPicPr>
                  </pic:nvPicPr>
                  <pic:blipFill>
                    <a:blip r:embed="rId32"/>
                    <a:stretch>
                      <a:fillRect/>
                    </a:stretch>
                  </pic:blipFill>
                  <pic:spPr>
                    <a:xfrm rot="16200000">
                      <a:off x="0" y="0"/>
                      <a:ext cx="8130540" cy="6156960"/>
                    </a:xfrm>
                    <a:prstGeom prst="rect">
                      <a:avLst/>
                    </a:prstGeom>
                  </pic:spPr>
                </pic:pic>
              </a:graphicData>
            </a:graphic>
          </wp:inline>
        </w:drawing>
      </w:r>
    </w:p>
    <w:p>
      <w:pPr>
        <w:pStyle w:val="3"/>
        <w:spacing w:line="360" w:lineRule="auto"/>
        <w:rPr>
          <w:rFonts w:ascii="Arial" w:hAnsi="Arial"/>
          <w:color w:val="auto"/>
          <w:szCs w:val="32"/>
        </w:rPr>
      </w:pPr>
      <w:bookmarkStart w:id="119" w:name="_Toc112168768"/>
      <w:r>
        <w:rPr>
          <w:rFonts w:ascii="Arial" w:hAnsi="Arial"/>
          <w:color w:val="auto"/>
          <w:szCs w:val="32"/>
        </w:rPr>
        <w:t>附件2：蜀道集团标识文件</w:t>
      </w:r>
      <w:r>
        <w:rPr>
          <w:rFonts w:ascii="Arial" w:hAnsi="Arial" w:eastAsia="Arial"/>
          <w:color w:val="auto"/>
        </w:rPr>
        <w:br w:type="textWrapping"/>
      </w:r>
      <w:r>
        <w:rPr>
          <w:rFonts w:ascii="Arial" w:hAnsi="Arial" w:eastAsia="Arial"/>
          <w:color w:val="auto"/>
        </w:rPr>
        <w:t>Appendix 2: Signage Document of Shudao Investment Group Co., Ltd.</w:t>
      </w:r>
      <w:bookmarkEnd w:id="119"/>
    </w:p>
    <w:p>
      <w:pPr>
        <w:spacing w:line="360" w:lineRule="auto"/>
        <w:rPr>
          <w:color w:val="auto"/>
        </w:rPr>
      </w:pPr>
      <w:r>
        <w:rPr>
          <w:rFonts w:hint="eastAsia" w:ascii="宋体" w:hAnsi="宋体" w:eastAsia="宋体" w:cs="宋体"/>
          <w:color w:val="auto"/>
        </w:rPr>
        <w:t>另附。</w:t>
      </w:r>
      <w:r>
        <w:rPr>
          <w:color w:val="auto"/>
        </w:rPr>
        <w:br w:type="textWrapping"/>
      </w:r>
      <w:r>
        <w:rPr>
          <w:color w:val="auto"/>
        </w:rPr>
        <w:t>(attached separatel</w:t>
      </w:r>
    </w:p>
    <w:p>
      <w:pPr>
        <w:pStyle w:val="2"/>
        <w:rPr>
          <w:color w:val="auto"/>
        </w:rPr>
      </w:pPr>
    </w:p>
    <w:p>
      <w:pPr>
        <w:jc w:val="center"/>
        <w:rPr>
          <w:color w:val="auto"/>
        </w:rPr>
      </w:pPr>
      <w:r>
        <w:rPr>
          <w:rFonts w:ascii="宋体" w:hAnsi="宋体" w:eastAsia="宋体" w:cs="宋体"/>
          <w:color w:val="auto"/>
          <w:sz w:val="24"/>
          <w:szCs w:val="24"/>
        </w:rPr>
        <w:drawing>
          <wp:inline distT="0" distB="0" distL="114300" distR="114300">
            <wp:extent cx="4629150" cy="1600200"/>
            <wp:effectExtent l="0" t="0" r="3810"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33"/>
                    <a:stretch>
                      <a:fillRect/>
                    </a:stretch>
                  </pic:blipFill>
                  <pic:spPr>
                    <a:xfrm>
                      <a:off x="0" y="0"/>
                      <a:ext cx="4629150" cy="1600200"/>
                    </a:xfrm>
                    <a:prstGeom prst="rect">
                      <a:avLst/>
                    </a:prstGeom>
                    <a:noFill/>
                    <a:ln w="9525">
                      <a:noFill/>
                    </a:ln>
                  </pic:spPr>
                </pic:pic>
              </a:graphicData>
            </a:graphic>
          </wp:inline>
        </w:drawing>
      </w:r>
    </w:p>
    <w:p>
      <w:pPr>
        <w:jc w:val="center"/>
        <w:rPr>
          <w:color w:val="auto"/>
        </w:rPr>
      </w:pPr>
      <w:r>
        <w:rPr>
          <w:rFonts w:ascii="宋体" w:hAnsi="宋体" w:eastAsia="宋体" w:cs="宋体"/>
          <w:color w:val="auto"/>
          <w:sz w:val="24"/>
          <w:szCs w:val="24"/>
        </w:rPr>
        <w:drawing>
          <wp:inline distT="0" distB="0" distL="114300" distR="114300">
            <wp:extent cx="1354455" cy="4446905"/>
            <wp:effectExtent l="0" t="0" r="1905" b="317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34"/>
                    <a:stretch>
                      <a:fillRect/>
                    </a:stretch>
                  </pic:blipFill>
                  <pic:spPr>
                    <a:xfrm>
                      <a:off x="0" y="0"/>
                      <a:ext cx="1354455" cy="4446905"/>
                    </a:xfrm>
                    <a:prstGeom prst="rect">
                      <a:avLst/>
                    </a:prstGeom>
                    <a:noFill/>
                    <a:ln w="9525">
                      <a:noFill/>
                    </a:ln>
                  </pic:spPr>
                </pic:pic>
              </a:graphicData>
            </a:graphic>
          </wp:inline>
        </w:drawing>
      </w:r>
    </w:p>
    <w:p>
      <w:pPr>
        <w:rPr>
          <w:color w:val="auto"/>
        </w:rPr>
        <w:sectPr>
          <w:pgSz w:w="11906" w:h="16839"/>
          <w:pgMar w:top="1143" w:right="884" w:bottom="1002" w:left="1085" w:header="0" w:footer="842" w:gutter="0"/>
          <w:cols w:space="720" w:num="1"/>
        </w:sectPr>
      </w:pPr>
    </w:p>
    <w:p>
      <w:pPr>
        <w:spacing w:before="63" w:line="360" w:lineRule="auto"/>
        <w:outlineLvl w:val="0"/>
        <w:rPr>
          <w:rFonts w:eastAsia="宋体"/>
          <w:color w:val="auto"/>
          <w:sz w:val="31"/>
          <w:szCs w:val="31"/>
        </w:rPr>
      </w:pPr>
      <w:bookmarkStart w:id="120" w:name="_Toc1101"/>
      <w:bookmarkStart w:id="121" w:name="_Toc112168769"/>
      <w:r>
        <w:rPr>
          <w:rFonts w:eastAsia="宋体"/>
          <w:color w:val="auto"/>
          <w:spacing w:val="16"/>
          <w:sz w:val="31"/>
          <w:szCs w:val="31"/>
          <w14:textOutline w14:w="5791" w14:cap="sq" w14:cmpd="sng" w14:algn="ctr">
            <w14:solidFill>
              <w14:srgbClr w14:val="000000"/>
            </w14:solidFill>
            <w14:prstDash w14:val="solid"/>
            <w14:bevel/>
          </w14:textOutline>
        </w:rPr>
        <w:t>第</w:t>
      </w:r>
      <w:r>
        <w:rPr>
          <w:rFonts w:eastAsia="宋体"/>
          <w:color w:val="auto"/>
          <w:spacing w:val="8"/>
          <w:sz w:val="31"/>
          <w:szCs w:val="31"/>
          <w14:textOutline w14:w="5791" w14:cap="sq" w14:cmpd="sng" w14:algn="ctr">
            <w14:solidFill>
              <w14:srgbClr w14:val="000000"/>
            </w14:solidFill>
            <w14:prstDash w14:val="solid"/>
            <w14:bevel/>
          </w14:textOutline>
        </w:rPr>
        <w:t>五章</w:t>
      </w:r>
      <w:r>
        <w:rPr>
          <w:rFonts w:eastAsia="宋体"/>
          <w:color w:val="auto"/>
          <w:spacing w:val="8"/>
          <w:sz w:val="31"/>
          <w:szCs w:val="31"/>
        </w:rPr>
        <w:t xml:space="preserve">  </w:t>
      </w:r>
      <w:r>
        <w:rPr>
          <w:rFonts w:eastAsia="宋体"/>
          <w:color w:val="auto"/>
          <w:spacing w:val="8"/>
          <w:sz w:val="31"/>
          <w:szCs w:val="31"/>
          <w14:textOutline w14:w="5791" w14:cap="sq" w14:cmpd="sng" w14:algn="ctr">
            <w14:solidFill>
              <w14:srgbClr w14:val="000000"/>
            </w14:solidFill>
            <w14:prstDash w14:val="solid"/>
            <w14:bevel/>
          </w14:textOutline>
        </w:rPr>
        <w:t>应征文件格式</w:t>
      </w:r>
      <w:bookmarkEnd w:id="120"/>
      <w:r>
        <w:rPr>
          <w:color w:val="auto"/>
          <w:sz w:val="30"/>
        </w:rPr>
        <w:br w:type="textWrapping"/>
      </w:r>
      <w:r>
        <w:rPr>
          <w:color w:val="auto"/>
          <w:sz w:val="30"/>
        </w:rPr>
        <w:t>Chapter V Application Document Format</w:t>
      </w:r>
      <w:bookmarkEnd w:id="121"/>
    </w:p>
    <w:p>
      <w:pPr>
        <w:spacing w:line="360" w:lineRule="auto"/>
        <w:rPr>
          <w:color w:val="auto"/>
        </w:rPr>
      </w:pPr>
    </w:p>
    <w:p>
      <w:pPr>
        <w:spacing w:line="360" w:lineRule="auto"/>
        <w:rPr>
          <w:color w:val="auto"/>
        </w:rPr>
      </w:pPr>
    </w:p>
    <w:p>
      <w:pPr>
        <w:spacing w:line="360" w:lineRule="auto"/>
        <w:rPr>
          <w:color w:val="auto"/>
        </w:rPr>
      </w:pPr>
    </w:p>
    <w:p>
      <w:pPr>
        <w:tabs>
          <w:tab w:val="left" w:pos="5295"/>
        </w:tabs>
        <w:spacing w:before="101" w:line="360" w:lineRule="auto"/>
        <w:ind w:left="1422"/>
        <w:rPr>
          <w:rFonts w:eastAsia="黑体"/>
          <w:color w:val="auto"/>
          <w:sz w:val="31"/>
          <w:szCs w:val="31"/>
        </w:rPr>
      </w:pPr>
      <w:r>
        <w:rPr>
          <w:rFonts w:eastAsia="黑体"/>
          <w:color w:val="auto"/>
          <w:sz w:val="31"/>
          <w:szCs w:val="31"/>
          <w:u w:val="single"/>
        </w:rPr>
        <w:tab/>
      </w:r>
      <w:r>
        <w:rPr>
          <w:rFonts w:eastAsia="黑体"/>
          <w:color w:val="auto"/>
          <w:spacing w:val="2"/>
          <w:sz w:val="31"/>
          <w:szCs w:val="31"/>
        </w:rPr>
        <w:t>(项目名</w:t>
      </w:r>
      <w:r>
        <w:rPr>
          <w:rFonts w:eastAsia="黑体"/>
          <w:color w:val="auto"/>
          <w:spacing w:val="1"/>
          <w:sz w:val="31"/>
          <w:szCs w:val="31"/>
        </w:rPr>
        <w:t>称)</w:t>
      </w:r>
      <w:r>
        <w:rPr>
          <w:color w:val="auto"/>
          <w:sz w:val="30"/>
        </w:rPr>
        <w:br w:type="textWrapping"/>
      </w:r>
      <w:r>
        <w:rPr>
          <w:color w:val="auto"/>
          <w:sz w:val="30"/>
          <w:u w:val="single"/>
        </w:rPr>
        <w:tab/>
      </w:r>
      <w:r>
        <w:rPr>
          <w:color w:val="auto"/>
          <w:sz w:val="30"/>
        </w:rPr>
        <w:t xml:space="preserve"> (Project name)</w:t>
      </w: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114" w:line="360" w:lineRule="auto"/>
        <w:ind w:left="2980"/>
        <w:rPr>
          <w:rFonts w:eastAsia="黑体"/>
          <w:color w:val="auto"/>
          <w:sz w:val="35"/>
          <w:szCs w:val="35"/>
        </w:rPr>
      </w:pPr>
      <w:r>
        <w:rPr>
          <w:rFonts w:eastAsia="黑体"/>
          <w:color w:val="auto"/>
          <w:spacing w:val="9"/>
          <w:sz w:val="35"/>
          <w:szCs w:val="35"/>
        </w:rPr>
        <w:t>应</w:t>
      </w:r>
      <w:r>
        <w:rPr>
          <w:rFonts w:eastAsia="黑体"/>
          <w:color w:val="auto"/>
          <w:spacing w:val="5"/>
          <w:sz w:val="35"/>
          <w:szCs w:val="35"/>
        </w:rPr>
        <w:t xml:space="preserve">  征  文  件</w:t>
      </w:r>
      <w:r>
        <w:rPr>
          <w:color w:val="auto"/>
          <w:sz w:val="34"/>
        </w:rPr>
        <w:br w:type="textWrapping"/>
      </w:r>
      <w:r>
        <w:rPr>
          <w:color w:val="auto"/>
          <w:sz w:val="34"/>
        </w:rPr>
        <w:t>Application Documents</w:t>
      </w: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91" w:line="360" w:lineRule="auto"/>
        <w:ind w:left="735"/>
        <w:rPr>
          <w:rFonts w:eastAsia="黑体"/>
          <w:color w:val="auto"/>
          <w:sz w:val="28"/>
          <w:szCs w:val="28"/>
        </w:rPr>
      </w:pPr>
      <w:r>
        <w:rPr>
          <w:rFonts w:eastAsia="黑体"/>
          <w:color w:val="auto"/>
          <w:spacing w:val="-6"/>
          <w:sz w:val="28"/>
          <w:szCs w:val="28"/>
        </w:rPr>
        <w:t>应征人：</w:t>
      </w:r>
      <w:r>
        <w:rPr>
          <w:rFonts w:eastAsia="黑体"/>
          <w:color w:val="auto"/>
          <w:spacing w:val="-6"/>
          <w:sz w:val="28"/>
          <w:szCs w:val="28"/>
          <w:u w:val="single"/>
        </w:rPr>
        <w:t xml:space="preserve">    </w:t>
      </w:r>
      <w:r>
        <w:rPr>
          <w:rFonts w:eastAsia="黑体"/>
          <w:color w:val="auto"/>
          <w:spacing w:val="-4"/>
          <w:sz w:val="28"/>
          <w:szCs w:val="28"/>
          <w:u w:val="single"/>
        </w:rPr>
        <w:t xml:space="preserve"> </w:t>
      </w:r>
      <w:r>
        <w:rPr>
          <w:rFonts w:eastAsia="黑体"/>
          <w:color w:val="auto"/>
          <w:spacing w:val="-3"/>
          <w:sz w:val="28"/>
          <w:szCs w:val="28"/>
          <w:u w:val="single"/>
        </w:rPr>
        <w:t xml:space="preserve">                           </w:t>
      </w:r>
      <w:r>
        <w:rPr>
          <w:rFonts w:eastAsia="黑体"/>
          <w:color w:val="auto"/>
          <w:spacing w:val="-3"/>
          <w:sz w:val="28"/>
          <w:szCs w:val="28"/>
        </w:rPr>
        <w:t>(盖单位章)</w:t>
      </w:r>
      <w:r>
        <w:rPr>
          <w:color w:val="auto"/>
          <w:sz w:val="28"/>
        </w:rPr>
        <w:br w:type="textWrapping"/>
      </w:r>
      <w:r>
        <w:rPr>
          <w:color w:val="auto"/>
          <w:sz w:val="28"/>
        </w:rPr>
        <w:t>Applicant:</w:t>
      </w:r>
      <w:r>
        <w:rPr>
          <w:color w:val="auto"/>
          <w:sz w:val="28"/>
          <w:u w:val="single"/>
        </w:rPr>
        <w:t xml:space="preserve">                          </w:t>
      </w:r>
      <w:r>
        <w:rPr>
          <w:rFonts w:eastAsia="宋体"/>
          <w:color w:val="auto"/>
          <w:sz w:val="28"/>
          <w:u w:val="single"/>
        </w:rPr>
        <w:t xml:space="preserve">                         </w:t>
      </w:r>
      <w:r>
        <w:rPr>
          <w:color w:val="auto"/>
          <w:sz w:val="28"/>
          <w:u w:val="single"/>
        </w:rPr>
        <w:t xml:space="preserve">    </w:t>
      </w:r>
      <w:r>
        <w:rPr>
          <w:color w:val="auto"/>
          <w:sz w:val="28"/>
        </w:rPr>
        <w:t>(affixed with the unit's official seal)</w:t>
      </w:r>
    </w:p>
    <w:p>
      <w:pPr>
        <w:spacing w:line="360" w:lineRule="auto"/>
        <w:rPr>
          <w:color w:val="auto"/>
        </w:rPr>
      </w:pPr>
    </w:p>
    <w:p>
      <w:pPr>
        <w:spacing w:line="360" w:lineRule="auto"/>
        <w:rPr>
          <w:color w:val="auto"/>
        </w:rPr>
      </w:pPr>
    </w:p>
    <w:p>
      <w:pPr>
        <w:spacing w:line="360" w:lineRule="auto"/>
        <w:rPr>
          <w:color w:val="auto"/>
        </w:rPr>
      </w:pPr>
    </w:p>
    <w:p>
      <w:pPr>
        <w:spacing w:before="91" w:line="360" w:lineRule="auto"/>
        <w:ind w:left="423"/>
        <w:rPr>
          <w:rFonts w:eastAsia="黑体"/>
          <w:color w:val="auto"/>
          <w:sz w:val="28"/>
          <w:szCs w:val="28"/>
        </w:rPr>
      </w:pPr>
      <w:r>
        <w:rPr>
          <w:rFonts w:eastAsia="黑体"/>
          <w:color w:val="auto"/>
          <w:spacing w:val="-8"/>
          <w:sz w:val="28"/>
          <w:szCs w:val="28"/>
        </w:rPr>
        <w:t>法定代表人</w:t>
      </w:r>
      <w:r>
        <w:rPr>
          <w:rFonts w:eastAsia="黑体"/>
          <w:color w:val="auto"/>
          <w:spacing w:val="-4"/>
          <w:sz w:val="28"/>
          <w:szCs w:val="28"/>
        </w:rPr>
        <w:t>或其委托代理人：</w:t>
      </w:r>
      <w:r>
        <w:rPr>
          <w:rFonts w:eastAsia="黑体"/>
          <w:color w:val="auto"/>
          <w:spacing w:val="-4"/>
          <w:sz w:val="28"/>
          <w:szCs w:val="28"/>
          <w:u w:val="single"/>
        </w:rPr>
        <w:t xml:space="preserve">                </w:t>
      </w:r>
      <w:r>
        <w:rPr>
          <w:rFonts w:eastAsia="黑体"/>
          <w:color w:val="auto"/>
          <w:spacing w:val="-4"/>
          <w:sz w:val="28"/>
          <w:szCs w:val="28"/>
        </w:rPr>
        <w:t>(签字)</w:t>
      </w:r>
      <w:r>
        <w:rPr>
          <w:color w:val="auto"/>
          <w:sz w:val="28"/>
        </w:rPr>
        <w:br w:type="textWrapping"/>
      </w:r>
      <w:r>
        <w:rPr>
          <w:color w:val="auto"/>
          <w:sz w:val="28"/>
        </w:rPr>
        <w:t>Legal representative or entrusted agent:</w:t>
      </w:r>
      <w:r>
        <w:rPr>
          <w:color w:val="auto"/>
          <w:sz w:val="28"/>
          <w:u w:val="single"/>
        </w:rPr>
        <w:t xml:space="preserve">               </w:t>
      </w:r>
      <w:r>
        <w:rPr>
          <w:color w:val="auto"/>
          <w:sz w:val="28"/>
        </w:rPr>
        <w:t>(signature)</w:t>
      </w:r>
    </w:p>
    <w:p>
      <w:pPr>
        <w:spacing w:line="360" w:lineRule="auto"/>
        <w:rPr>
          <w:color w:val="auto"/>
        </w:rPr>
      </w:pPr>
    </w:p>
    <w:p>
      <w:pPr>
        <w:spacing w:line="360" w:lineRule="auto"/>
        <w:rPr>
          <w:color w:val="auto"/>
        </w:rPr>
      </w:pPr>
    </w:p>
    <w:p>
      <w:pPr>
        <w:spacing w:line="360" w:lineRule="auto"/>
        <w:rPr>
          <w:color w:val="auto"/>
        </w:rPr>
      </w:pPr>
    </w:p>
    <w:p>
      <w:pPr>
        <w:tabs>
          <w:tab w:val="left" w:pos="3253"/>
        </w:tabs>
        <w:spacing w:before="92" w:line="360" w:lineRule="auto"/>
        <w:ind w:left="2123"/>
        <w:rPr>
          <w:rFonts w:eastAsia="黑体"/>
          <w:color w:val="auto"/>
          <w:sz w:val="28"/>
          <w:szCs w:val="28"/>
        </w:rPr>
      </w:pPr>
      <w:r>
        <w:rPr>
          <w:rFonts w:eastAsia="黑体"/>
          <w:color w:val="auto"/>
          <w:sz w:val="28"/>
          <w:szCs w:val="28"/>
          <w:u w:val="single"/>
        </w:rPr>
        <w:tab/>
      </w:r>
      <w:r>
        <w:rPr>
          <w:rFonts w:eastAsia="黑体"/>
          <w:color w:val="auto"/>
          <w:spacing w:val="-5"/>
          <w:sz w:val="28"/>
          <w:szCs w:val="28"/>
        </w:rPr>
        <w:t>年</w:t>
      </w:r>
      <w:r>
        <w:rPr>
          <w:rFonts w:eastAsia="黑体"/>
          <w:color w:val="auto"/>
          <w:spacing w:val="-5"/>
          <w:sz w:val="28"/>
          <w:szCs w:val="28"/>
          <w:u w:val="single"/>
        </w:rPr>
        <w:t xml:space="preserve">        </w:t>
      </w:r>
      <w:r>
        <w:rPr>
          <w:rFonts w:eastAsia="黑体"/>
          <w:color w:val="auto"/>
          <w:spacing w:val="-5"/>
          <w:sz w:val="28"/>
          <w:szCs w:val="28"/>
        </w:rPr>
        <w:t xml:space="preserve"> 月</w:t>
      </w:r>
      <w:r>
        <w:rPr>
          <w:rFonts w:eastAsia="黑体"/>
          <w:color w:val="auto"/>
          <w:spacing w:val="-5"/>
          <w:sz w:val="28"/>
          <w:szCs w:val="28"/>
          <w:u w:val="single"/>
        </w:rPr>
        <w:t xml:space="preserve">       </w:t>
      </w:r>
      <w:r>
        <w:rPr>
          <w:rFonts w:eastAsia="黑体"/>
          <w:color w:val="auto"/>
          <w:spacing w:val="-5"/>
          <w:sz w:val="28"/>
          <w:szCs w:val="28"/>
        </w:rPr>
        <w:t xml:space="preserve"> </w:t>
      </w:r>
      <w:r>
        <w:rPr>
          <w:rFonts w:eastAsia="黑体"/>
          <w:color w:val="auto"/>
          <w:spacing w:val="-2"/>
          <w:sz w:val="28"/>
          <w:szCs w:val="28"/>
        </w:rPr>
        <w:t>日</w:t>
      </w:r>
      <w:r>
        <w:rPr>
          <w:color w:val="auto"/>
          <w:sz w:val="28"/>
        </w:rPr>
        <w:br w:type="textWrapping"/>
      </w:r>
      <w:r>
        <w:rPr>
          <w:color w:val="auto"/>
          <w:sz w:val="28"/>
          <w:u w:val="single"/>
        </w:rPr>
        <w:tab/>
      </w:r>
      <w:r>
        <w:rPr>
          <w:color w:val="auto"/>
          <w:sz w:val="28"/>
        </w:rPr>
        <w:t xml:space="preserve"> MM / DD / YY</w:t>
      </w:r>
    </w:p>
    <w:p>
      <w:pPr>
        <w:spacing w:line="360" w:lineRule="auto"/>
        <w:rPr>
          <w:color w:val="auto"/>
        </w:rPr>
        <w:sectPr>
          <w:footerReference r:id="rId15" w:type="default"/>
          <w:pgSz w:w="11906" w:h="16839"/>
          <w:pgMar w:top="1348" w:right="1785" w:bottom="1002" w:left="1785" w:header="0" w:footer="842" w:gutter="0"/>
          <w:cols w:space="720" w:num="1"/>
        </w:sectPr>
      </w:pPr>
    </w:p>
    <w:p>
      <w:pPr>
        <w:spacing w:before="63" w:line="360" w:lineRule="auto"/>
        <w:ind w:left="4174"/>
        <w:outlineLvl w:val="1"/>
        <w:rPr>
          <w:rFonts w:eastAsia="宋体"/>
          <w:color w:val="auto"/>
          <w:sz w:val="31"/>
          <w:szCs w:val="31"/>
        </w:rPr>
      </w:pPr>
      <w:bookmarkStart w:id="122" w:name="_Toc2127"/>
      <w:bookmarkStart w:id="123" w:name="_Toc112168770"/>
      <w:r>
        <w:rPr>
          <w:rFonts w:eastAsia="宋体"/>
          <w:color w:val="auto"/>
          <w:spacing w:val="3"/>
          <w:sz w:val="28"/>
          <w:szCs w:val="28"/>
          <w14:textOutline w14:w="5105" w14:cap="sq" w14:cmpd="sng" w14:algn="ctr">
            <w14:solidFill>
              <w14:srgbClr w14:val="000000"/>
            </w14:solidFill>
            <w14:prstDash w14:val="solid"/>
            <w14:bevel/>
          </w14:textOutline>
        </w:rPr>
        <w:t>一、</w:t>
      </w:r>
      <w:r>
        <w:rPr>
          <w:rFonts w:eastAsia="宋体"/>
          <w:color w:val="auto"/>
          <w:spacing w:val="3"/>
          <w:sz w:val="31"/>
          <w:szCs w:val="31"/>
          <w14:textOutline w14:w="5791" w14:cap="sq" w14:cmpd="sng" w14:algn="ctr">
            <w14:solidFill>
              <w14:srgbClr w14:val="000000"/>
            </w14:solidFill>
            <w14:prstDash w14:val="solid"/>
            <w14:bevel/>
          </w14:textOutline>
        </w:rPr>
        <w:t>应征函</w:t>
      </w:r>
      <w:bookmarkEnd w:id="122"/>
      <w:r>
        <w:rPr>
          <w:color w:val="auto"/>
          <w:sz w:val="30"/>
        </w:rPr>
        <w:br w:type="textWrapping"/>
      </w:r>
      <w:r>
        <w:rPr>
          <w:color w:val="auto"/>
          <w:sz w:val="30"/>
        </w:rPr>
        <w:t>I. Letter of Application</w:t>
      </w:r>
      <w:bookmarkEnd w:id="123"/>
    </w:p>
    <w:p>
      <w:pPr>
        <w:spacing w:line="360" w:lineRule="auto"/>
        <w:rPr>
          <w:color w:val="auto"/>
        </w:rPr>
      </w:pPr>
    </w:p>
    <w:p>
      <w:pPr>
        <w:spacing w:line="360" w:lineRule="auto"/>
        <w:rPr>
          <w:color w:val="auto"/>
        </w:rPr>
      </w:pPr>
    </w:p>
    <w:p>
      <w:pPr>
        <w:spacing w:before="74" w:line="360" w:lineRule="auto"/>
        <w:rPr>
          <w:rFonts w:eastAsia="宋体"/>
          <w:color w:val="auto"/>
          <w:sz w:val="23"/>
          <w:szCs w:val="23"/>
        </w:rPr>
      </w:pPr>
      <w:r>
        <w:rPr>
          <w:rFonts w:eastAsia="宋体"/>
          <w:color w:val="auto"/>
          <w:spacing w:val="5"/>
          <w:sz w:val="23"/>
          <w:szCs w:val="23"/>
        </w:rPr>
        <w:t>致</w:t>
      </w:r>
      <w:r>
        <w:rPr>
          <w:rFonts w:eastAsia="宋体"/>
          <w:color w:val="auto"/>
          <w:spacing w:val="5"/>
          <w:sz w:val="23"/>
          <w:szCs w:val="23"/>
          <w:u w:val="single"/>
        </w:rPr>
        <w:t xml:space="preserve">                  </w:t>
      </w:r>
      <w:r>
        <w:rPr>
          <w:rFonts w:eastAsia="宋体"/>
          <w:color w:val="auto"/>
          <w:spacing w:val="5"/>
          <w:sz w:val="23"/>
          <w:szCs w:val="23"/>
        </w:rPr>
        <w:t xml:space="preserve"> (征集人全称)</w:t>
      </w:r>
      <w:r>
        <w:rPr>
          <w:rFonts w:eastAsia="宋体"/>
          <w:color w:val="auto"/>
          <w:spacing w:val="4"/>
          <w:sz w:val="23"/>
          <w:szCs w:val="23"/>
        </w:rPr>
        <w:t>：</w:t>
      </w:r>
      <w:r>
        <w:rPr>
          <w:color w:val="auto"/>
          <w:sz w:val="22"/>
        </w:rPr>
        <w:br w:type="textWrapping"/>
      </w:r>
      <w:r>
        <w:rPr>
          <w:color w:val="auto"/>
          <w:sz w:val="22"/>
        </w:rPr>
        <w:t>To</w:t>
      </w:r>
      <w:r>
        <w:rPr>
          <w:color w:val="auto"/>
          <w:sz w:val="22"/>
          <w:u w:val="single"/>
        </w:rPr>
        <w:t xml:space="preserve">                  </w:t>
      </w:r>
      <w:r>
        <w:rPr>
          <w:color w:val="auto"/>
          <w:sz w:val="22"/>
        </w:rPr>
        <w:t>(full name of the Host)</w:t>
      </w:r>
    </w:p>
    <w:p>
      <w:pPr>
        <w:spacing w:before="119" w:line="360" w:lineRule="auto"/>
        <w:ind w:firstLine="496"/>
        <w:rPr>
          <w:color w:val="auto"/>
          <w:sz w:val="22"/>
        </w:rPr>
      </w:pPr>
      <w:r>
        <w:rPr>
          <w:rFonts w:eastAsia="宋体"/>
          <w:color w:val="auto"/>
          <w:spacing w:val="5"/>
          <w:sz w:val="23"/>
          <w:szCs w:val="23"/>
        </w:rPr>
        <w:t>1.我方全面研究了</w:t>
      </w:r>
      <w:r>
        <w:rPr>
          <w:rFonts w:eastAsia="宋体"/>
          <w:color w:val="auto"/>
          <w:spacing w:val="5"/>
          <w:sz w:val="23"/>
          <w:szCs w:val="23"/>
          <w:u w:val="single"/>
        </w:rPr>
        <w:t xml:space="preserve">                           </w:t>
      </w:r>
      <w:r>
        <w:rPr>
          <w:rFonts w:eastAsia="宋体"/>
          <w:color w:val="auto"/>
          <w:spacing w:val="5"/>
          <w:sz w:val="23"/>
          <w:szCs w:val="23"/>
        </w:rPr>
        <w:t>(项目名称) 征集文件及征集补充文件</w:t>
      </w:r>
      <w:r>
        <w:rPr>
          <w:rFonts w:eastAsia="宋体"/>
          <w:color w:val="auto"/>
          <w:spacing w:val="1"/>
          <w:sz w:val="23"/>
          <w:szCs w:val="23"/>
        </w:rPr>
        <w:t>(</w:t>
      </w:r>
      <w:r>
        <w:rPr>
          <w:rFonts w:eastAsia="宋体"/>
          <w:color w:val="auto"/>
          <w:sz w:val="23"/>
          <w:szCs w:val="23"/>
        </w:rPr>
        <w:t xml:space="preserve">如 </w:t>
      </w:r>
      <w:r>
        <w:rPr>
          <w:rFonts w:eastAsia="宋体"/>
          <w:color w:val="auto"/>
          <w:spacing w:val="10"/>
          <w:sz w:val="23"/>
          <w:szCs w:val="23"/>
        </w:rPr>
        <w:t>有</w:t>
      </w:r>
      <w:r>
        <w:rPr>
          <w:rFonts w:eastAsia="宋体"/>
          <w:color w:val="auto"/>
          <w:spacing w:val="9"/>
          <w:sz w:val="23"/>
          <w:szCs w:val="23"/>
        </w:rPr>
        <w:t>时)，我们将遵照征集文件的要求承担本工程的全部工作。</w:t>
      </w:r>
    </w:p>
    <w:p>
      <w:pPr>
        <w:spacing w:before="119" w:line="360" w:lineRule="auto"/>
        <w:ind w:firstLine="496"/>
        <w:rPr>
          <w:rFonts w:eastAsia="宋体"/>
          <w:color w:val="auto"/>
          <w:sz w:val="23"/>
          <w:szCs w:val="23"/>
        </w:rPr>
      </w:pPr>
      <w:r>
        <w:rPr>
          <w:color w:val="auto"/>
          <w:sz w:val="22"/>
        </w:rPr>
        <w:t xml:space="preserve">1. Having comprehensively studied solicitation documents and its supplementary documents (if any) of  </w:t>
      </w:r>
      <w:r>
        <w:rPr>
          <w:color w:val="auto"/>
          <w:sz w:val="22"/>
          <w:u w:val="single"/>
          <w:vertAlign w:val="subscript"/>
        </w:rPr>
        <w:t xml:space="preserve">          </w:t>
      </w:r>
      <w:r>
        <w:rPr>
          <w:rFonts w:eastAsia="宋体"/>
          <w:color w:val="auto"/>
          <w:sz w:val="22"/>
          <w:u w:val="single"/>
          <w:vertAlign w:val="subscript"/>
        </w:rPr>
        <w:t xml:space="preserve">                     </w:t>
      </w:r>
      <w:r>
        <w:rPr>
          <w:color w:val="auto"/>
          <w:sz w:val="22"/>
          <w:u w:val="single"/>
          <w:vertAlign w:val="subscript"/>
        </w:rPr>
        <w:t xml:space="preserve">             </w:t>
      </w:r>
      <w:r>
        <w:rPr>
          <w:color w:val="auto"/>
          <w:sz w:val="22"/>
        </w:rPr>
        <w:t>(Project name), we would undertake all the work of the Project required in solicitation documents.</w:t>
      </w:r>
    </w:p>
    <w:p>
      <w:pPr>
        <w:spacing w:before="2" w:line="360" w:lineRule="auto"/>
        <w:ind w:left="479" w:right="1023" w:firstLine="3"/>
        <w:rPr>
          <w:rFonts w:eastAsia="宋体"/>
          <w:color w:val="auto"/>
          <w:spacing w:val="5"/>
          <w:sz w:val="23"/>
          <w:szCs w:val="23"/>
        </w:rPr>
      </w:pPr>
      <w:r>
        <w:rPr>
          <w:rFonts w:eastAsia="宋体"/>
          <w:color w:val="auto"/>
          <w:spacing w:val="10"/>
          <w:sz w:val="23"/>
          <w:szCs w:val="23"/>
        </w:rPr>
        <w:t>2.现递</w:t>
      </w:r>
      <w:r>
        <w:rPr>
          <w:rFonts w:eastAsia="宋体"/>
          <w:color w:val="auto"/>
          <w:spacing w:val="5"/>
          <w:sz w:val="23"/>
          <w:szCs w:val="23"/>
        </w:rPr>
        <w:t>交我方应征文件正本壹份，副本贰份， 电子文档一套。</w:t>
      </w:r>
    </w:p>
    <w:p>
      <w:pPr>
        <w:spacing w:before="2" w:line="360" w:lineRule="auto"/>
        <w:ind w:left="479" w:right="1023" w:firstLine="3"/>
        <w:rPr>
          <w:rFonts w:eastAsia="宋体"/>
          <w:color w:val="auto"/>
          <w:sz w:val="23"/>
          <w:szCs w:val="23"/>
        </w:rPr>
      </w:pPr>
      <w:r>
        <w:rPr>
          <w:color w:val="auto"/>
          <w:sz w:val="22"/>
        </w:rPr>
        <w:t xml:space="preserve">2. We hereby submit one original, two copies and one set of electronic documents of our application documents. </w:t>
      </w:r>
      <w:r>
        <w:rPr>
          <w:rFonts w:eastAsia="宋体"/>
          <w:color w:val="auto"/>
          <w:sz w:val="23"/>
          <w:szCs w:val="23"/>
        </w:rPr>
        <w:t xml:space="preserve">             </w:t>
      </w:r>
    </w:p>
    <w:p>
      <w:pPr>
        <w:spacing w:before="2" w:line="360" w:lineRule="auto"/>
        <w:ind w:left="479" w:right="1023" w:firstLine="3"/>
        <w:rPr>
          <w:rFonts w:eastAsia="宋体"/>
          <w:color w:val="auto"/>
          <w:spacing w:val="8"/>
          <w:sz w:val="23"/>
          <w:szCs w:val="23"/>
        </w:rPr>
      </w:pPr>
      <w:r>
        <w:rPr>
          <w:rFonts w:eastAsia="宋体"/>
          <w:color w:val="auto"/>
          <w:spacing w:val="16"/>
          <w:sz w:val="23"/>
          <w:szCs w:val="23"/>
        </w:rPr>
        <w:t>3</w:t>
      </w:r>
      <w:r>
        <w:rPr>
          <w:rFonts w:eastAsia="宋体"/>
          <w:color w:val="auto"/>
          <w:spacing w:val="13"/>
          <w:sz w:val="23"/>
          <w:szCs w:val="23"/>
        </w:rPr>
        <w:t>.</w:t>
      </w:r>
      <w:r>
        <w:rPr>
          <w:rFonts w:eastAsia="宋体"/>
          <w:color w:val="auto"/>
          <w:spacing w:val="8"/>
          <w:sz w:val="23"/>
          <w:szCs w:val="23"/>
        </w:rPr>
        <w:t>我方是本项目设计方案的真正设计人，同意征集文件中有关知识产权的规定。</w:t>
      </w:r>
    </w:p>
    <w:p>
      <w:pPr>
        <w:spacing w:before="2" w:line="360" w:lineRule="auto"/>
        <w:ind w:left="479" w:right="1023" w:firstLine="3"/>
        <w:jc w:val="both"/>
        <w:rPr>
          <w:color w:val="auto"/>
          <w:sz w:val="22"/>
        </w:rPr>
      </w:pPr>
      <w:r>
        <w:rPr>
          <w:color w:val="auto"/>
          <w:sz w:val="22"/>
        </w:rPr>
        <w:t>3. The actual designer of the design scheme of the Project, we agree to the provisions on intellectual property rights in the solicitation documents.</w:t>
      </w:r>
    </w:p>
    <w:p>
      <w:pPr>
        <w:spacing w:before="2" w:line="360" w:lineRule="auto"/>
        <w:ind w:left="479" w:right="1023" w:firstLine="3"/>
        <w:rPr>
          <w:color w:val="auto"/>
          <w:sz w:val="22"/>
        </w:rPr>
      </w:pPr>
      <w:r>
        <w:rPr>
          <w:rFonts w:eastAsia="宋体"/>
          <w:color w:val="auto"/>
          <w:spacing w:val="8"/>
          <w:sz w:val="23"/>
          <w:szCs w:val="23"/>
        </w:rPr>
        <w:t>4.</w:t>
      </w:r>
      <w:r>
        <w:rPr>
          <w:rFonts w:eastAsia="宋体"/>
          <w:color w:val="auto"/>
          <w:spacing w:val="5"/>
          <w:sz w:val="23"/>
          <w:szCs w:val="23"/>
        </w:rPr>
        <w:t>本</w:t>
      </w:r>
      <w:r>
        <w:rPr>
          <w:rFonts w:eastAsia="宋体"/>
          <w:color w:val="auto"/>
          <w:spacing w:val="4"/>
          <w:sz w:val="23"/>
          <w:szCs w:val="23"/>
        </w:rPr>
        <w:t>项目方案设计的设计总负责人为</w:t>
      </w:r>
      <w:r>
        <w:rPr>
          <w:rFonts w:eastAsia="宋体"/>
          <w:color w:val="auto"/>
          <w:spacing w:val="4"/>
          <w:sz w:val="23"/>
          <w:szCs w:val="23"/>
          <w:u w:val="single"/>
        </w:rPr>
        <w:t xml:space="preserve">               </w:t>
      </w:r>
      <w:r>
        <w:rPr>
          <w:rFonts w:eastAsia="宋体"/>
          <w:color w:val="auto"/>
          <w:spacing w:val="4"/>
          <w:sz w:val="23"/>
          <w:szCs w:val="23"/>
        </w:rPr>
        <w:t xml:space="preserve"> (姓名、职称、职务)。</w:t>
      </w:r>
    </w:p>
    <w:p>
      <w:pPr>
        <w:spacing w:before="2" w:line="360" w:lineRule="auto"/>
        <w:ind w:left="479" w:right="1023" w:firstLine="3"/>
        <w:rPr>
          <w:rFonts w:eastAsia="宋体"/>
          <w:color w:val="auto"/>
          <w:sz w:val="23"/>
          <w:szCs w:val="23"/>
        </w:rPr>
      </w:pPr>
      <w:r>
        <w:rPr>
          <w:color w:val="auto"/>
          <w:sz w:val="22"/>
        </w:rPr>
        <w:t xml:space="preserve">4. The chief designer of the Project scheme design is </w:t>
      </w:r>
      <w:r>
        <w:rPr>
          <w:rFonts w:eastAsia="宋体"/>
          <w:color w:val="auto"/>
          <w:sz w:val="22"/>
          <w:u w:val="single"/>
        </w:rPr>
        <w:t xml:space="preserve">                       </w:t>
      </w:r>
      <w:r>
        <w:rPr>
          <w:color w:val="auto"/>
          <w:sz w:val="22"/>
        </w:rPr>
        <w:t>(name, professional title and position).</w:t>
      </w:r>
    </w:p>
    <w:p>
      <w:pPr>
        <w:spacing w:before="1" w:line="360" w:lineRule="auto"/>
        <w:ind w:left="45" w:firstLine="438"/>
        <w:rPr>
          <w:color w:val="auto"/>
          <w:sz w:val="22"/>
        </w:rPr>
      </w:pPr>
      <w:r>
        <w:rPr>
          <w:rFonts w:eastAsia="宋体"/>
          <w:color w:val="auto"/>
          <w:spacing w:val="12"/>
          <w:sz w:val="23"/>
          <w:szCs w:val="23"/>
        </w:rPr>
        <w:t>5.我方承</w:t>
      </w:r>
      <w:r>
        <w:rPr>
          <w:rFonts w:eastAsia="宋体"/>
          <w:color w:val="auto"/>
          <w:spacing w:val="8"/>
          <w:sz w:val="23"/>
          <w:szCs w:val="23"/>
        </w:rPr>
        <w:t>诺</w:t>
      </w:r>
      <w:r>
        <w:rPr>
          <w:rFonts w:eastAsia="宋体"/>
          <w:color w:val="auto"/>
          <w:spacing w:val="6"/>
          <w:sz w:val="23"/>
          <w:szCs w:val="23"/>
        </w:rPr>
        <w:t>一旦被定为第一阶段入围设计单位，(1)本项目方案设计的主创设计师承担本项</w:t>
      </w:r>
      <w:r>
        <w:rPr>
          <w:rFonts w:eastAsia="宋体"/>
          <w:color w:val="auto"/>
          <w:sz w:val="23"/>
          <w:szCs w:val="23"/>
        </w:rPr>
        <w:t xml:space="preserve"> </w:t>
      </w:r>
      <w:r>
        <w:rPr>
          <w:rFonts w:eastAsia="宋体"/>
          <w:color w:val="auto"/>
          <w:spacing w:val="6"/>
          <w:sz w:val="23"/>
          <w:szCs w:val="23"/>
        </w:rPr>
        <w:t>目全程设计工作； (2) 我方按业主要求和评审委员会评审意见，立即进行第二阶段方案深化</w:t>
      </w:r>
      <w:r>
        <w:rPr>
          <w:rFonts w:eastAsia="宋体"/>
          <w:color w:val="auto"/>
          <w:spacing w:val="5"/>
          <w:sz w:val="23"/>
          <w:szCs w:val="23"/>
        </w:rPr>
        <w:t>设</w:t>
      </w:r>
    </w:p>
    <w:p>
      <w:pPr>
        <w:spacing w:before="1" w:line="360" w:lineRule="auto"/>
        <w:ind w:left="45" w:firstLine="438"/>
        <w:jc w:val="both"/>
        <w:rPr>
          <w:rFonts w:eastAsia="宋体"/>
          <w:color w:val="auto"/>
          <w:sz w:val="23"/>
          <w:szCs w:val="23"/>
        </w:rPr>
      </w:pPr>
      <w:r>
        <w:rPr>
          <w:color w:val="auto"/>
          <w:sz w:val="22"/>
        </w:rPr>
        <w:t xml:space="preserve">5. We promise that once we are selected as the shortlisted design unit in the first stage, (1) the chief designer of the Project scheme design should undertake the whole design work of the Project; (2) following the requirements of the owner and the review opinions of the review jury, we will immediately carry out the development design of the scheme in the second stage until the finally selected agency is determined </w:t>
      </w:r>
    </w:p>
    <w:p>
      <w:pPr>
        <w:spacing w:before="1" w:line="360" w:lineRule="auto"/>
        <w:rPr>
          <w:rFonts w:eastAsia="宋体"/>
          <w:color w:val="auto"/>
          <w:sz w:val="23"/>
          <w:szCs w:val="23"/>
        </w:rPr>
      </w:pPr>
      <w:r>
        <w:rPr>
          <w:rFonts w:eastAsia="宋体"/>
          <w:color w:val="auto"/>
          <w:spacing w:val="16"/>
          <w:sz w:val="23"/>
          <w:szCs w:val="23"/>
        </w:rPr>
        <w:t>计</w:t>
      </w:r>
      <w:r>
        <w:rPr>
          <w:rFonts w:eastAsia="宋体"/>
          <w:color w:val="auto"/>
          <w:spacing w:val="12"/>
          <w:sz w:val="23"/>
          <w:szCs w:val="23"/>
        </w:rPr>
        <w:t>，</w:t>
      </w:r>
      <w:r>
        <w:rPr>
          <w:rFonts w:eastAsia="宋体"/>
          <w:color w:val="auto"/>
          <w:spacing w:val="8"/>
          <w:sz w:val="23"/>
          <w:szCs w:val="23"/>
        </w:rPr>
        <w:t>直至第二阶段确定最终中选人。</w:t>
      </w:r>
      <w:r>
        <w:rPr>
          <w:color w:val="auto"/>
          <w:sz w:val="22"/>
        </w:rPr>
        <w:br w:type="textWrapping"/>
      </w:r>
      <w:r>
        <w:rPr>
          <w:color w:val="auto"/>
          <w:sz w:val="22"/>
        </w:rPr>
        <w:t>in the very stage.</w:t>
      </w:r>
    </w:p>
    <w:p>
      <w:pPr>
        <w:spacing w:before="106" w:line="360" w:lineRule="auto"/>
        <w:ind w:left="481"/>
        <w:outlineLvl w:val="2"/>
        <w:rPr>
          <w:rFonts w:eastAsia="宋体"/>
          <w:color w:val="auto"/>
          <w:sz w:val="23"/>
          <w:szCs w:val="23"/>
        </w:rPr>
      </w:pPr>
      <w:bookmarkStart w:id="124" w:name="_Toc26452"/>
      <w:bookmarkStart w:id="125" w:name="_Toc112168771"/>
      <w:r>
        <w:rPr>
          <w:rFonts w:eastAsia="宋体"/>
          <w:color w:val="auto"/>
          <w:spacing w:val="9"/>
          <w:position w:val="1"/>
          <w:sz w:val="23"/>
          <w:szCs w:val="23"/>
        </w:rPr>
        <w:t>6．我方将接受并遵守征集文件所规定的各项条款</w:t>
      </w:r>
      <w:r>
        <w:rPr>
          <w:rFonts w:eastAsia="宋体"/>
          <w:color w:val="auto"/>
          <w:spacing w:val="5"/>
          <w:position w:val="1"/>
          <w:sz w:val="23"/>
          <w:szCs w:val="23"/>
        </w:rPr>
        <w:t>。</w:t>
      </w:r>
      <w:bookmarkEnd w:id="124"/>
      <w:r>
        <w:rPr>
          <w:color w:val="auto"/>
          <w:sz w:val="22"/>
        </w:rPr>
        <w:br w:type="textWrapping"/>
      </w:r>
      <w:r>
        <w:rPr>
          <w:color w:val="auto"/>
          <w:sz w:val="22"/>
        </w:rPr>
        <w:t>6. We will accept and abide by the terms stipulated in solicitation documents.</w:t>
      </w:r>
      <w:bookmarkEnd w:id="125"/>
    </w:p>
    <w:p>
      <w:pPr>
        <w:spacing w:line="360" w:lineRule="auto"/>
        <w:rPr>
          <w:color w:val="auto"/>
        </w:rPr>
      </w:pPr>
    </w:p>
    <w:p>
      <w:pPr>
        <w:spacing w:before="75" w:line="360" w:lineRule="auto"/>
        <w:ind w:left="2400"/>
        <w:rPr>
          <w:rFonts w:eastAsia="宋体"/>
          <w:color w:val="auto"/>
          <w:sz w:val="23"/>
          <w:szCs w:val="23"/>
        </w:rPr>
      </w:pPr>
      <w:r>
        <w:rPr>
          <w:rFonts w:eastAsia="宋体"/>
          <w:color w:val="auto"/>
          <w:spacing w:val="-4"/>
          <w:sz w:val="23"/>
          <w:szCs w:val="23"/>
        </w:rPr>
        <w:t>应征人：</w:t>
      </w:r>
      <w:r>
        <w:rPr>
          <w:rFonts w:eastAsia="宋体"/>
          <w:color w:val="auto"/>
          <w:spacing w:val="-4"/>
          <w:sz w:val="23"/>
          <w:szCs w:val="23"/>
          <w:u w:val="single"/>
        </w:rPr>
        <w:t xml:space="preserve">   </w:t>
      </w:r>
      <w:r>
        <w:rPr>
          <w:rFonts w:eastAsia="宋体"/>
          <w:color w:val="auto"/>
          <w:spacing w:val="-2"/>
          <w:sz w:val="23"/>
          <w:szCs w:val="23"/>
          <w:u w:val="single"/>
        </w:rPr>
        <w:t xml:space="preserve">              </w:t>
      </w:r>
      <w:r>
        <w:rPr>
          <w:rFonts w:eastAsia="宋体"/>
          <w:color w:val="auto"/>
          <w:spacing w:val="-2"/>
          <w:sz w:val="23"/>
          <w:szCs w:val="23"/>
        </w:rPr>
        <w:t>(全称、盖章)</w:t>
      </w:r>
      <w:r>
        <w:rPr>
          <w:color w:val="auto"/>
          <w:sz w:val="22"/>
        </w:rPr>
        <w:br w:type="textWrapping"/>
      </w:r>
      <w:r>
        <w:rPr>
          <w:color w:val="auto"/>
          <w:sz w:val="22"/>
        </w:rPr>
        <w:t>Applicant:</w:t>
      </w:r>
      <w:r>
        <w:rPr>
          <w:color w:val="auto"/>
          <w:sz w:val="22"/>
          <w:u w:val="single"/>
        </w:rPr>
        <w:t xml:space="preserve">                   </w:t>
      </w:r>
      <w:r>
        <w:rPr>
          <w:rFonts w:eastAsia="宋体"/>
          <w:color w:val="auto"/>
          <w:sz w:val="22"/>
          <w:u w:val="single"/>
        </w:rPr>
        <w:t xml:space="preserve">  </w:t>
      </w:r>
      <w:r>
        <w:rPr>
          <w:color w:val="auto"/>
          <w:sz w:val="22"/>
          <w:u w:val="single"/>
        </w:rPr>
        <w:t xml:space="preserve">      </w:t>
      </w:r>
      <w:r>
        <w:rPr>
          <w:color w:val="auto"/>
          <w:sz w:val="22"/>
        </w:rPr>
        <w:t>(full name and affixed with the seal)</w:t>
      </w:r>
    </w:p>
    <w:p>
      <w:pPr>
        <w:spacing w:before="117" w:line="360" w:lineRule="auto"/>
        <w:ind w:left="2400"/>
        <w:rPr>
          <w:rFonts w:eastAsia="宋体"/>
          <w:color w:val="auto"/>
          <w:sz w:val="23"/>
          <w:szCs w:val="23"/>
        </w:rPr>
      </w:pPr>
      <w:r>
        <w:rPr>
          <w:rFonts w:eastAsia="宋体"/>
          <w:color w:val="auto"/>
          <w:spacing w:val="-2"/>
          <w:sz w:val="23"/>
          <w:szCs w:val="23"/>
        </w:rPr>
        <w:t>法定代表人或其</w:t>
      </w:r>
      <w:r>
        <w:rPr>
          <w:rFonts w:eastAsia="宋体"/>
          <w:color w:val="auto"/>
          <w:spacing w:val="-1"/>
          <w:sz w:val="23"/>
          <w:szCs w:val="23"/>
        </w:rPr>
        <w:t>委托代理人：</w:t>
      </w:r>
      <w:r>
        <w:rPr>
          <w:rFonts w:eastAsia="宋体"/>
          <w:color w:val="auto"/>
          <w:spacing w:val="-1"/>
          <w:sz w:val="23"/>
          <w:szCs w:val="23"/>
          <w:u w:val="single"/>
        </w:rPr>
        <w:t xml:space="preserve">            </w:t>
      </w:r>
      <w:r>
        <w:rPr>
          <w:rFonts w:eastAsia="宋体"/>
          <w:color w:val="auto"/>
          <w:spacing w:val="-1"/>
          <w:sz w:val="23"/>
          <w:szCs w:val="23"/>
        </w:rPr>
        <w:t>(签字)</w:t>
      </w:r>
      <w:r>
        <w:rPr>
          <w:color w:val="auto"/>
          <w:sz w:val="22"/>
        </w:rPr>
        <w:br w:type="textWrapping"/>
      </w:r>
      <w:r>
        <w:rPr>
          <w:color w:val="auto"/>
          <w:sz w:val="22"/>
        </w:rPr>
        <w:t>Legal representative or entrusted agent:</w:t>
      </w:r>
      <w:r>
        <w:rPr>
          <w:color w:val="auto"/>
          <w:sz w:val="22"/>
          <w:u w:val="single"/>
        </w:rPr>
        <w:t xml:space="preserve">      </w:t>
      </w:r>
      <w:r>
        <w:rPr>
          <w:rFonts w:eastAsia="宋体"/>
          <w:color w:val="auto"/>
          <w:sz w:val="22"/>
          <w:u w:val="single"/>
        </w:rPr>
        <w:t xml:space="preserve">  </w:t>
      </w:r>
      <w:r>
        <w:rPr>
          <w:color w:val="auto"/>
          <w:sz w:val="22"/>
          <w:u w:val="single"/>
        </w:rPr>
        <w:t xml:space="preserve">         </w:t>
      </w:r>
      <w:r>
        <w:rPr>
          <w:color w:val="auto"/>
          <w:sz w:val="22"/>
        </w:rPr>
        <w:t>(signature)</w:t>
      </w:r>
    </w:p>
    <w:p>
      <w:pPr>
        <w:spacing w:before="1" w:line="360" w:lineRule="auto"/>
        <w:ind w:left="2441"/>
        <w:rPr>
          <w:rFonts w:eastAsia="宋体"/>
          <w:color w:val="auto"/>
          <w:sz w:val="23"/>
          <w:szCs w:val="23"/>
        </w:rPr>
      </w:pPr>
      <w:r>
        <w:rPr>
          <w:rFonts w:eastAsia="宋体"/>
          <w:color w:val="auto"/>
          <w:spacing w:val="-18"/>
          <w:sz w:val="23"/>
          <w:szCs w:val="23"/>
        </w:rPr>
        <w:t>日期</w:t>
      </w:r>
      <w:r>
        <w:rPr>
          <w:rFonts w:eastAsia="宋体"/>
          <w:color w:val="auto"/>
          <w:spacing w:val="-10"/>
          <w:sz w:val="23"/>
          <w:szCs w:val="23"/>
        </w:rPr>
        <w:t>：</w:t>
      </w:r>
      <w:r>
        <w:rPr>
          <w:rFonts w:eastAsia="宋体"/>
          <w:color w:val="auto"/>
          <w:spacing w:val="-9"/>
          <w:sz w:val="23"/>
          <w:szCs w:val="23"/>
          <w:u w:val="single"/>
        </w:rPr>
        <w:t xml:space="preserve">      </w:t>
      </w:r>
      <w:r>
        <w:rPr>
          <w:rFonts w:eastAsia="宋体"/>
          <w:color w:val="auto"/>
          <w:spacing w:val="-9"/>
          <w:sz w:val="23"/>
          <w:szCs w:val="23"/>
        </w:rPr>
        <w:t>年</w:t>
      </w:r>
      <w:r>
        <w:rPr>
          <w:rFonts w:eastAsia="宋体"/>
          <w:color w:val="auto"/>
          <w:spacing w:val="-9"/>
          <w:sz w:val="23"/>
          <w:szCs w:val="23"/>
          <w:u w:val="single"/>
        </w:rPr>
        <w:t xml:space="preserve">     </w:t>
      </w:r>
      <w:r>
        <w:rPr>
          <w:rFonts w:eastAsia="宋体"/>
          <w:color w:val="auto"/>
          <w:spacing w:val="-9"/>
          <w:sz w:val="23"/>
          <w:szCs w:val="23"/>
        </w:rPr>
        <w:t xml:space="preserve"> 月</w:t>
      </w:r>
      <w:r>
        <w:rPr>
          <w:rFonts w:eastAsia="宋体"/>
          <w:color w:val="auto"/>
          <w:spacing w:val="-9"/>
          <w:sz w:val="23"/>
          <w:szCs w:val="23"/>
          <w:u w:val="single"/>
        </w:rPr>
        <w:t xml:space="preserve">    </w:t>
      </w:r>
      <w:r>
        <w:rPr>
          <w:rFonts w:eastAsia="宋体"/>
          <w:color w:val="auto"/>
          <w:spacing w:val="-9"/>
          <w:sz w:val="23"/>
          <w:szCs w:val="23"/>
        </w:rPr>
        <w:t xml:space="preserve"> 日</w:t>
      </w:r>
      <w:r>
        <w:rPr>
          <w:color w:val="auto"/>
          <w:sz w:val="22"/>
        </w:rPr>
        <w:br w:type="textWrapping"/>
      </w:r>
      <w:r>
        <w:rPr>
          <w:color w:val="auto"/>
          <w:sz w:val="22"/>
        </w:rPr>
        <w:t>Date: DD/MM/YY</w:t>
      </w:r>
    </w:p>
    <w:p>
      <w:pPr>
        <w:spacing w:line="360" w:lineRule="auto"/>
        <w:rPr>
          <w:color w:val="auto"/>
        </w:rPr>
        <w:sectPr>
          <w:footerReference r:id="rId16" w:type="default"/>
          <w:pgSz w:w="11906" w:h="16839"/>
          <w:pgMar w:top="1124" w:right="964" w:bottom="1002" w:left="1086" w:header="0" w:footer="842" w:gutter="0"/>
          <w:cols w:space="720" w:num="1"/>
        </w:sectPr>
      </w:pPr>
    </w:p>
    <w:p>
      <w:pPr>
        <w:spacing w:before="56" w:line="360" w:lineRule="auto"/>
        <w:ind w:left="2547"/>
        <w:outlineLvl w:val="1"/>
        <w:rPr>
          <w:color w:val="auto"/>
          <w:sz w:val="28"/>
        </w:rPr>
      </w:pPr>
      <w:bookmarkStart w:id="126" w:name="_Toc28630"/>
      <w:bookmarkStart w:id="127" w:name="_Toc112168772"/>
      <w:r>
        <w:rPr>
          <w:rFonts w:eastAsia="宋体"/>
          <w:color w:val="auto"/>
          <w:spacing w:val="1"/>
          <w:position w:val="1"/>
          <w:sz w:val="28"/>
          <w:szCs w:val="28"/>
          <w14:textOutline w14:w="5105" w14:cap="sq" w14:cmpd="sng" w14:algn="ctr">
            <w14:solidFill>
              <w14:srgbClr w14:val="000000"/>
            </w14:solidFill>
            <w14:prstDash w14:val="solid"/>
            <w14:bevel/>
          </w14:textOutline>
        </w:rPr>
        <w:t>二、授</w:t>
      </w:r>
      <w:r>
        <w:rPr>
          <w:rFonts w:eastAsia="宋体"/>
          <w:color w:val="auto"/>
          <w:position w:val="1"/>
          <w:sz w:val="28"/>
          <w:szCs w:val="28"/>
          <w14:textOutline w14:w="5105" w14:cap="sq" w14:cmpd="sng" w14:algn="ctr">
            <w14:solidFill>
              <w14:srgbClr w14:val="000000"/>
            </w14:solidFill>
            <w14:prstDash w14:val="solid"/>
            <w14:bevel/>
          </w14:textOutline>
        </w:rPr>
        <w:t>权委托书或法定代表人身份证明</w:t>
      </w:r>
      <w:bookmarkEnd w:id="126"/>
    </w:p>
    <w:p>
      <w:pPr>
        <w:spacing w:before="56" w:line="360" w:lineRule="auto"/>
        <w:ind w:firstLine="560" w:firstLineChars="200"/>
        <w:outlineLvl w:val="1"/>
        <w:rPr>
          <w:rFonts w:eastAsia="宋体"/>
          <w:color w:val="auto"/>
          <w:sz w:val="28"/>
          <w:szCs w:val="28"/>
        </w:rPr>
      </w:pPr>
      <w:r>
        <w:rPr>
          <w:color w:val="auto"/>
          <w:sz w:val="28"/>
        </w:rPr>
        <w:t>II. Power of Attorney or Identity Certificate of the Legal Representative</w:t>
      </w:r>
      <w:bookmarkEnd w:id="127"/>
    </w:p>
    <w:p>
      <w:pPr>
        <w:spacing w:line="360" w:lineRule="auto"/>
        <w:rPr>
          <w:color w:val="auto"/>
        </w:rPr>
      </w:pPr>
    </w:p>
    <w:p>
      <w:pPr>
        <w:spacing w:line="360" w:lineRule="auto"/>
        <w:rPr>
          <w:color w:val="auto"/>
        </w:rPr>
      </w:pPr>
    </w:p>
    <w:p>
      <w:pPr>
        <w:spacing w:before="91" w:line="360" w:lineRule="auto"/>
        <w:ind w:left="4229"/>
        <w:outlineLvl w:val="2"/>
        <w:rPr>
          <w:rFonts w:eastAsia="宋体"/>
          <w:color w:val="auto"/>
          <w:sz w:val="28"/>
          <w:szCs w:val="28"/>
        </w:rPr>
      </w:pPr>
      <w:bookmarkStart w:id="128" w:name="_Toc14068"/>
      <w:bookmarkStart w:id="129" w:name="_Toc112168773"/>
      <w:r>
        <w:rPr>
          <w:rFonts w:eastAsia="宋体"/>
          <w:color w:val="auto"/>
          <w:spacing w:val="-2"/>
          <w:sz w:val="28"/>
          <w:szCs w:val="28"/>
          <w14:textOutline w14:w="5105" w14:cap="sq" w14:cmpd="sng" w14:algn="ctr">
            <w14:solidFill>
              <w14:srgbClr w14:val="000000"/>
            </w14:solidFill>
            <w14:prstDash w14:val="solid"/>
            <w14:bevel/>
          </w14:textOutline>
        </w:rPr>
        <w:t>授</w:t>
      </w:r>
      <w:r>
        <w:rPr>
          <w:rFonts w:eastAsia="宋体"/>
          <w:color w:val="auto"/>
          <w:spacing w:val="-1"/>
          <w:sz w:val="28"/>
          <w:szCs w:val="28"/>
          <w14:textOutline w14:w="5105" w14:cap="sq" w14:cmpd="sng" w14:algn="ctr">
            <w14:solidFill>
              <w14:srgbClr w14:val="000000"/>
            </w14:solidFill>
            <w14:prstDash w14:val="solid"/>
            <w14:bevel/>
          </w14:textOutline>
        </w:rPr>
        <w:t>权委托书</w:t>
      </w:r>
      <w:bookmarkEnd w:id="128"/>
      <w:r>
        <w:rPr>
          <w:color w:val="auto"/>
          <w:sz w:val="28"/>
        </w:rPr>
        <w:br w:type="textWrapping"/>
      </w:r>
      <w:r>
        <w:rPr>
          <w:color w:val="auto"/>
          <w:sz w:val="28"/>
        </w:rPr>
        <w:t>Power of Attorney</w:t>
      </w:r>
      <w:bookmarkEnd w:id="129"/>
    </w:p>
    <w:p>
      <w:pPr>
        <w:spacing w:before="120" w:line="360" w:lineRule="auto"/>
        <w:ind w:firstLine="478"/>
        <w:rPr>
          <w:color w:val="auto"/>
          <w:sz w:val="22"/>
        </w:rPr>
      </w:pPr>
      <w:r>
        <w:rPr>
          <w:rFonts w:eastAsia="宋体"/>
          <w:color w:val="auto"/>
          <w:spacing w:val="12"/>
          <w:sz w:val="23"/>
          <w:szCs w:val="23"/>
        </w:rPr>
        <w:t>本人</w:t>
      </w:r>
      <w:r>
        <w:rPr>
          <w:rFonts w:eastAsia="宋体"/>
          <w:color w:val="auto"/>
          <w:spacing w:val="12"/>
          <w:sz w:val="23"/>
          <w:szCs w:val="23"/>
          <w:u w:val="single"/>
        </w:rPr>
        <w:t xml:space="preserve">  </w:t>
      </w:r>
      <w:r>
        <w:rPr>
          <w:rFonts w:eastAsia="宋体"/>
          <w:color w:val="auto"/>
          <w:spacing w:val="7"/>
          <w:sz w:val="23"/>
          <w:szCs w:val="23"/>
          <w:u w:val="single"/>
        </w:rPr>
        <w:t xml:space="preserve"> </w:t>
      </w:r>
      <w:r>
        <w:rPr>
          <w:rFonts w:eastAsia="宋体"/>
          <w:color w:val="auto"/>
          <w:spacing w:val="6"/>
          <w:sz w:val="23"/>
          <w:szCs w:val="23"/>
          <w:u w:val="single"/>
        </w:rPr>
        <w:t xml:space="preserve">             </w:t>
      </w:r>
      <w:r>
        <w:rPr>
          <w:rFonts w:eastAsia="宋体"/>
          <w:color w:val="auto"/>
          <w:spacing w:val="6"/>
          <w:sz w:val="23"/>
          <w:szCs w:val="23"/>
        </w:rPr>
        <w:t xml:space="preserve"> (姓名) 系</w:t>
      </w:r>
      <w:r>
        <w:rPr>
          <w:rFonts w:eastAsia="宋体"/>
          <w:color w:val="auto"/>
          <w:spacing w:val="6"/>
          <w:sz w:val="23"/>
          <w:szCs w:val="23"/>
          <w:u w:val="single"/>
        </w:rPr>
        <w:t xml:space="preserve">                </w:t>
      </w:r>
      <w:r>
        <w:rPr>
          <w:rFonts w:eastAsia="宋体"/>
          <w:color w:val="auto"/>
          <w:spacing w:val="6"/>
          <w:sz w:val="23"/>
          <w:szCs w:val="23"/>
        </w:rPr>
        <w:t xml:space="preserve"> (应征人名称) 的法定代表人，现委</w:t>
      </w:r>
      <w:r>
        <w:rPr>
          <w:rFonts w:eastAsia="宋体"/>
          <w:color w:val="auto"/>
          <w:sz w:val="23"/>
          <w:szCs w:val="23"/>
        </w:rPr>
        <w:t xml:space="preserve"> </w:t>
      </w:r>
      <w:r>
        <w:rPr>
          <w:rFonts w:eastAsia="宋体"/>
          <w:color w:val="auto"/>
          <w:spacing w:val="8"/>
          <w:sz w:val="23"/>
          <w:szCs w:val="23"/>
        </w:rPr>
        <w:t>托本单位人员</w:t>
      </w:r>
      <w:r>
        <w:rPr>
          <w:rFonts w:eastAsia="宋体"/>
          <w:color w:val="auto"/>
          <w:spacing w:val="8"/>
          <w:sz w:val="23"/>
          <w:szCs w:val="23"/>
          <w:u w:val="single"/>
        </w:rPr>
        <w:t xml:space="preserve">                </w:t>
      </w:r>
      <w:r>
        <w:rPr>
          <w:rFonts w:eastAsia="宋体"/>
          <w:color w:val="auto"/>
          <w:spacing w:val="8"/>
          <w:sz w:val="23"/>
          <w:szCs w:val="23"/>
        </w:rPr>
        <w:t xml:space="preserve"> (姓名) 为我方代理人。代理人根据授权，以我方名义签署</w:t>
      </w:r>
      <w:r>
        <w:rPr>
          <w:rFonts w:eastAsia="宋体"/>
          <w:color w:val="auto"/>
          <w:sz w:val="23"/>
          <w:szCs w:val="23"/>
        </w:rPr>
        <w:t xml:space="preserve">、 </w:t>
      </w:r>
      <w:r>
        <w:rPr>
          <w:rFonts w:eastAsia="宋体"/>
          <w:color w:val="auto"/>
          <w:spacing w:val="8"/>
          <w:sz w:val="23"/>
          <w:szCs w:val="23"/>
        </w:rPr>
        <w:t>澄清、说明、补正、递交、撤回、修改</w:t>
      </w:r>
      <w:r>
        <w:rPr>
          <w:rFonts w:eastAsia="宋体"/>
          <w:color w:val="auto"/>
          <w:spacing w:val="8"/>
          <w:sz w:val="23"/>
          <w:szCs w:val="23"/>
          <w:u w:val="single"/>
        </w:rPr>
        <w:t xml:space="preserve">                </w:t>
      </w:r>
      <w:r>
        <w:rPr>
          <w:rFonts w:eastAsia="宋体"/>
          <w:color w:val="auto"/>
          <w:spacing w:val="8"/>
          <w:sz w:val="23"/>
          <w:szCs w:val="23"/>
        </w:rPr>
        <w:t xml:space="preserve"> (项目名称) 应征文件，签订合同</w:t>
      </w:r>
      <w:r>
        <w:rPr>
          <w:rFonts w:eastAsia="宋体"/>
          <w:color w:val="auto"/>
          <w:sz w:val="23"/>
          <w:szCs w:val="23"/>
        </w:rPr>
        <w:t xml:space="preserve">和 </w:t>
      </w:r>
      <w:r>
        <w:rPr>
          <w:rFonts w:eastAsia="宋体"/>
          <w:color w:val="auto"/>
          <w:spacing w:val="9"/>
          <w:sz w:val="23"/>
          <w:szCs w:val="23"/>
        </w:rPr>
        <w:t>处理有关事宜，其法律后果由我方承担</w:t>
      </w:r>
      <w:r>
        <w:rPr>
          <w:rFonts w:eastAsia="宋体"/>
          <w:color w:val="auto"/>
          <w:spacing w:val="7"/>
          <w:sz w:val="23"/>
          <w:szCs w:val="23"/>
        </w:rPr>
        <w:t>。</w:t>
      </w:r>
    </w:p>
    <w:p>
      <w:pPr>
        <w:spacing w:before="120" w:line="360" w:lineRule="auto"/>
        <w:ind w:firstLine="478"/>
        <w:jc w:val="both"/>
        <w:rPr>
          <w:rFonts w:eastAsia="宋体"/>
          <w:color w:val="auto"/>
          <w:sz w:val="23"/>
          <w:szCs w:val="23"/>
        </w:rPr>
      </w:pPr>
      <w:r>
        <w:rPr>
          <w:color w:val="auto"/>
          <w:sz w:val="22"/>
        </w:rPr>
        <w:t xml:space="preserve">I, </w:t>
      </w:r>
      <w:r>
        <w:rPr>
          <w:color w:val="auto"/>
          <w:sz w:val="22"/>
          <w:u w:val="single"/>
        </w:rPr>
        <w:t xml:space="preserve">                  </w:t>
      </w:r>
      <w:r>
        <w:rPr>
          <w:color w:val="auto"/>
          <w:sz w:val="22"/>
        </w:rPr>
        <w:t>(name), the legal representative of</w:t>
      </w:r>
      <w:r>
        <w:rPr>
          <w:color w:val="auto"/>
          <w:sz w:val="22"/>
          <w:u w:val="single"/>
        </w:rPr>
        <w:t xml:space="preserve">      </w:t>
      </w:r>
      <w:r>
        <w:rPr>
          <w:rFonts w:eastAsia="宋体"/>
          <w:color w:val="auto"/>
          <w:sz w:val="22"/>
          <w:u w:val="single"/>
        </w:rPr>
        <w:t xml:space="preserve">          </w:t>
      </w:r>
      <w:r>
        <w:rPr>
          <w:color w:val="auto"/>
          <w:sz w:val="22"/>
          <w:u w:val="single"/>
        </w:rPr>
        <w:t xml:space="preserve">     </w:t>
      </w:r>
      <w:r>
        <w:rPr>
          <w:color w:val="auto"/>
          <w:sz w:val="22"/>
        </w:rPr>
        <w:t>(name of the applicant), hereby entrust ____</w:t>
      </w:r>
      <w:r>
        <w:rPr>
          <w:rFonts w:eastAsia="宋体"/>
          <w:color w:val="auto"/>
          <w:sz w:val="22"/>
        </w:rPr>
        <w:t xml:space="preserve"> </w:t>
      </w:r>
      <w:r>
        <w:rPr>
          <w:color w:val="auto"/>
          <w:sz w:val="22"/>
        </w:rPr>
        <w:t>__ (name) in our unit as our agent. The agent is entrusted to sign, clarify, explain, supplement, submit, withdraw and modify the application documents of _________</w:t>
      </w:r>
      <w:r>
        <w:rPr>
          <w:rFonts w:eastAsia="宋体"/>
          <w:color w:val="auto"/>
          <w:sz w:val="22"/>
        </w:rPr>
        <w:t xml:space="preserve">  </w:t>
      </w:r>
      <w:r>
        <w:rPr>
          <w:color w:val="auto"/>
          <w:sz w:val="22"/>
        </w:rPr>
        <w:t>_______ (Project name), sign contracts and deal with relevant matters in our name, with the legal consequences borne by us.</w:t>
      </w:r>
    </w:p>
    <w:p>
      <w:pPr>
        <w:spacing w:line="360" w:lineRule="auto"/>
        <w:ind w:left="596"/>
        <w:rPr>
          <w:rFonts w:eastAsia="宋体"/>
          <w:color w:val="auto"/>
          <w:sz w:val="23"/>
          <w:szCs w:val="23"/>
        </w:rPr>
      </w:pPr>
      <w:r>
        <w:rPr>
          <w:rFonts w:eastAsia="宋体"/>
          <w:color w:val="auto"/>
          <w:spacing w:val="6"/>
          <w:position w:val="17"/>
          <w:sz w:val="23"/>
          <w:szCs w:val="23"/>
        </w:rPr>
        <w:t>委</w:t>
      </w:r>
      <w:r>
        <w:rPr>
          <w:rFonts w:eastAsia="宋体"/>
          <w:color w:val="auto"/>
          <w:spacing w:val="5"/>
          <w:position w:val="17"/>
          <w:sz w:val="23"/>
          <w:szCs w:val="23"/>
        </w:rPr>
        <w:t>托期限： 自本授权委托书签署之日起至应征有效期结束为止。</w:t>
      </w:r>
      <w:r>
        <w:rPr>
          <w:color w:val="auto"/>
          <w:sz w:val="22"/>
        </w:rPr>
        <w:br w:type="textWrapping"/>
      </w:r>
      <w:r>
        <w:rPr>
          <w:color w:val="auto"/>
          <w:sz w:val="22"/>
        </w:rPr>
        <w:t>Term of entrustment: From the date of signing this Power of Attorney to the end of the validity period of the application.</w:t>
      </w:r>
    </w:p>
    <w:p>
      <w:pPr>
        <w:spacing w:before="1" w:line="360" w:lineRule="auto"/>
        <w:ind w:left="596"/>
        <w:rPr>
          <w:rFonts w:eastAsia="宋体"/>
          <w:color w:val="auto"/>
          <w:sz w:val="23"/>
          <w:szCs w:val="23"/>
        </w:rPr>
      </w:pPr>
      <w:r>
        <w:rPr>
          <w:rFonts w:eastAsia="宋体"/>
          <w:color w:val="auto"/>
          <w:spacing w:val="8"/>
          <w:sz w:val="23"/>
          <w:szCs w:val="23"/>
        </w:rPr>
        <w:t>代理人无转委托权</w:t>
      </w:r>
      <w:r>
        <w:rPr>
          <w:rFonts w:eastAsia="宋体"/>
          <w:color w:val="auto"/>
          <w:spacing w:val="7"/>
          <w:sz w:val="23"/>
          <w:szCs w:val="23"/>
        </w:rPr>
        <w:t>。</w:t>
      </w:r>
      <w:r>
        <w:rPr>
          <w:color w:val="auto"/>
          <w:sz w:val="22"/>
        </w:rPr>
        <w:br w:type="textWrapping"/>
      </w:r>
      <w:r>
        <w:rPr>
          <w:color w:val="auto"/>
          <w:sz w:val="22"/>
        </w:rPr>
        <w:t>The agent has no right to assign entrustment.</w:t>
      </w:r>
    </w:p>
    <w:p>
      <w:pPr>
        <w:spacing w:before="188" w:line="360" w:lineRule="auto"/>
        <w:ind w:left="616"/>
        <w:rPr>
          <w:rFonts w:eastAsia="宋体"/>
          <w:color w:val="auto"/>
          <w:sz w:val="23"/>
          <w:szCs w:val="23"/>
        </w:rPr>
      </w:pPr>
      <w:r>
        <w:rPr>
          <w:rFonts w:eastAsia="宋体"/>
          <w:color w:val="auto"/>
          <w:spacing w:val="15"/>
          <w:sz w:val="23"/>
          <w:szCs w:val="23"/>
        </w:rPr>
        <w:t>附</w:t>
      </w:r>
      <w:r>
        <w:rPr>
          <w:rFonts w:eastAsia="宋体"/>
          <w:color w:val="auto"/>
          <w:spacing w:val="8"/>
          <w:sz w:val="23"/>
          <w:szCs w:val="23"/>
        </w:rPr>
        <w:t>：法定代表人身份证和委托代理人身份证扫描件 (复印件)</w:t>
      </w:r>
      <w:r>
        <w:rPr>
          <w:color w:val="auto"/>
          <w:sz w:val="22"/>
        </w:rPr>
        <w:br w:type="textWrapping"/>
      </w:r>
      <w:r>
        <w:rPr>
          <w:color w:val="auto"/>
          <w:sz w:val="22"/>
        </w:rPr>
        <w:t>Attached: Scanned copies of the ID of the legal representative and that of the entrusted agent (Photocopies)</w:t>
      </w:r>
    </w:p>
    <w:p>
      <w:pPr>
        <w:spacing w:line="360" w:lineRule="auto"/>
        <w:rPr>
          <w:rFonts w:eastAsiaTheme="minorEastAsia"/>
          <w:color w:val="auto"/>
        </w:rPr>
      </w:pPr>
    </w:p>
    <w:p>
      <w:pPr>
        <w:spacing w:before="75" w:line="360" w:lineRule="auto"/>
        <w:ind w:right="1112" w:firstLine="3488" w:firstLineChars="1600"/>
        <w:rPr>
          <w:rFonts w:eastAsia="宋体"/>
          <w:color w:val="auto"/>
          <w:sz w:val="23"/>
          <w:szCs w:val="23"/>
        </w:rPr>
      </w:pPr>
      <w:r>
        <w:rPr>
          <w:rFonts w:eastAsia="宋体"/>
          <w:color w:val="auto"/>
          <w:spacing w:val="-6"/>
          <w:sz w:val="23"/>
          <w:szCs w:val="23"/>
        </w:rPr>
        <w:t>应</w:t>
      </w:r>
      <w:r>
        <w:rPr>
          <w:rFonts w:eastAsia="宋体"/>
          <w:color w:val="auto"/>
          <w:spacing w:val="-5"/>
          <w:sz w:val="23"/>
          <w:szCs w:val="23"/>
        </w:rPr>
        <w:t>征</w:t>
      </w:r>
      <w:r>
        <w:rPr>
          <w:rFonts w:eastAsia="宋体"/>
          <w:color w:val="auto"/>
          <w:spacing w:val="-3"/>
          <w:sz w:val="23"/>
          <w:szCs w:val="23"/>
        </w:rPr>
        <w:t>人：</w:t>
      </w:r>
      <w:r>
        <w:rPr>
          <w:rFonts w:eastAsia="宋体"/>
          <w:color w:val="auto"/>
          <w:spacing w:val="-3"/>
          <w:sz w:val="23"/>
          <w:szCs w:val="23"/>
          <w:u w:val="single"/>
        </w:rPr>
        <w:t xml:space="preserve">                </w:t>
      </w:r>
      <w:r>
        <w:rPr>
          <w:rFonts w:eastAsia="宋体"/>
          <w:color w:val="auto"/>
          <w:spacing w:val="-3"/>
          <w:sz w:val="23"/>
          <w:szCs w:val="23"/>
        </w:rPr>
        <w:t>(全称、盖章)</w:t>
      </w:r>
      <w:r>
        <w:rPr>
          <w:rFonts w:eastAsia="宋体"/>
          <w:color w:val="auto"/>
          <w:sz w:val="23"/>
          <w:szCs w:val="23"/>
        </w:rPr>
        <w:t xml:space="preserve"> </w:t>
      </w:r>
    </w:p>
    <w:p>
      <w:pPr>
        <w:spacing w:before="75" w:line="360" w:lineRule="auto"/>
        <w:ind w:right="1112" w:firstLine="3520" w:firstLineChars="1600"/>
        <w:rPr>
          <w:color w:val="auto"/>
          <w:sz w:val="22"/>
        </w:rPr>
      </w:pPr>
      <w:r>
        <w:rPr>
          <w:color w:val="auto"/>
          <w:sz w:val="22"/>
        </w:rPr>
        <w:t>Applicant:</w:t>
      </w:r>
      <w:r>
        <w:rPr>
          <w:color w:val="auto"/>
          <w:sz w:val="22"/>
          <w:u w:val="single"/>
        </w:rPr>
        <w:t xml:space="preserve">           </w:t>
      </w:r>
      <w:r>
        <w:rPr>
          <w:color w:val="auto"/>
          <w:sz w:val="22"/>
        </w:rPr>
        <w:t xml:space="preserve">(full name and affixed with the seal)    </w:t>
      </w:r>
    </w:p>
    <w:p>
      <w:pPr>
        <w:spacing w:before="75" w:line="360" w:lineRule="auto"/>
        <w:ind w:right="1112" w:firstLine="3488" w:firstLineChars="1600"/>
        <w:rPr>
          <w:rFonts w:eastAsia="宋体"/>
          <w:color w:val="auto"/>
          <w:sz w:val="23"/>
          <w:szCs w:val="23"/>
        </w:rPr>
      </w:pPr>
      <w:r>
        <w:rPr>
          <w:rFonts w:eastAsia="宋体"/>
          <w:color w:val="auto"/>
          <w:spacing w:val="-6"/>
          <w:sz w:val="23"/>
          <w:szCs w:val="23"/>
        </w:rPr>
        <w:t>法定代表</w:t>
      </w:r>
      <w:r>
        <w:rPr>
          <w:rFonts w:eastAsia="宋体"/>
          <w:color w:val="auto"/>
          <w:spacing w:val="-5"/>
          <w:sz w:val="23"/>
          <w:szCs w:val="23"/>
        </w:rPr>
        <w:t>人</w:t>
      </w:r>
      <w:r>
        <w:rPr>
          <w:rFonts w:eastAsia="宋体"/>
          <w:color w:val="auto"/>
          <w:spacing w:val="-3"/>
          <w:sz w:val="23"/>
          <w:szCs w:val="23"/>
        </w:rPr>
        <w:t>：</w:t>
      </w:r>
      <w:r>
        <w:rPr>
          <w:rFonts w:eastAsia="宋体"/>
          <w:color w:val="auto"/>
          <w:spacing w:val="-3"/>
          <w:sz w:val="23"/>
          <w:szCs w:val="23"/>
          <w:u w:val="single"/>
        </w:rPr>
        <w:t xml:space="preserve">                </w:t>
      </w:r>
      <w:r>
        <w:rPr>
          <w:rFonts w:eastAsia="宋体"/>
          <w:color w:val="auto"/>
          <w:spacing w:val="-3"/>
          <w:sz w:val="23"/>
          <w:szCs w:val="23"/>
        </w:rPr>
        <w:t>(签字)</w:t>
      </w:r>
      <w:r>
        <w:rPr>
          <w:rFonts w:eastAsia="宋体"/>
          <w:color w:val="auto"/>
          <w:sz w:val="23"/>
          <w:szCs w:val="23"/>
        </w:rPr>
        <w:t xml:space="preserve">   </w:t>
      </w:r>
    </w:p>
    <w:p>
      <w:pPr>
        <w:spacing w:before="75" w:line="360" w:lineRule="auto"/>
        <w:ind w:right="1112" w:firstLine="3520" w:firstLineChars="1600"/>
        <w:rPr>
          <w:rFonts w:eastAsia="宋体"/>
          <w:color w:val="auto"/>
          <w:sz w:val="23"/>
          <w:szCs w:val="23"/>
        </w:rPr>
      </w:pPr>
      <w:r>
        <w:rPr>
          <w:color w:val="auto"/>
          <w:sz w:val="22"/>
        </w:rPr>
        <w:t>Legal representative:</w:t>
      </w:r>
      <w:r>
        <w:rPr>
          <w:color w:val="auto"/>
          <w:sz w:val="22"/>
          <w:u w:val="single"/>
        </w:rPr>
        <w:t xml:space="preserve">                   </w:t>
      </w:r>
      <w:r>
        <w:rPr>
          <w:color w:val="auto"/>
          <w:sz w:val="22"/>
        </w:rPr>
        <w:t xml:space="preserve">signature) </w:t>
      </w:r>
      <w:r>
        <w:rPr>
          <w:rFonts w:eastAsia="宋体"/>
          <w:color w:val="auto"/>
          <w:sz w:val="23"/>
          <w:szCs w:val="23"/>
        </w:rPr>
        <w:t xml:space="preserve"> </w:t>
      </w:r>
    </w:p>
    <w:p>
      <w:pPr>
        <w:spacing w:before="75" w:line="360" w:lineRule="auto"/>
        <w:ind w:right="1112" w:firstLine="3488" w:firstLineChars="1600"/>
        <w:rPr>
          <w:color w:val="auto"/>
          <w:sz w:val="22"/>
        </w:rPr>
      </w:pPr>
      <w:r>
        <w:rPr>
          <w:rFonts w:eastAsia="宋体"/>
          <w:color w:val="auto"/>
          <w:spacing w:val="-6"/>
          <w:sz w:val="23"/>
          <w:szCs w:val="23"/>
        </w:rPr>
        <w:t>委托</w:t>
      </w:r>
      <w:r>
        <w:rPr>
          <w:rFonts w:eastAsia="宋体"/>
          <w:color w:val="auto"/>
          <w:spacing w:val="-3"/>
          <w:sz w:val="23"/>
          <w:szCs w:val="23"/>
        </w:rPr>
        <w:t>代理人：</w:t>
      </w:r>
      <w:r>
        <w:rPr>
          <w:rFonts w:eastAsia="宋体"/>
          <w:color w:val="auto"/>
          <w:spacing w:val="-3"/>
          <w:sz w:val="23"/>
          <w:szCs w:val="23"/>
          <w:u w:val="single"/>
        </w:rPr>
        <w:t xml:space="preserve">                </w:t>
      </w:r>
      <w:r>
        <w:rPr>
          <w:rFonts w:eastAsia="宋体"/>
          <w:color w:val="auto"/>
          <w:spacing w:val="-3"/>
          <w:sz w:val="23"/>
          <w:szCs w:val="23"/>
        </w:rPr>
        <w:t>(签字)</w:t>
      </w:r>
    </w:p>
    <w:p>
      <w:pPr>
        <w:spacing w:before="75" w:line="360" w:lineRule="auto"/>
        <w:ind w:right="1112" w:firstLine="3520" w:firstLineChars="1600"/>
        <w:rPr>
          <w:rFonts w:eastAsia="宋体"/>
          <w:color w:val="auto"/>
          <w:sz w:val="23"/>
          <w:szCs w:val="23"/>
        </w:rPr>
      </w:pPr>
      <w:r>
        <w:rPr>
          <w:color w:val="auto"/>
          <w:sz w:val="22"/>
        </w:rPr>
        <w:t>Entrusted agent:</w:t>
      </w:r>
      <w:r>
        <w:rPr>
          <w:color w:val="auto"/>
          <w:sz w:val="22"/>
          <w:u w:val="single"/>
        </w:rPr>
        <w:t xml:space="preserve">                  </w:t>
      </w:r>
      <w:r>
        <w:rPr>
          <w:color w:val="auto"/>
          <w:sz w:val="22"/>
        </w:rPr>
        <w:t>(signature)</w:t>
      </w:r>
      <w:r>
        <w:rPr>
          <w:rFonts w:hint="eastAsia" w:eastAsia="宋体"/>
          <w:color w:val="auto"/>
          <w:sz w:val="23"/>
          <w:szCs w:val="23"/>
        </w:rPr>
        <w:t xml:space="preserve"> </w:t>
      </w:r>
    </w:p>
    <w:p>
      <w:pPr>
        <w:spacing w:before="75" w:line="360" w:lineRule="auto"/>
        <w:ind w:left="3570" w:leftChars="1700" w:right="1112"/>
        <w:rPr>
          <w:rFonts w:eastAsia="宋体"/>
          <w:color w:val="auto"/>
          <w:sz w:val="23"/>
          <w:szCs w:val="23"/>
        </w:rPr>
      </w:pPr>
      <w:r>
        <w:rPr>
          <w:rFonts w:eastAsia="宋体"/>
          <w:color w:val="auto"/>
          <w:spacing w:val="-18"/>
          <w:sz w:val="23"/>
          <w:szCs w:val="23"/>
        </w:rPr>
        <w:t>日期</w:t>
      </w:r>
      <w:r>
        <w:rPr>
          <w:rFonts w:eastAsia="宋体"/>
          <w:color w:val="auto"/>
          <w:spacing w:val="-10"/>
          <w:sz w:val="23"/>
          <w:szCs w:val="23"/>
        </w:rPr>
        <w:t>：</w:t>
      </w:r>
      <w:r>
        <w:rPr>
          <w:rFonts w:eastAsia="宋体"/>
          <w:color w:val="auto"/>
          <w:spacing w:val="-9"/>
          <w:sz w:val="23"/>
          <w:szCs w:val="23"/>
          <w:u w:val="single"/>
        </w:rPr>
        <w:t xml:space="preserve">      </w:t>
      </w:r>
      <w:r>
        <w:rPr>
          <w:rFonts w:eastAsia="宋体"/>
          <w:color w:val="auto"/>
          <w:spacing w:val="-9"/>
          <w:sz w:val="23"/>
          <w:szCs w:val="23"/>
        </w:rPr>
        <w:t>年</w:t>
      </w:r>
      <w:r>
        <w:rPr>
          <w:rFonts w:eastAsia="宋体"/>
          <w:color w:val="auto"/>
          <w:spacing w:val="-9"/>
          <w:sz w:val="23"/>
          <w:szCs w:val="23"/>
          <w:u w:val="single"/>
        </w:rPr>
        <w:t xml:space="preserve">     </w:t>
      </w:r>
      <w:r>
        <w:rPr>
          <w:rFonts w:eastAsia="宋体"/>
          <w:color w:val="auto"/>
          <w:spacing w:val="-9"/>
          <w:sz w:val="23"/>
          <w:szCs w:val="23"/>
        </w:rPr>
        <w:t xml:space="preserve"> 月</w:t>
      </w:r>
      <w:r>
        <w:rPr>
          <w:rFonts w:eastAsia="宋体"/>
          <w:color w:val="auto"/>
          <w:spacing w:val="-9"/>
          <w:sz w:val="23"/>
          <w:szCs w:val="23"/>
          <w:u w:val="single"/>
        </w:rPr>
        <w:t xml:space="preserve">    </w:t>
      </w:r>
      <w:r>
        <w:rPr>
          <w:rFonts w:eastAsia="宋体"/>
          <w:color w:val="auto"/>
          <w:spacing w:val="-9"/>
          <w:sz w:val="23"/>
          <w:szCs w:val="23"/>
        </w:rPr>
        <w:t xml:space="preserve"> 日</w:t>
      </w:r>
      <w:r>
        <w:rPr>
          <w:color w:val="auto"/>
          <w:sz w:val="22"/>
        </w:rPr>
        <w:br w:type="textWrapping"/>
      </w:r>
      <w:r>
        <w:rPr>
          <w:color w:val="auto"/>
          <w:sz w:val="22"/>
        </w:rPr>
        <w:t>Date: DD/MM/YY</w:t>
      </w:r>
    </w:p>
    <w:p>
      <w:pPr>
        <w:spacing w:line="360" w:lineRule="auto"/>
        <w:rPr>
          <w:color w:val="auto"/>
        </w:rPr>
      </w:pPr>
    </w:p>
    <w:p>
      <w:pPr>
        <w:spacing w:line="360" w:lineRule="auto"/>
        <w:rPr>
          <w:color w:val="auto"/>
        </w:rPr>
      </w:pPr>
    </w:p>
    <w:p>
      <w:pPr>
        <w:spacing w:before="75" w:line="360" w:lineRule="auto"/>
        <w:ind w:left="720"/>
        <w:rPr>
          <w:rFonts w:eastAsia="宋体"/>
          <w:color w:val="auto"/>
          <w:sz w:val="23"/>
          <w:szCs w:val="23"/>
        </w:rPr>
      </w:pPr>
      <w:r>
        <w:rPr>
          <w:rFonts w:eastAsia="宋体"/>
          <w:color w:val="auto"/>
          <w:spacing w:val="16"/>
          <w:sz w:val="23"/>
          <w:szCs w:val="23"/>
        </w:rPr>
        <w:t>注</w:t>
      </w:r>
      <w:r>
        <w:rPr>
          <w:rFonts w:eastAsia="宋体"/>
          <w:color w:val="auto"/>
          <w:spacing w:val="14"/>
          <w:sz w:val="23"/>
          <w:szCs w:val="23"/>
        </w:rPr>
        <w:t>：</w:t>
      </w:r>
      <w:r>
        <w:rPr>
          <w:rFonts w:eastAsia="宋体"/>
          <w:color w:val="auto"/>
          <w:spacing w:val="8"/>
          <w:sz w:val="23"/>
          <w:szCs w:val="23"/>
        </w:rPr>
        <w:t>(1) 法定代表人不亲自应征而委托代理人应征适用。</w:t>
      </w:r>
      <w:r>
        <w:rPr>
          <w:color w:val="auto"/>
          <w:sz w:val="22"/>
        </w:rPr>
        <w:br w:type="textWrapping"/>
      </w:r>
      <w:r>
        <w:rPr>
          <w:color w:val="auto"/>
          <w:sz w:val="22"/>
        </w:rPr>
        <w:t>Note: (1) It is applicable to the legal representative who fails to apply in person but entrusts an agent to apply.</w:t>
      </w:r>
    </w:p>
    <w:p>
      <w:pPr>
        <w:spacing w:before="33" w:line="360" w:lineRule="auto"/>
        <w:ind w:left="1091"/>
        <w:rPr>
          <w:rFonts w:eastAsia="宋体"/>
          <w:color w:val="auto"/>
          <w:sz w:val="23"/>
          <w:szCs w:val="23"/>
        </w:rPr>
      </w:pPr>
      <w:r>
        <w:rPr>
          <w:rFonts w:eastAsia="宋体"/>
          <w:color w:val="auto"/>
          <w:spacing w:val="13"/>
          <w:sz w:val="23"/>
          <w:szCs w:val="23"/>
        </w:rPr>
        <w:t>(</w:t>
      </w:r>
      <w:r>
        <w:rPr>
          <w:rFonts w:eastAsia="宋体"/>
          <w:color w:val="auto"/>
          <w:spacing w:val="12"/>
          <w:sz w:val="23"/>
          <w:szCs w:val="23"/>
        </w:rPr>
        <w:t>2) 法定代表人委托他人应征的，委托代理人应是应征人本单位的人员。</w:t>
      </w:r>
      <w:r>
        <w:rPr>
          <w:color w:val="auto"/>
          <w:sz w:val="22"/>
        </w:rPr>
        <w:br w:type="textWrapping"/>
      </w:r>
      <w:r>
        <w:rPr>
          <w:color w:val="auto"/>
          <w:sz w:val="22"/>
        </w:rPr>
        <w:t>(2) If the legal representative entrusts others to apply, the entrusted agent should be the staff of the applicant's own unit.</w:t>
      </w:r>
    </w:p>
    <w:p>
      <w:pPr>
        <w:spacing w:line="360" w:lineRule="auto"/>
        <w:rPr>
          <w:color w:val="auto"/>
        </w:rPr>
        <w:sectPr>
          <w:footerReference r:id="rId17" w:type="default"/>
          <w:pgSz w:w="11906" w:h="16839"/>
          <w:pgMar w:top="1165" w:right="988" w:bottom="1002" w:left="1086" w:header="0" w:footer="842" w:gutter="0"/>
          <w:cols w:space="720" w:num="1"/>
        </w:sectPr>
      </w:pPr>
    </w:p>
    <w:p>
      <w:pPr>
        <w:spacing w:before="55" w:line="360" w:lineRule="auto"/>
        <w:ind w:left="3669"/>
        <w:rPr>
          <w:color w:val="auto"/>
          <w:sz w:val="28"/>
        </w:rPr>
      </w:pPr>
      <w:r>
        <w:rPr>
          <w:rFonts w:eastAsia="宋体"/>
          <w:color w:val="auto"/>
          <w:spacing w:val="-1"/>
          <w:sz w:val="28"/>
          <w:szCs w:val="28"/>
          <w14:textOutline w14:w="5105" w14:cap="sq" w14:cmpd="sng" w14:algn="ctr">
            <w14:solidFill>
              <w14:srgbClr w14:val="000000"/>
            </w14:solidFill>
            <w14:prstDash w14:val="solid"/>
            <w14:bevel/>
          </w14:textOutline>
        </w:rPr>
        <w:t>法定代</w:t>
      </w:r>
      <w:r>
        <w:rPr>
          <w:rFonts w:eastAsia="宋体"/>
          <w:color w:val="auto"/>
          <w:sz w:val="28"/>
          <w:szCs w:val="28"/>
          <w14:textOutline w14:w="5105" w14:cap="sq" w14:cmpd="sng" w14:algn="ctr">
            <w14:solidFill>
              <w14:srgbClr w14:val="000000"/>
            </w14:solidFill>
            <w14:prstDash w14:val="solid"/>
            <w14:bevel/>
          </w14:textOutline>
        </w:rPr>
        <w:t>表人身份证明</w:t>
      </w:r>
    </w:p>
    <w:p>
      <w:pPr>
        <w:spacing w:before="55" w:line="360" w:lineRule="auto"/>
        <w:ind w:firstLine="2100" w:firstLineChars="750"/>
        <w:rPr>
          <w:color w:val="auto"/>
          <w:sz w:val="28"/>
        </w:rPr>
      </w:pPr>
      <w:r>
        <w:rPr>
          <w:color w:val="auto"/>
          <w:sz w:val="28"/>
        </w:rPr>
        <w:t>Identity Proof of the Legal Representative</w:t>
      </w:r>
    </w:p>
    <w:p>
      <w:pPr>
        <w:spacing w:line="360" w:lineRule="auto"/>
        <w:rPr>
          <w:color w:val="auto"/>
        </w:rPr>
      </w:pPr>
    </w:p>
    <w:p>
      <w:pPr>
        <w:spacing w:line="360" w:lineRule="auto"/>
        <w:rPr>
          <w:color w:val="auto"/>
        </w:rPr>
      </w:pPr>
    </w:p>
    <w:p>
      <w:pPr>
        <w:spacing w:before="75" w:line="360" w:lineRule="auto"/>
        <w:ind w:left="477"/>
        <w:rPr>
          <w:rFonts w:eastAsia="宋体"/>
          <w:color w:val="auto"/>
          <w:sz w:val="23"/>
          <w:szCs w:val="23"/>
          <w:u w:val="single"/>
        </w:rPr>
      </w:pPr>
      <w:r>
        <w:rPr>
          <w:rFonts w:eastAsia="宋体"/>
          <w:color w:val="auto"/>
          <w:spacing w:val="10"/>
          <w:sz w:val="23"/>
          <w:szCs w:val="23"/>
        </w:rPr>
        <w:t>应</w:t>
      </w:r>
      <w:r>
        <w:rPr>
          <w:rFonts w:eastAsia="宋体"/>
          <w:color w:val="auto"/>
          <w:spacing w:val="6"/>
          <w:sz w:val="23"/>
          <w:szCs w:val="23"/>
        </w:rPr>
        <w:t>征人名称：</w:t>
      </w:r>
      <w:r>
        <w:rPr>
          <w:rFonts w:eastAsia="宋体"/>
          <w:color w:val="auto"/>
          <w:sz w:val="23"/>
          <w:szCs w:val="23"/>
          <w:u w:val="single"/>
        </w:rPr>
        <w:t xml:space="preserve">               </w:t>
      </w:r>
      <w:r>
        <w:rPr>
          <w:color w:val="auto"/>
          <w:sz w:val="22"/>
        </w:rPr>
        <w:br w:type="textWrapping"/>
      </w:r>
      <w:r>
        <w:rPr>
          <w:color w:val="auto"/>
          <w:sz w:val="22"/>
        </w:rPr>
        <w:t xml:space="preserve">Name of the applicant: </w:t>
      </w:r>
      <w:r>
        <w:rPr>
          <w:rFonts w:eastAsia="宋体"/>
          <w:color w:val="auto"/>
          <w:sz w:val="22"/>
        </w:rPr>
        <w:t xml:space="preserve"> </w:t>
      </w:r>
      <w:r>
        <w:rPr>
          <w:rFonts w:eastAsia="宋体"/>
          <w:color w:val="auto"/>
          <w:sz w:val="22"/>
          <w:u w:val="single"/>
        </w:rPr>
        <w:t xml:space="preserve">                          </w:t>
      </w:r>
    </w:p>
    <w:p>
      <w:pPr>
        <w:spacing w:before="184" w:line="360" w:lineRule="auto"/>
        <w:ind w:left="477"/>
        <w:jc w:val="both"/>
        <w:rPr>
          <w:rFonts w:eastAsia="宋体"/>
          <w:color w:val="auto"/>
          <w:sz w:val="23"/>
          <w:szCs w:val="23"/>
        </w:rPr>
      </w:pPr>
      <w:r>
        <w:rPr>
          <w:rFonts w:eastAsia="宋体"/>
          <w:color w:val="auto"/>
          <w:spacing w:val="-2"/>
          <w:sz w:val="23"/>
          <w:szCs w:val="23"/>
        </w:rPr>
        <w:t>姓名：</w:t>
      </w:r>
      <w:r>
        <w:rPr>
          <w:rFonts w:eastAsia="宋体"/>
          <w:color w:val="auto"/>
          <w:spacing w:val="-2"/>
          <w:sz w:val="23"/>
          <w:szCs w:val="23"/>
          <w:u w:val="single"/>
        </w:rPr>
        <w:t xml:space="preserve">           </w:t>
      </w:r>
      <w:r>
        <w:rPr>
          <w:rFonts w:eastAsia="宋体"/>
          <w:color w:val="auto"/>
          <w:spacing w:val="-2"/>
          <w:sz w:val="23"/>
          <w:szCs w:val="23"/>
        </w:rPr>
        <w:t>系</w:t>
      </w:r>
      <w:r>
        <w:rPr>
          <w:rFonts w:eastAsia="宋体"/>
          <w:color w:val="auto"/>
          <w:spacing w:val="-2"/>
          <w:sz w:val="23"/>
          <w:szCs w:val="23"/>
          <w:u w:val="single"/>
        </w:rPr>
        <w:t xml:space="preserve">          </w:t>
      </w:r>
      <w:r>
        <w:rPr>
          <w:rFonts w:eastAsia="宋体"/>
          <w:color w:val="auto"/>
          <w:spacing w:val="-2"/>
          <w:sz w:val="23"/>
          <w:szCs w:val="23"/>
        </w:rPr>
        <w:t xml:space="preserve"> (应征人名称) 的法</w:t>
      </w:r>
      <w:r>
        <w:rPr>
          <w:rFonts w:eastAsia="宋体"/>
          <w:color w:val="auto"/>
          <w:spacing w:val="-1"/>
          <w:sz w:val="23"/>
          <w:szCs w:val="23"/>
        </w:rPr>
        <w:t>定代表人 (职务：</w:t>
      </w:r>
      <w:r>
        <w:rPr>
          <w:rFonts w:eastAsia="宋体"/>
          <w:color w:val="auto"/>
          <w:spacing w:val="-1"/>
          <w:sz w:val="23"/>
          <w:szCs w:val="23"/>
          <w:u w:val="single"/>
        </w:rPr>
        <w:t xml:space="preserve">            </w:t>
      </w:r>
      <w:r>
        <w:rPr>
          <w:rFonts w:eastAsia="宋体"/>
          <w:color w:val="auto"/>
          <w:spacing w:val="-1"/>
          <w:sz w:val="23"/>
          <w:szCs w:val="23"/>
        </w:rPr>
        <w:t>；电</w:t>
      </w:r>
      <w:r>
        <w:rPr>
          <w:rFonts w:eastAsia="宋体"/>
          <w:color w:val="auto"/>
          <w:spacing w:val="-16"/>
          <w:sz w:val="23"/>
          <w:szCs w:val="23"/>
        </w:rPr>
        <w:t>话</w:t>
      </w:r>
      <w:r>
        <w:rPr>
          <w:rFonts w:eastAsia="宋体"/>
          <w:color w:val="auto"/>
          <w:spacing w:val="-11"/>
          <w:sz w:val="23"/>
          <w:szCs w:val="23"/>
        </w:rPr>
        <w:t>：</w:t>
      </w:r>
      <w:r>
        <w:rPr>
          <w:rFonts w:eastAsia="宋体"/>
          <w:color w:val="auto"/>
          <w:spacing w:val="-11"/>
          <w:sz w:val="23"/>
          <w:szCs w:val="23"/>
          <w:u w:val="single"/>
        </w:rPr>
        <w:t xml:space="preserve">            </w:t>
      </w:r>
      <w:r>
        <w:rPr>
          <w:rFonts w:eastAsia="宋体"/>
          <w:color w:val="auto"/>
          <w:spacing w:val="-11"/>
          <w:sz w:val="23"/>
          <w:szCs w:val="23"/>
        </w:rPr>
        <w:t>)。</w:t>
      </w:r>
      <w:r>
        <w:rPr>
          <w:color w:val="auto"/>
          <w:sz w:val="22"/>
        </w:rPr>
        <w:br w:type="textWrapping"/>
      </w:r>
      <w:r>
        <w:rPr>
          <w:color w:val="auto"/>
          <w:sz w:val="22"/>
        </w:rPr>
        <w:t xml:space="preserve">It is hereby to certify that: _______ (name) is the legal representative of </w:t>
      </w:r>
      <w:r>
        <w:rPr>
          <w:color w:val="auto"/>
          <w:sz w:val="22"/>
          <w:u w:val="single"/>
        </w:rPr>
        <w:t xml:space="preserve">              </w:t>
      </w:r>
      <w:r>
        <w:rPr>
          <w:color w:val="auto"/>
          <w:sz w:val="22"/>
        </w:rPr>
        <w:t>(name of the applicant)</w:t>
      </w:r>
    </w:p>
    <w:p>
      <w:pPr>
        <w:spacing w:before="185" w:line="360" w:lineRule="auto"/>
        <w:rPr>
          <w:rFonts w:eastAsia="宋体"/>
          <w:color w:val="auto"/>
          <w:sz w:val="23"/>
          <w:szCs w:val="23"/>
        </w:rPr>
      </w:pPr>
      <w:r>
        <w:rPr>
          <w:color w:val="auto"/>
          <w:sz w:val="22"/>
        </w:rPr>
        <w:t>.</w:t>
      </w:r>
    </w:p>
    <w:p>
      <w:pPr>
        <w:spacing w:before="182" w:line="360" w:lineRule="auto"/>
        <w:ind w:left="597"/>
        <w:rPr>
          <w:rFonts w:eastAsia="宋体"/>
          <w:color w:val="auto"/>
          <w:sz w:val="23"/>
          <w:szCs w:val="23"/>
        </w:rPr>
      </w:pPr>
      <w:r>
        <w:rPr>
          <w:rFonts w:eastAsia="宋体"/>
          <w:color w:val="auto"/>
          <w:spacing w:val="6"/>
          <w:sz w:val="23"/>
          <w:szCs w:val="23"/>
        </w:rPr>
        <w:t>特此证明。</w:t>
      </w:r>
      <w:r>
        <w:rPr>
          <w:color w:val="auto"/>
          <w:sz w:val="22"/>
        </w:rPr>
        <w:br w:type="textWrapping"/>
      </w:r>
      <w:r>
        <w:rPr>
          <w:color w:val="auto"/>
          <w:sz w:val="22"/>
        </w:rPr>
        <w:t>(</w:t>
      </w:r>
      <w:r>
        <w:rPr>
          <w:rFonts w:eastAsia="宋体"/>
          <w:color w:val="auto"/>
          <w:sz w:val="22"/>
        </w:rPr>
        <w:t>Position</w:t>
      </w:r>
      <w:r>
        <w:rPr>
          <w:color w:val="auto"/>
          <w:sz w:val="22"/>
        </w:rPr>
        <w:t xml:space="preserve">: </w:t>
      </w:r>
      <w:r>
        <w:rPr>
          <w:rFonts w:eastAsia="宋体"/>
          <w:color w:val="auto"/>
          <w:sz w:val="22"/>
        </w:rPr>
        <w:t xml:space="preserve">; </w:t>
      </w:r>
      <w:r>
        <w:rPr>
          <w:color w:val="auto"/>
          <w:sz w:val="22"/>
        </w:rPr>
        <w:t>Tel: )</w:t>
      </w:r>
    </w:p>
    <w:p>
      <w:pPr>
        <w:spacing w:line="360" w:lineRule="auto"/>
        <w:rPr>
          <w:color w:val="auto"/>
        </w:rPr>
      </w:pPr>
    </w:p>
    <w:p>
      <w:pPr>
        <w:spacing w:line="360" w:lineRule="auto"/>
        <w:rPr>
          <w:color w:val="auto"/>
        </w:rPr>
      </w:pPr>
    </w:p>
    <w:p>
      <w:pPr>
        <w:spacing w:before="75" w:line="360" w:lineRule="auto"/>
        <w:ind w:left="616"/>
        <w:rPr>
          <w:rFonts w:eastAsia="宋体"/>
          <w:color w:val="auto"/>
          <w:sz w:val="23"/>
          <w:szCs w:val="23"/>
        </w:rPr>
      </w:pPr>
      <w:r>
        <w:rPr>
          <w:rFonts w:eastAsia="宋体"/>
          <w:color w:val="auto"/>
          <w:spacing w:val="8"/>
          <w:sz w:val="23"/>
          <w:szCs w:val="23"/>
        </w:rPr>
        <w:t>附：法定代表人身份证复印</w:t>
      </w:r>
      <w:r>
        <w:rPr>
          <w:rFonts w:eastAsia="宋体"/>
          <w:color w:val="auto"/>
          <w:spacing w:val="5"/>
          <w:sz w:val="23"/>
          <w:szCs w:val="23"/>
        </w:rPr>
        <w:t>件</w:t>
      </w:r>
      <w:r>
        <w:rPr>
          <w:color w:val="auto"/>
          <w:sz w:val="22"/>
        </w:rPr>
        <w:br w:type="textWrapping"/>
      </w:r>
      <w:r>
        <w:rPr>
          <w:color w:val="auto"/>
          <w:sz w:val="22"/>
        </w:rPr>
        <w:t>Attached: A photocopy of the ID of the legal representative</w:t>
      </w:r>
    </w:p>
    <w:p>
      <w:pPr>
        <w:spacing w:line="360" w:lineRule="auto"/>
        <w:rPr>
          <w:color w:val="auto"/>
        </w:rPr>
      </w:pPr>
    </w:p>
    <w:p>
      <w:pPr>
        <w:spacing w:line="360" w:lineRule="auto"/>
        <w:rPr>
          <w:color w:val="auto"/>
        </w:rPr>
      </w:pPr>
    </w:p>
    <w:p>
      <w:pPr>
        <w:spacing w:before="75" w:line="360" w:lineRule="auto"/>
        <w:ind w:right="750" w:firstLine="3052" w:firstLineChars="1400"/>
        <w:rPr>
          <w:rFonts w:eastAsia="宋体"/>
          <w:color w:val="auto"/>
          <w:sz w:val="23"/>
          <w:szCs w:val="23"/>
        </w:rPr>
      </w:pPr>
      <w:r>
        <w:rPr>
          <w:rFonts w:eastAsia="宋体"/>
          <w:color w:val="auto"/>
          <w:spacing w:val="-6"/>
          <w:sz w:val="23"/>
          <w:szCs w:val="23"/>
        </w:rPr>
        <w:t>应</w:t>
      </w:r>
      <w:r>
        <w:rPr>
          <w:rFonts w:eastAsia="宋体"/>
          <w:color w:val="auto"/>
          <w:spacing w:val="-5"/>
          <w:sz w:val="23"/>
          <w:szCs w:val="23"/>
        </w:rPr>
        <w:t>征</w:t>
      </w:r>
      <w:r>
        <w:rPr>
          <w:rFonts w:eastAsia="宋体"/>
          <w:color w:val="auto"/>
          <w:spacing w:val="-3"/>
          <w:sz w:val="23"/>
          <w:szCs w:val="23"/>
        </w:rPr>
        <w:t>人：</w:t>
      </w:r>
      <w:r>
        <w:rPr>
          <w:rFonts w:eastAsia="宋体"/>
          <w:color w:val="auto"/>
          <w:spacing w:val="-3"/>
          <w:sz w:val="23"/>
          <w:szCs w:val="23"/>
          <w:u w:val="single"/>
        </w:rPr>
        <w:t xml:space="preserve">                </w:t>
      </w:r>
      <w:r>
        <w:rPr>
          <w:rFonts w:eastAsia="宋体"/>
          <w:color w:val="auto"/>
          <w:spacing w:val="-3"/>
          <w:sz w:val="23"/>
          <w:szCs w:val="23"/>
        </w:rPr>
        <w:t>(全称、盖章)</w:t>
      </w:r>
      <w:r>
        <w:rPr>
          <w:rFonts w:eastAsia="宋体"/>
          <w:color w:val="auto"/>
          <w:sz w:val="23"/>
          <w:szCs w:val="23"/>
        </w:rPr>
        <w:t xml:space="preserve"> </w:t>
      </w:r>
    </w:p>
    <w:p>
      <w:pPr>
        <w:pStyle w:val="2"/>
        <w:ind w:firstLine="3080" w:firstLineChars="1400"/>
        <w:rPr>
          <w:color w:val="auto"/>
        </w:rPr>
      </w:pPr>
      <w:r>
        <w:rPr>
          <w:rFonts w:ascii="Arial" w:hAnsi="Arial" w:eastAsia="Arial" w:cs="Arial"/>
          <w:color w:val="auto"/>
          <w:sz w:val="22"/>
        </w:rPr>
        <w:t xml:space="preserve">Applicant: </w:t>
      </w:r>
      <w:r>
        <w:rPr>
          <w:rFonts w:ascii="Arial" w:hAnsi="Arial" w:eastAsia="Arial" w:cs="Arial"/>
          <w:color w:val="auto"/>
          <w:sz w:val="22"/>
          <w:u w:val="single"/>
        </w:rPr>
        <w:t xml:space="preserve">                 </w:t>
      </w:r>
      <w:r>
        <w:rPr>
          <w:rFonts w:ascii="Arial" w:hAnsi="Arial" w:eastAsia="Arial" w:cs="Arial"/>
          <w:color w:val="auto"/>
          <w:sz w:val="22"/>
        </w:rPr>
        <w:t xml:space="preserve">(full name and affixed with the seal)  </w:t>
      </w:r>
    </w:p>
    <w:p>
      <w:pPr>
        <w:spacing w:before="75" w:line="360" w:lineRule="auto"/>
        <w:ind w:right="750" w:firstLine="2910" w:firstLineChars="1500"/>
        <w:rPr>
          <w:color w:val="auto"/>
          <w:sz w:val="22"/>
        </w:rPr>
      </w:pPr>
      <w:r>
        <w:rPr>
          <w:rFonts w:eastAsia="宋体"/>
          <w:color w:val="auto"/>
          <w:spacing w:val="-18"/>
          <w:sz w:val="23"/>
          <w:szCs w:val="23"/>
        </w:rPr>
        <w:t>日期</w:t>
      </w:r>
      <w:r>
        <w:rPr>
          <w:rFonts w:eastAsia="宋体"/>
          <w:color w:val="auto"/>
          <w:spacing w:val="-10"/>
          <w:sz w:val="23"/>
          <w:szCs w:val="23"/>
        </w:rPr>
        <w:t>：</w:t>
      </w:r>
      <w:r>
        <w:rPr>
          <w:rFonts w:eastAsia="宋体"/>
          <w:color w:val="auto"/>
          <w:spacing w:val="-9"/>
          <w:sz w:val="23"/>
          <w:szCs w:val="23"/>
          <w:u w:val="single"/>
        </w:rPr>
        <w:t xml:space="preserve">      </w:t>
      </w:r>
      <w:r>
        <w:rPr>
          <w:rFonts w:eastAsia="宋体"/>
          <w:color w:val="auto"/>
          <w:spacing w:val="-9"/>
          <w:sz w:val="23"/>
          <w:szCs w:val="23"/>
        </w:rPr>
        <w:t>年</w:t>
      </w:r>
      <w:r>
        <w:rPr>
          <w:rFonts w:eastAsia="宋体"/>
          <w:color w:val="auto"/>
          <w:spacing w:val="-9"/>
          <w:sz w:val="23"/>
          <w:szCs w:val="23"/>
          <w:u w:val="single"/>
        </w:rPr>
        <w:t xml:space="preserve">     </w:t>
      </w:r>
      <w:r>
        <w:rPr>
          <w:rFonts w:eastAsia="宋体"/>
          <w:color w:val="auto"/>
          <w:spacing w:val="-9"/>
          <w:sz w:val="23"/>
          <w:szCs w:val="23"/>
        </w:rPr>
        <w:t xml:space="preserve"> 月</w:t>
      </w:r>
      <w:r>
        <w:rPr>
          <w:rFonts w:eastAsia="宋体"/>
          <w:color w:val="auto"/>
          <w:spacing w:val="-9"/>
          <w:sz w:val="23"/>
          <w:szCs w:val="23"/>
          <w:u w:val="single"/>
        </w:rPr>
        <w:t xml:space="preserve">    </w:t>
      </w:r>
      <w:r>
        <w:rPr>
          <w:rFonts w:eastAsia="宋体"/>
          <w:color w:val="auto"/>
          <w:spacing w:val="-9"/>
          <w:sz w:val="23"/>
          <w:szCs w:val="23"/>
        </w:rPr>
        <w:t xml:space="preserve"> 日</w:t>
      </w:r>
      <w:r>
        <w:rPr>
          <w:color w:val="auto"/>
          <w:sz w:val="22"/>
        </w:rPr>
        <w:t xml:space="preserve">        </w:t>
      </w:r>
    </w:p>
    <w:p>
      <w:pPr>
        <w:spacing w:before="75" w:line="360" w:lineRule="auto"/>
        <w:ind w:right="750" w:firstLine="3080" w:firstLineChars="1400"/>
        <w:rPr>
          <w:rFonts w:eastAsia="宋体"/>
          <w:color w:val="auto"/>
          <w:sz w:val="23"/>
          <w:szCs w:val="23"/>
        </w:rPr>
      </w:pPr>
      <w:r>
        <w:rPr>
          <w:color w:val="auto"/>
          <w:sz w:val="22"/>
        </w:rPr>
        <w:t>Date: DD/MM/YY</w:t>
      </w:r>
    </w:p>
    <w:p>
      <w:pPr>
        <w:spacing w:line="360" w:lineRule="auto"/>
        <w:rPr>
          <w:color w:val="auto"/>
        </w:rPr>
      </w:pPr>
    </w:p>
    <w:p>
      <w:pPr>
        <w:spacing w:before="75" w:line="360" w:lineRule="auto"/>
        <w:ind w:left="597"/>
        <w:rPr>
          <w:rFonts w:eastAsia="宋体"/>
          <w:color w:val="auto"/>
          <w:sz w:val="23"/>
          <w:szCs w:val="23"/>
        </w:rPr>
      </w:pPr>
      <w:r>
        <w:rPr>
          <w:rFonts w:eastAsia="宋体"/>
          <w:color w:val="auto"/>
          <w:spacing w:val="12"/>
          <w:sz w:val="23"/>
          <w:szCs w:val="23"/>
        </w:rPr>
        <w:t>注</w:t>
      </w:r>
      <w:r>
        <w:rPr>
          <w:rFonts w:eastAsia="宋体"/>
          <w:color w:val="auto"/>
          <w:spacing w:val="9"/>
          <w:sz w:val="23"/>
          <w:szCs w:val="23"/>
        </w:rPr>
        <w:t>：法定代表人亲自应征而不委托代理人应征适用。</w:t>
      </w:r>
      <w:r>
        <w:rPr>
          <w:color w:val="auto"/>
          <w:sz w:val="22"/>
        </w:rPr>
        <w:br w:type="textWrapping"/>
      </w:r>
      <w:r>
        <w:rPr>
          <w:color w:val="auto"/>
          <w:sz w:val="22"/>
        </w:rPr>
        <w:t>Note: It is applicable to the legal representative who applies in person instead of entrusting an agent to apply.</w:t>
      </w:r>
    </w:p>
    <w:p>
      <w:pPr>
        <w:spacing w:line="360" w:lineRule="auto"/>
        <w:rPr>
          <w:color w:val="auto"/>
        </w:rPr>
        <w:sectPr>
          <w:footerReference r:id="rId18" w:type="default"/>
          <w:pgSz w:w="11906" w:h="16839"/>
          <w:pgMar w:top="1165" w:right="1350" w:bottom="1002" w:left="1086" w:header="0" w:footer="842" w:gutter="0"/>
          <w:cols w:space="720" w:num="1"/>
        </w:sectPr>
      </w:pPr>
    </w:p>
    <w:p>
      <w:pPr>
        <w:spacing w:before="56" w:line="360" w:lineRule="auto"/>
        <w:ind w:left="3387"/>
        <w:outlineLvl w:val="1"/>
        <w:rPr>
          <w:color w:val="auto"/>
          <w:sz w:val="28"/>
        </w:rPr>
      </w:pPr>
      <w:bookmarkStart w:id="130" w:name="_Toc29336"/>
      <w:bookmarkStart w:id="131" w:name="_Toc112168774"/>
      <w:r>
        <w:rPr>
          <w:rFonts w:eastAsia="宋体"/>
          <w:color w:val="auto"/>
          <w:sz w:val="28"/>
          <w:szCs w:val="28"/>
          <w14:textOutline w14:w="5105" w14:cap="sq" w14:cmpd="sng" w14:algn="ctr">
            <w14:solidFill>
              <w14:srgbClr w14:val="000000"/>
            </w14:solidFill>
            <w14:prstDash w14:val="solid"/>
            <w14:bevel/>
          </w14:textOutline>
        </w:rPr>
        <w:t>三、作品版权原创承诺书</w:t>
      </w:r>
      <w:bookmarkEnd w:id="130"/>
    </w:p>
    <w:p>
      <w:pPr>
        <w:spacing w:before="56" w:line="360" w:lineRule="auto"/>
        <w:ind w:firstLine="1540" w:firstLineChars="550"/>
        <w:outlineLvl w:val="1"/>
        <w:rPr>
          <w:color w:val="auto"/>
          <w:sz w:val="28"/>
        </w:rPr>
      </w:pPr>
      <w:r>
        <w:rPr>
          <w:color w:val="auto"/>
          <w:sz w:val="28"/>
        </w:rPr>
        <w:t>III. Letter of Commitment for the Originality of Work Copyright</w:t>
      </w:r>
      <w:bookmarkEnd w:id="131"/>
    </w:p>
    <w:p>
      <w:pPr>
        <w:spacing w:line="360" w:lineRule="auto"/>
        <w:rPr>
          <w:color w:val="auto"/>
        </w:rPr>
      </w:pPr>
    </w:p>
    <w:p>
      <w:pPr>
        <w:spacing w:line="360" w:lineRule="auto"/>
        <w:rPr>
          <w:color w:val="auto"/>
        </w:rPr>
      </w:pPr>
    </w:p>
    <w:p>
      <w:pPr>
        <w:spacing w:before="75" w:line="360" w:lineRule="auto"/>
        <w:ind w:left="22"/>
        <w:rPr>
          <w:rFonts w:eastAsia="宋体"/>
          <w:color w:val="auto"/>
          <w:sz w:val="23"/>
          <w:szCs w:val="23"/>
        </w:rPr>
      </w:pPr>
      <w:r>
        <w:rPr>
          <w:rFonts w:eastAsia="宋体"/>
          <w:color w:val="auto"/>
          <w:spacing w:val="22"/>
          <w:sz w:val="23"/>
          <w:szCs w:val="23"/>
        </w:rPr>
        <w:t>四</w:t>
      </w:r>
      <w:r>
        <w:rPr>
          <w:rFonts w:eastAsia="宋体"/>
          <w:color w:val="auto"/>
          <w:spacing w:val="11"/>
          <w:sz w:val="23"/>
          <w:szCs w:val="23"/>
        </w:rPr>
        <w:t>川都金山地轨道交通有限责任公司：</w:t>
      </w:r>
      <w:r>
        <w:rPr>
          <w:color w:val="auto"/>
          <w:sz w:val="22"/>
        </w:rPr>
        <w:br w:type="textWrapping"/>
      </w:r>
      <w:r>
        <w:rPr>
          <w:color w:val="auto"/>
          <w:sz w:val="22"/>
        </w:rPr>
        <w:t>Sichuan Dujin Mountain Rail Transit Co., Ltd.</w:t>
      </w:r>
    </w:p>
    <w:p>
      <w:pPr>
        <w:spacing w:before="161" w:line="360" w:lineRule="auto"/>
        <w:ind w:firstLine="540"/>
        <w:rPr>
          <w:color w:val="auto"/>
          <w:sz w:val="22"/>
        </w:rPr>
      </w:pPr>
      <w:r>
        <w:rPr>
          <w:rFonts w:eastAsia="宋体"/>
          <w:color w:val="auto"/>
          <w:spacing w:val="30"/>
          <w:sz w:val="23"/>
          <w:szCs w:val="23"/>
        </w:rPr>
        <w:t>本</w:t>
      </w:r>
      <w:r>
        <w:rPr>
          <w:rFonts w:eastAsia="宋体"/>
          <w:color w:val="auto"/>
          <w:spacing w:val="27"/>
          <w:sz w:val="23"/>
          <w:szCs w:val="23"/>
        </w:rPr>
        <w:t>单位投送给贵单位的“都江堰至四姑娘山山地轨道交通扶贫项目地面及高架车</w:t>
      </w:r>
      <w:r>
        <w:rPr>
          <w:rFonts w:eastAsia="宋体"/>
          <w:color w:val="auto"/>
          <w:sz w:val="23"/>
          <w:szCs w:val="23"/>
        </w:rPr>
        <w:t xml:space="preserve"> </w:t>
      </w:r>
      <w:r>
        <w:rPr>
          <w:rFonts w:eastAsia="宋体"/>
          <w:color w:val="auto"/>
          <w:spacing w:val="54"/>
          <w:sz w:val="23"/>
          <w:szCs w:val="23"/>
        </w:rPr>
        <w:t>站</w:t>
      </w:r>
      <w:r>
        <w:rPr>
          <w:rFonts w:eastAsia="宋体"/>
          <w:color w:val="auto"/>
          <w:spacing w:val="30"/>
          <w:sz w:val="23"/>
          <w:szCs w:val="23"/>
        </w:rPr>
        <w:t>站</w:t>
      </w:r>
      <w:r>
        <w:rPr>
          <w:rFonts w:eastAsia="宋体"/>
          <w:color w:val="auto"/>
          <w:spacing w:val="27"/>
          <w:sz w:val="23"/>
          <w:szCs w:val="23"/>
        </w:rPr>
        <w:t>房概念方案设计”为原创作品 ，未侵犯任何他人著作权 、专利权及受相关法律法</w:t>
      </w:r>
      <w:r>
        <w:rPr>
          <w:rFonts w:eastAsia="宋体"/>
          <w:color w:val="auto"/>
          <w:sz w:val="23"/>
          <w:szCs w:val="23"/>
        </w:rPr>
        <w:t xml:space="preserve"> </w:t>
      </w:r>
      <w:r>
        <w:rPr>
          <w:rFonts w:eastAsia="宋体"/>
          <w:color w:val="auto"/>
          <w:spacing w:val="28"/>
          <w:sz w:val="23"/>
          <w:szCs w:val="23"/>
        </w:rPr>
        <w:t>规</w:t>
      </w:r>
      <w:r>
        <w:rPr>
          <w:rFonts w:eastAsia="宋体"/>
          <w:color w:val="auto"/>
          <w:spacing w:val="21"/>
          <w:sz w:val="23"/>
          <w:szCs w:val="23"/>
        </w:rPr>
        <w:t>保</w:t>
      </w:r>
      <w:r>
        <w:rPr>
          <w:rFonts w:eastAsia="宋体"/>
          <w:color w:val="auto"/>
          <w:spacing w:val="14"/>
          <w:sz w:val="23"/>
          <w:szCs w:val="23"/>
        </w:rPr>
        <w:t>护的其他设计 内容 。本作品未向其他单位投送 ，未以任何形式发表 ，未在其他地</w:t>
      </w:r>
      <w:r>
        <w:rPr>
          <w:rFonts w:eastAsia="宋体"/>
          <w:color w:val="auto"/>
          <w:sz w:val="23"/>
          <w:szCs w:val="23"/>
        </w:rPr>
        <w:t xml:space="preserve"> </w:t>
      </w:r>
      <w:r>
        <w:rPr>
          <w:rFonts w:eastAsia="宋体"/>
          <w:color w:val="auto"/>
          <w:spacing w:val="28"/>
          <w:sz w:val="23"/>
          <w:szCs w:val="23"/>
        </w:rPr>
        <w:t>方</w:t>
      </w:r>
      <w:r>
        <w:rPr>
          <w:rFonts w:eastAsia="宋体"/>
          <w:color w:val="auto"/>
          <w:spacing w:val="23"/>
          <w:sz w:val="23"/>
          <w:szCs w:val="23"/>
        </w:rPr>
        <w:t>使</w:t>
      </w:r>
      <w:r>
        <w:rPr>
          <w:rFonts w:eastAsia="宋体"/>
          <w:color w:val="auto"/>
          <w:spacing w:val="14"/>
          <w:sz w:val="23"/>
          <w:szCs w:val="23"/>
        </w:rPr>
        <w:t>用 。若本作品涉及抄袭 、借用 、一稿 多投 、未经授权使用等侵权行为 ，均由本单</w:t>
      </w:r>
      <w:r>
        <w:rPr>
          <w:rFonts w:eastAsia="宋体"/>
          <w:color w:val="auto"/>
          <w:sz w:val="23"/>
          <w:szCs w:val="23"/>
        </w:rPr>
        <w:t xml:space="preserve"> </w:t>
      </w:r>
      <w:r>
        <w:rPr>
          <w:rFonts w:eastAsia="宋体"/>
          <w:color w:val="auto"/>
          <w:spacing w:val="20"/>
          <w:sz w:val="23"/>
          <w:szCs w:val="23"/>
        </w:rPr>
        <w:t>位承担一切后果 ， 与征集单位无关。</w:t>
      </w:r>
    </w:p>
    <w:p>
      <w:pPr>
        <w:spacing w:before="161" w:line="360" w:lineRule="auto"/>
        <w:ind w:firstLine="540"/>
        <w:jc w:val="both"/>
        <w:rPr>
          <w:rFonts w:eastAsia="宋体"/>
          <w:color w:val="auto"/>
          <w:sz w:val="23"/>
          <w:szCs w:val="23"/>
        </w:rPr>
      </w:pPr>
      <w:r>
        <w:rPr>
          <w:color w:val="auto"/>
          <w:sz w:val="22"/>
        </w:rPr>
        <w:t>The "Conceptual Scheme Design of Ground and Elevated Station Buildings of Mountain Rail Transit Poverty Alleviation Project from Dujiangyan to Siguniang Mountain" submitted by us to you is an original work that will not infringe the copyright, patent right and other design contents protected by relevant laws and regulations. This work has not been delivered to other units, published in any form, or used elsewhere. In case that this work is involved in plagiarism, borrowing, multiple submissions, unauthorized use and other infringement acts, we will bear all consequences, and the Host will not be held accountable.</w:t>
      </w:r>
    </w:p>
    <w:p>
      <w:pPr>
        <w:spacing w:line="360" w:lineRule="auto"/>
        <w:ind w:firstLine="540"/>
        <w:rPr>
          <w:color w:val="auto"/>
          <w:sz w:val="22"/>
        </w:rPr>
      </w:pPr>
      <w:r>
        <w:rPr>
          <w:rFonts w:eastAsia="宋体"/>
          <w:color w:val="auto"/>
          <w:spacing w:val="38"/>
          <w:sz w:val="23"/>
          <w:szCs w:val="23"/>
        </w:rPr>
        <w:t>作</w:t>
      </w:r>
      <w:r>
        <w:rPr>
          <w:rFonts w:eastAsia="宋体"/>
          <w:color w:val="auto"/>
          <w:spacing w:val="23"/>
          <w:sz w:val="23"/>
          <w:szCs w:val="23"/>
        </w:rPr>
        <w:t>品一经投稿 ，即视为本单位 同意贵单位拥有投稿作品的全部知识产权，本单位</w:t>
      </w:r>
      <w:r>
        <w:rPr>
          <w:rFonts w:eastAsia="宋体"/>
          <w:color w:val="auto"/>
          <w:sz w:val="23"/>
          <w:szCs w:val="23"/>
        </w:rPr>
        <w:t xml:space="preserve"> </w:t>
      </w:r>
      <w:r>
        <w:rPr>
          <w:rFonts w:eastAsia="宋体"/>
          <w:color w:val="auto"/>
          <w:spacing w:val="56"/>
          <w:sz w:val="23"/>
          <w:szCs w:val="23"/>
        </w:rPr>
        <w:t>无</w:t>
      </w:r>
      <w:r>
        <w:rPr>
          <w:rFonts w:eastAsia="宋体"/>
          <w:color w:val="auto"/>
          <w:spacing w:val="34"/>
          <w:sz w:val="23"/>
          <w:szCs w:val="23"/>
        </w:rPr>
        <w:t>条件配合贵单位办理相关知识产权登记或转让手续，该作品知识产权归贵单位所</w:t>
      </w:r>
      <w:r>
        <w:rPr>
          <w:rFonts w:eastAsia="宋体"/>
          <w:color w:val="auto"/>
          <w:sz w:val="23"/>
          <w:szCs w:val="23"/>
        </w:rPr>
        <w:t xml:space="preserve"> </w:t>
      </w:r>
      <w:r>
        <w:rPr>
          <w:rFonts w:eastAsia="宋体"/>
          <w:color w:val="auto"/>
          <w:spacing w:val="24"/>
          <w:sz w:val="23"/>
          <w:szCs w:val="23"/>
        </w:rPr>
        <w:t xml:space="preserve">有 </w:t>
      </w:r>
      <w:r>
        <w:rPr>
          <w:rFonts w:eastAsia="宋体"/>
          <w:color w:val="auto"/>
          <w:spacing w:val="15"/>
          <w:sz w:val="23"/>
          <w:szCs w:val="23"/>
        </w:rPr>
        <w:t>，</w:t>
      </w:r>
      <w:r>
        <w:rPr>
          <w:rFonts w:eastAsia="宋体"/>
          <w:color w:val="auto"/>
          <w:spacing w:val="12"/>
          <w:sz w:val="23"/>
          <w:szCs w:val="23"/>
        </w:rPr>
        <w:t xml:space="preserve"> 并且贵单位有权进行修 改和使用 ， 本单位拥有该作品的著作权。</w:t>
      </w:r>
    </w:p>
    <w:p>
      <w:pPr>
        <w:spacing w:line="360" w:lineRule="auto"/>
        <w:ind w:firstLine="540"/>
        <w:jc w:val="both"/>
        <w:rPr>
          <w:rFonts w:eastAsia="宋体"/>
          <w:color w:val="auto"/>
          <w:sz w:val="23"/>
          <w:szCs w:val="23"/>
        </w:rPr>
      </w:pPr>
      <w:r>
        <w:rPr>
          <w:color w:val="auto"/>
          <w:sz w:val="22"/>
        </w:rPr>
        <w:t xml:space="preserve">It is hereby committed that: Once the work is submitted, it is deemed that we agree that you own the entire intellectual property of the submitted work. We unconditionally cooperate with you in handling the relevant intellectual property registration or transfer procedures. Owning the intellectual property of the work, you are entitled to modify and use it, </w:t>
      </w:r>
    </w:p>
    <w:p>
      <w:pPr>
        <w:spacing w:line="360" w:lineRule="auto"/>
        <w:ind w:left="540"/>
        <w:rPr>
          <w:rFonts w:eastAsia="宋体"/>
          <w:color w:val="auto"/>
          <w:sz w:val="23"/>
          <w:szCs w:val="23"/>
        </w:rPr>
      </w:pPr>
      <w:r>
        <w:rPr>
          <w:rFonts w:eastAsia="宋体"/>
          <w:color w:val="auto"/>
          <w:spacing w:val="32"/>
          <w:sz w:val="23"/>
          <w:szCs w:val="23"/>
        </w:rPr>
        <w:t>特</w:t>
      </w:r>
      <w:r>
        <w:rPr>
          <w:rFonts w:eastAsia="宋体"/>
          <w:color w:val="auto"/>
          <w:spacing w:val="30"/>
          <w:sz w:val="23"/>
          <w:szCs w:val="23"/>
        </w:rPr>
        <w:t>此承诺！</w:t>
      </w:r>
      <w:r>
        <w:rPr>
          <w:color w:val="auto"/>
          <w:sz w:val="22"/>
        </w:rPr>
        <w:br w:type="textWrapping"/>
      </w:r>
      <w:r>
        <w:rPr>
          <w:color w:val="auto"/>
          <w:sz w:val="22"/>
        </w:rPr>
        <w:t xml:space="preserve">while we possess the copyright of the work. </w:t>
      </w:r>
    </w:p>
    <w:p>
      <w:pPr>
        <w:spacing w:line="360" w:lineRule="auto"/>
        <w:rPr>
          <w:rFonts w:eastAsiaTheme="minorEastAsia"/>
          <w:color w:val="auto"/>
        </w:rPr>
      </w:pPr>
    </w:p>
    <w:p>
      <w:pPr>
        <w:spacing w:before="76" w:line="360" w:lineRule="auto"/>
        <w:ind w:right="1108" w:firstLine="4360" w:firstLineChars="2000"/>
        <w:rPr>
          <w:rFonts w:eastAsia="宋体"/>
          <w:color w:val="auto"/>
          <w:sz w:val="23"/>
          <w:szCs w:val="23"/>
        </w:rPr>
      </w:pPr>
      <w:r>
        <w:rPr>
          <w:rFonts w:eastAsia="宋体"/>
          <w:color w:val="auto"/>
          <w:spacing w:val="-6"/>
          <w:sz w:val="23"/>
          <w:szCs w:val="23"/>
        </w:rPr>
        <w:t>应</w:t>
      </w:r>
      <w:r>
        <w:rPr>
          <w:rFonts w:eastAsia="宋体"/>
          <w:color w:val="auto"/>
          <w:spacing w:val="-5"/>
          <w:sz w:val="23"/>
          <w:szCs w:val="23"/>
        </w:rPr>
        <w:t>征</w:t>
      </w:r>
      <w:r>
        <w:rPr>
          <w:rFonts w:eastAsia="宋体"/>
          <w:color w:val="auto"/>
          <w:spacing w:val="-3"/>
          <w:sz w:val="23"/>
          <w:szCs w:val="23"/>
        </w:rPr>
        <w:t>人：</w:t>
      </w:r>
      <w:r>
        <w:rPr>
          <w:rFonts w:eastAsia="宋体"/>
          <w:color w:val="auto"/>
          <w:spacing w:val="-3"/>
          <w:sz w:val="23"/>
          <w:szCs w:val="23"/>
          <w:u w:val="single"/>
        </w:rPr>
        <w:t xml:space="preserve">                </w:t>
      </w:r>
      <w:r>
        <w:rPr>
          <w:rFonts w:eastAsia="宋体"/>
          <w:color w:val="auto"/>
          <w:spacing w:val="-3"/>
          <w:sz w:val="23"/>
          <w:szCs w:val="23"/>
        </w:rPr>
        <w:t>(全称、盖章)</w:t>
      </w:r>
      <w:r>
        <w:rPr>
          <w:rFonts w:eastAsia="宋体"/>
          <w:color w:val="auto"/>
          <w:sz w:val="23"/>
          <w:szCs w:val="23"/>
        </w:rPr>
        <w:t xml:space="preserve"> </w:t>
      </w:r>
    </w:p>
    <w:p>
      <w:pPr>
        <w:pStyle w:val="2"/>
        <w:jc w:val="right"/>
        <w:rPr>
          <w:color w:val="auto"/>
        </w:rPr>
      </w:pPr>
      <w:r>
        <w:rPr>
          <w:rFonts w:ascii="Arial" w:hAnsi="Arial" w:eastAsia="Arial" w:cs="Arial"/>
          <w:color w:val="auto"/>
          <w:sz w:val="22"/>
        </w:rPr>
        <w:t xml:space="preserve"> Applicant: </w:t>
      </w:r>
      <w:r>
        <w:rPr>
          <w:rFonts w:ascii="Arial" w:hAnsi="Arial" w:eastAsia="Arial" w:cs="Arial"/>
          <w:color w:val="auto"/>
          <w:sz w:val="22"/>
          <w:u w:val="single"/>
        </w:rPr>
        <w:t xml:space="preserve">                 </w:t>
      </w:r>
      <w:r>
        <w:rPr>
          <w:rFonts w:ascii="Arial" w:hAnsi="Arial" w:eastAsia="Arial" w:cs="Arial"/>
          <w:color w:val="auto"/>
          <w:sz w:val="22"/>
        </w:rPr>
        <w:t xml:space="preserve">(full name and affixed with the seal)       </w:t>
      </w:r>
    </w:p>
    <w:p>
      <w:pPr>
        <w:spacing w:before="76" w:line="360" w:lineRule="auto"/>
        <w:ind w:left="5320" w:right="1108" w:hanging="773"/>
        <w:rPr>
          <w:color w:val="auto"/>
          <w:sz w:val="22"/>
        </w:rPr>
      </w:pPr>
      <w:r>
        <w:rPr>
          <w:rFonts w:eastAsia="宋体"/>
          <w:color w:val="auto"/>
          <w:spacing w:val="-18"/>
          <w:sz w:val="23"/>
          <w:szCs w:val="23"/>
        </w:rPr>
        <w:t>日期</w:t>
      </w:r>
      <w:r>
        <w:rPr>
          <w:rFonts w:eastAsia="宋体"/>
          <w:color w:val="auto"/>
          <w:spacing w:val="-10"/>
          <w:sz w:val="23"/>
          <w:szCs w:val="23"/>
        </w:rPr>
        <w:t>：</w:t>
      </w:r>
      <w:r>
        <w:rPr>
          <w:rFonts w:eastAsia="宋体"/>
          <w:color w:val="auto"/>
          <w:spacing w:val="-9"/>
          <w:sz w:val="23"/>
          <w:szCs w:val="23"/>
          <w:u w:val="single"/>
        </w:rPr>
        <w:t xml:space="preserve">      </w:t>
      </w:r>
      <w:r>
        <w:rPr>
          <w:rFonts w:eastAsia="宋体"/>
          <w:color w:val="auto"/>
          <w:spacing w:val="-9"/>
          <w:sz w:val="23"/>
          <w:szCs w:val="23"/>
        </w:rPr>
        <w:t>年</w:t>
      </w:r>
      <w:r>
        <w:rPr>
          <w:rFonts w:eastAsia="宋体"/>
          <w:color w:val="auto"/>
          <w:spacing w:val="-9"/>
          <w:sz w:val="23"/>
          <w:szCs w:val="23"/>
          <w:u w:val="single"/>
        </w:rPr>
        <w:t xml:space="preserve">     </w:t>
      </w:r>
      <w:r>
        <w:rPr>
          <w:rFonts w:eastAsia="宋体"/>
          <w:color w:val="auto"/>
          <w:spacing w:val="-9"/>
          <w:sz w:val="23"/>
          <w:szCs w:val="23"/>
        </w:rPr>
        <w:t xml:space="preserve"> 月</w:t>
      </w:r>
      <w:r>
        <w:rPr>
          <w:rFonts w:eastAsia="宋体"/>
          <w:color w:val="auto"/>
          <w:spacing w:val="-9"/>
          <w:sz w:val="23"/>
          <w:szCs w:val="23"/>
          <w:u w:val="single"/>
        </w:rPr>
        <w:t xml:space="preserve">    </w:t>
      </w:r>
      <w:r>
        <w:rPr>
          <w:rFonts w:eastAsia="宋体"/>
          <w:color w:val="auto"/>
          <w:spacing w:val="-9"/>
          <w:sz w:val="23"/>
          <w:szCs w:val="23"/>
        </w:rPr>
        <w:t xml:space="preserve"> 日</w:t>
      </w:r>
      <w:r>
        <w:rPr>
          <w:color w:val="auto"/>
          <w:sz w:val="22"/>
        </w:rPr>
        <w:t xml:space="preserve">   </w:t>
      </w:r>
    </w:p>
    <w:p>
      <w:pPr>
        <w:spacing w:before="76" w:line="360" w:lineRule="auto"/>
        <w:ind w:left="5320" w:right="1108" w:hanging="773"/>
        <w:rPr>
          <w:rFonts w:eastAsia="宋体"/>
          <w:color w:val="auto"/>
          <w:sz w:val="23"/>
          <w:szCs w:val="23"/>
        </w:rPr>
      </w:pPr>
      <w:r>
        <w:rPr>
          <w:color w:val="auto"/>
          <w:sz w:val="22"/>
        </w:rPr>
        <w:t>Date: DD/MM/YY</w:t>
      </w:r>
    </w:p>
    <w:p>
      <w:pPr>
        <w:spacing w:line="360" w:lineRule="auto"/>
        <w:rPr>
          <w:color w:val="auto"/>
        </w:rPr>
        <w:sectPr>
          <w:footerReference r:id="rId19" w:type="default"/>
          <w:pgSz w:w="11906" w:h="16839"/>
          <w:pgMar w:top="1165" w:right="993" w:bottom="1002" w:left="1086" w:header="0" w:footer="842" w:gutter="0"/>
          <w:cols w:space="720" w:num="1"/>
        </w:sectPr>
      </w:pPr>
    </w:p>
    <w:p>
      <w:pPr>
        <w:spacing w:before="147" w:line="360" w:lineRule="auto"/>
        <w:ind w:left="3654"/>
        <w:outlineLvl w:val="1"/>
        <w:rPr>
          <w:color w:val="auto"/>
          <w:sz w:val="28"/>
        </w:rPr>
      </w:pPr>
      <w:bookmarkStart w:id="132" w:name="_Toc6576"/>
      <w:bookmarkStart w:id="133" w:name="_Toc112168775"/>
      <w:r>
        <w:rPr>
          <w:rFonts w:eastAsia="宋体"/>
          <w:color w:val="auto"/>
          <w:spacing w:val="-6"/>
          <w:sz w:val="28"/>
          <w:szCs w:val="28"/>
          <w14:textOutline w14:w="5105" w14:cap="sq" w14:cmpd="sng" w14:algn="ctr">
            <w14:solidFill>
              <w14:srgbClr w14:val="000000"/>
            </w14:solidFill>
            <w14:prstDash w14:val="solid"/>
            <w14:bevel/>
          </w14:textOutline>
        </w:rPr>
        <w:t>四</w:t>
      </w:r>
      <w:r>
        <w:rPr>
          <w:rFonts w:eastAsia="宋体"/>
          <w:color w:val="auto"/>
          <w:spacing w:val="-5"/>
          <w:sz w:val="28"/>
          <w:szCs w:val="28"/>
          <w14:textOutline w14:w="5105" w14:cap="sq" w14:cmpd="sng" w14:algn="ctr">
            <w14:solidFill>
              <w14:srgbClr w14:val="000000"/>
            </w14:solidFill>
            <w14:prstDash w14:val="solid"/>
            <w14:bevel/>
          </w14:textOutline>
        </w:rPr>
        <w:t>、</w:t>
      </w:r>
      <w:r>
        <w:rPr>
          <w:rFonts w:eastAsia="宋体"/>
          <w:color w:val="auto"/>
          <w:spacing w:val="-3"/>
          <w:sz w:val="28"/>
          <w:szCs w:val="28"/>
          <w14:textOutline w14:w="5105" w14:cap="sq" w14:cmpd="sng" w14:algn="ctr">
            <w14:solidFill>
              <w14:srgbClr w14:val="000000"/>
            </w14:solidFill>
            <w14:prstDash w14:val="solid"/>
            <w14:bevel/>
          </w14:textOutline>
        </w:rPr>
        <w:t>资格审查资料</w:t>
      </w:r>
      <w:bookmarkEnd w:id="132"/>
    </w:p>
    <w:p>
      <w:pPr>
        <w:spacing w:before="147" w:line="360" w:lineRule="auto"/>
        <w:ind w:firstLine="2240" w:firstLineChars="800"/>
        <w:outlineLvl w:val="1"/>
        <w:rPr>
          <w:rFonts w:eastAsia="宋体"/>
          <w:color w:val="auto"/>
          <w:sz w:val="28"/>
          <w:szCs w:val="28"/>
        </w:rPr>
      </w:pPr>
      <w:r>
        <w:rPr>
          <w:color w:val="auto"/>
          <w:sz w:val="28"/>
        </w:rPr>
        <w:t>IV. Qualification review materials</w:t>
      </w:r>
      <w:bookmarkEnd w:id="133"/>
    </w:p>
    <w:p>
      <w:pPr>
        <w:spacing w:before="112" w:line="360" w:lineRule="auto"/>
        <w:ind w:left="3625"/>
        <w:rPr>
          <w:color w:val="auto"/>
          <w:sz w:val="22"/>
        </w:rPr>
      </w:pPr>
      <w:r>
        <w:rPr>
          <w:rFonts w:eastAsia="宋体"/>
          <w:color w:val="auto"/>
          <w:spacing w:val="12"/>
          <w:position w:val="1"/>
          <w:sz w:val="23"/>
          <w:szCs w:val="23"/>
          <w14:textOutline w14:w="4356" w14:cap="sq" w14:cmpd="sng" w14:algn="ctr">
            <w14:solidFill>
              <w14:srgbClr w14:val="000000"/>
            </w14:solidFill>
            <w14:prstDash w14:val="solid"/>
            <w14:bevel/>
          </w14:textOutline>
        </w:rPr>
        <w:t>1</w:t>
      </w:r>
      <w:r>
        <w:rPr>
          <w:rFonts w:eastAsia="宋体"/>
          <w:color w:val="auto"/>
          <w:spacing w:val="7"/>
          <w:position w:val="1"/>
          <w:sz w:val="23"/>
          <w:szCs w:val="23"/>
          <w14:textOutline w14:w="4356" w14:cap="sq" w14:cmpd="sng" w14:algn="ctr">
            <w14:solidFill>
              <w14:srgbClr w14:val="000000"/>
            </w14:solidFill>
            <w14:prstDash w14:val="solid"/>
            <w14:bevel/>
          </w14:textOutline>
        </w:rPr>
        <w:t>、应征人基本情况表</w:t>
      </w:r>
    </w:p>
    <w:p>
      <w:pPr>
        <w:spacing w:before="112" w:line="360" w:lineRule="auto"/>
        <w:ind w:firstLine="2860" w:firstLineChars="1300"/>
        <w:rPr>
          <w:rFonts w:eastAsia="宋体"/>
          <w:color w:val="auto"/>
          <w:sz w:val="23"/>
          <w:szCs w:val="23"/>
        </w:rPr>
      </w:pPr>
      <w:r>
        <w:rPr>
          <w:color w:val="auto"/>
          <w:sz w:val="22"/>
        </w:rPr>
        <w:t xml:space="preserve">1. Table for the </w:t>
      </w:r>
      <w:r>
        <w:rPr>
          <w:rFonts w:eastAsia="宋体"/>
          <w:color w:val="auto"/>
          <w:sz w:val="22"/>
        </w:rPr>
        <w:t>A</w:t>
      </w:r>
      <w:r>
        <w:rPr>
          <w:color w:val="auto"/>
          <w:sz w:val="22"/>
        </w:rPr>
        <w:t xml:space="preserve">pplicant's </w:t>
      </w:r>
      <w:r>
        <w:rPr>
          <w:rFonts w:eastAsia="宋体"/>
          <w:color w:val="auto"/>
          <w:sz w:val="22"/>
        </w:rPr>
        <w:t>B</w:t>
      </w:r>
      <w:r>
        <w:rPr>
          <w:color w:val="auto"/>
          <w:sz w:val="22"/>
        </w:rPr>
        <w:t xml:space="preserve">asic </w:t>
      </w:r>
      <w:r>
        <w:rPr>
          <w:rFonts w:eastAsia="宋体"/>
          <w:color w:val="auto"/>
          <w:sz w:val="22"/>
        </w:rPr>
        <w:t>I</w:t>
      </w:r>
      <w:r>
        <w:rPr>
          <w:color w:val="auto"/>
          <w:sz w:val="22"/>
        </w:rPr>
        <w:t>nformation</w:t>
      </w:r>
    </w:p>
    <w:p>
      <w:pPr>
        <w:spacing w:line="360" w:lineRule="auto"/>
        <w:rPr>
          <w:color w:val="auto"/>
        </w:rPr>
      </w:pPr>
    </w:p>
    <w:tbl>
      <w:tblPr>
        <w:tblStyle w:val="15"/>
        <w:tblW w:w="10349"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6300"/>
        <w:gridCol w:w="1557"/>
        <w:gridCol w:w="14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17" w:type="dxa"/>
            <w:tcBorders>
              <w:left w:val="single" w:color="000000" w:sz="4" w:space="0"/>
              <w:right w:val="single" w:color="000000" w:sz="4" w:space="0"/>
            </w:tcBorders>
          </w:tcPr>
          <w:p>
            <w:pPr>
              <w:spacing w:before="65" w:line="360" w:lineRule="auto"/>
              <w:ind w:left="134"/>
              <w:rPr>
                <w:rFonts w:eastAsia="黑体"/>
                <w:color w:val="auto"/>
                <w:sz w:val="22"/>
                <w:szCs w:val="22"/>
              </w:rPr>
            </w:pPr>
            <w:r>
              <w:rPr>
                <w:rFonts w:eastAsia="黑体"/>
                <w:color w:val="auto"/>
                <w:spacing w:val="3"/>
                <w:sz w:val="22"/>
                <w:szCs w:val="22"/>
                <w14:textOutline w14:w="4140" w14:cap="sq" w14:cmpd="sng" w14:algn="ctr">
                  <w14:solidFill>
                    <w14:srgbClr w14:val="000000"/>
                  </w14:solidFill>
                  <w14:prstDash w14:val="solid"/>
                  <w14:bevel/>
                </w14:textOutline>
              </w:rPr>
              <w:t>序号</w:t>
            </w:r>
            <w:r>
              <w:rPr>
                <w:color w:val="auto"/>
                <w:sz w:val="22"/>
              </w:rPr>
              <w:br w:type="textWrapping"/>
            </w:r>
            <w:r>
              <w:rPr>
                <w:color w:val="auto"/>
                <w:sz w:val="22"/>
              </w:rPr>
              <w:t>Serial number</w:t>
            </w:r>
          </w:p>
        </w:tc>
        <w:tc>
          <w:tcPr>
            <w:tcW w:w="6300" w:type="dxa"/>
            <w:tcBorders>
              <w:left w:val="single" w:color="000000" w:sz="4" w:space="0"/>
              <w:right w:val="single" w:color="000000" w:sz="4" w:space="0"/>
            </w:tcBorders>
          </w:tcPr>
          <w:p>
            <w:pPr>
              <w:spacing w:before="64" w:line="360" w:lineRule="auto"/>
              <w:ind w:left="2989"/>
              <w:rPr>
                <w:rFonts w:eastAsia="黑体"/>
                <w:color w:val="auto"/>
                <w:sz w:val="23"/>
                <w:szCs w:val="23"/>
              </w:rPr>
            </w:pPr>
            <w:r>
              <w:rPr>
                <w:rFonts w:eastAsia="黑体"/>
                <w:color w:val="auto"/>
                <w:spacing w:val="5"/>
                <w:sz w:val="23"/>
                <w:szCs w:val="23"/>
                <w14:textOutline w14:w="4356" w14:cap="sq" w14:cmpd="sng" w14:algn="ctr">
                  <w14:solidFill>
                    <w14:srgbClr w14:val="000000"/>
                  </w14:solidFill>
                  <w14:prstDash w14:val="solid"/>
                  <w14:bevel/>
                </w14:textOutline>
              </w:rPr>
              <w:t>项目</w:t>
            </w:r>
            <w:r>
              <w:rPr>
                <w:color w:val="auto"/>
                <w:sz w:val="22"/>
              </w:rPr>
              <w:br w:type="textWrapping"/>
            </w:r>
            <w:r>
              <w:rPr>
                <w:color w:val="auto"/>
                <w:sz w:val="22"/>
              </w:rPr>
              <w:t>Item</w:t>
            </w:r>
          </w:p>
        </w:tc>
        <w:tc>
          <w:tcPr>
            <w:tcW w:w="1557" w:type="dxa"/>
            <w:tcBorders>
              <w:left w:val="single" w:color="000000" w:sz="4" w:space="0"/>
              <w:right w:val="single" w:color="000000" w:sz="4" w:space="0"/>
            </w:tcBorders>
          </w:tcPr>
          <w:p>
            <w:pPr>
              <w:spacing w:before="65" w:line="360" w:lineRule="auto"/>
              <w:ind w:left="635"/>
              <w:rPr>
                <w:rFonts w:eastAsia="黑体"/>
                <w:color w:val="auto"/>
                <w:sz w:val="23"/>
                <w:szCs w:val="23"/>
              </w:rPr>
            </w:pPr>
            <w:r>
              <w:rPr>
                <w:rFonts w:eastAsia="黑体"/>
                <w:color w:val="auto"/>
                <w:spacing w:val="-3"/>
                <w:sz w:val="23"/>
                <w:szCs w:val="23"/>
                <w14:textOutline w14:w="4356" w14:cap="sq" w14:cmpd="sng" w14:algn="ctr">
                  <w14:solidFill>
                    <w14:srgbClr w14:val="000000"/>
                  </w14:solidFill>
                  <w14:prstDash w14:val="solid"/>
                  <w14:bevel/>
                </w14:textOutline>
              </w:rPr>
              <w:t>内</w:t>
            </w:r>
            <w:r>
              <w:rPr>
                <w:rFonts w:eastAsia="黑体"/>
                <w:color w:val="auto"/>
                <w:spacing w:val="-2"/>
                <w:sz w:val="23"/>
                <w:szCs w:val="23"/>
                <w14:textOutline w14:w="4356" w14:cap="sq" w14:cmpd="sng" w14:algn="ctr">
                  <w14:solidFill>
                    <w14:srgbClr w14:val="000000"/>
                  </w14:solidFill>
                  <w14:prstDash w14:val="solid"/>
                  <w14:bevel/>
                </w14:textOutline>
              </w:rPr>
              <w:t>容</w:t>
            </w:r>
            <w:r>
              <w:rPr>
                <w:color w:val="auto"/>
                <w:sz w:val="22"/>
              </w:rPr>
              <w:br w:type="textWrapping"/>
            </w:r>
            <w:r>
              <w:rPr>
                <w:color w:val="auto"/>
                <w:sz w:val="22"/>
              </w:rPr>
              <w:t>Content</w:t>
            </w:r>
          </w:p>
        </w:tc>
        <w:tc>
          <w:tcPr>
            <w:tcW w:w="1475" w:type="dxa"/>
            <w:tcBorders>
              <w:left w:val="single" w:color="000000" w:sz="4" w:space="0"/>
              <w:right w:val="single" w:color="000000" w:sz="4" w:space="0"/>
            </w:tcBorders>
          </w:tcPr>
          <w:p>
            <w:pPr>
              <w:spacing w:before="64" w:line="360" w:lineRule="auto"/>
              <w:ind w:left="410"/>
              <w:rPr>
                <w:rFonts w:eastAsia="黑体"/>
                <w:color w:val="auto"/>
                <w:sz w:val="23"/>
                <w:szCs w:val="23"/>
              </w:rPr>
            </w:pPr>
            <w:r>
              <w:rPr>
                <w:rFonts w:eastAsia="黑体"/>
                <w:color w:val="auto"/>
                <w:spacing w:val="5"/>
                <w:sz w:val="23"/>
                <w:szCs w:val="23"/>
                <w14:textOutline w14:w="4356" w14:cap="sq" w14:cmpd="sng" w14:algn="ctr">
                  <w14:solidFill>
                    <w14:srgbClr w14:val="000000"/>
                  </w14:solidFill>
                  <w14:prstDash w14:val="solid"/>
                  <w14:bevel/>
                </w14:textOutline>
              </w:rPr>
              <w:t>备注</w:t>
            </w:r>
            <w:r>
              <w:rPr>
                <w:color w:val="auto"/>
                <w:sz w:val="22"/>
              </w:rPr>
              <w:br w:type="textWrapping"/>
            </w:r>
            <w:r>
              <w:rPr>
                <w:color w:val="auto"/>
                <w:sz w:val="22"/>
              </w:rPr>
              <w:t>Remarks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17" w:type="dxa"/>
            <w:tcBorders>
              <w:left w:val="single" w:color="000000" w:sz="4" w:space="0"/>
              <w:right w:val="single" w:color="000000" w:sz="4" w:space="0"/>
            </w:tcBorders>
          </w:tcPr>
          <w:p>
            <w:pPr>
              <w:spacing w:before="99" w:line="360" w:lineRule="auto"/>
              <w:ind w:left="332"/>
              <w:rPr>
                <w:rFonts w:eastAsia="Times New Roman"/>
                <w:color w:val="auto"/>
                <w:sz w:val="23"/>
                <w:szCs w:val="23"/>
              </w:rPr>
            </w:pPr>
            <w:r>
              <w:rPr>
                <w:rFonts w:eastAsia="Times New Roman"/>
                <w:color w:val="auto"/>
                <w:sz w:val="23"/>
                <w:szCs w:val="23"/>
              </w:rPr>
              <w:t>1</w:t>
            </w:r>
          </w:p>
        </w:tc>
        <w:tc>
          <w:tcPr>
            <w:tcW w:w="6300" w:type="dxa"/>
            <w:tcBorders>
              <w:left w:val="single" w:color="000000" w:sz="4" w:space="0"/>
              <w:right w:val="single" w:color="000000" w:sz="4" w:space="0"/>
            </w:tcBorders>
          </w:tcPr>
          <w:p>
            <w:pPr>
              <w:spacing w:before="58" w:line="360" w:lineRule="auto"/>
              <w:ind w:left="37"/>
              <w:rPr>
                <w:rFonts w:eastAsia="宋体"/>
                <w:color w:val="auto"/>
                <w:sz w:val="23"/>
                <w:szCs w:val="23"/>
              </w:rPr>
            </w:pPr>
            <w:r>
              <w:rPr>
                <w:rFonts w:eastAsia="宋体"/>
                <w:color w:val="auto"/>
                <w:spacing w:val="8"/>
                <w:sz w:val="23"/>
                <w:szCs w:val="23"/>
              </w:rPr>
              <w:t>公</w:t>
            </w:r>
            <w:r>
              <w:rPr>
                <w:rFonts w:eastAsia="宋体"/>
                <w:color w:val="auto"/>
                <w:spacing w:val="7"/>
                <w:sz w:val="23"/>
                <w:szCs w:val="23"/>
              </w:rPr>
              <w:t>司注册名称</w:t>
            </w:r>
            <w:r>
              <w:rPr>
                <w:color w:val="auto"/>
                <w:sz w:val="22"/>
              </w:rPr>
              <w:br w:type="textWrapping"/>
            </w:r>
            <w:r>
              <w:rPr>
                <w:color w:val="auto"/>
                <w:sz w:val="22"/>
              </w:rPr>
              <w:t>Registered name of the company</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restart"/>
            <w:tcBorders>
              <w:left w:val="single" w:color="000000" w:sz="4" w:space="0"/>
              <w:bottom w:val="nil"/>
              <w:right w:val="single" w:color="000000" w:sz="4" w:space="0"/>
            </w:tcBorders>
          </w:tcPr>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66" w:line="360" w:lineRule="auto"/>
              <w:ind w:left="309"/>
              <w:rPr>
                <w:rFonts w:eastAsia="Times New Roman"/>
                <w:color w:val="auto"/>
                <w:sz w:val="23"/>
                <w:szCs w:val="23"/>
              </w:rPr>
            </w:pPr>
            <w:r>
              <w:rPr>
                <w:rFonts w:eastAsia="Times New Roman"/>
                <w:color w:val="auto"/>
                <w:sz w:val="23"/>
                <w:szCs w:val="23"/>
              </w:rPr>
              <w:t>2</w:t>
            </w:r>
          </w:p>
        </w:tc>
        <w:tc>
          <w:tcPr>
            <w:tcW w:w="6300" w:type="dxa"/>
            <w:tcBorders>
              <w:left w:val="single" w:color="000000" w:sz="4" w:space="0"/>
              <w:right w:val="single" w:color="000000" w:sz="4" w:space="0"/>
            </w:tcBorders>
          </w:tcPr>
          <w:p>
            <w:pPr>
              <w:spacing w:before="59" w:line="360" w:lineRule="auto"/>
              <w:ind w:left="37"/>
              <w:rPr>
                <w:rFonts w:eastAsia="宋体"/>
                <w:color w:val="auto"/>
                <w:sz w:val="23"/>
                <w:szCs w:val="23"/>
              </w:rPr>
            </w:pPr>
            <w:r>
              <w:rPr>
                <w:rFonts w:eastAsia="宋体"/>
                <w:color w:val="auto"/>
                <w:spacing w:val="1"/>
                <w:sz w:val="23"/>
                <w:szCs w:val="23"/>
              </w:rPr>
              <w:t>公司：</w:t>
            </w:r>
            <w:r>
              <w:rPr>
                <w:color w:val="auto"/>
                <w:sz w:val="22"/>
              </w:rPr>
              <w:br w:type="textWrapping"/>
            </w:r>
            <w:r>
              <w:rPr>
                <w:color w:val="auto"/>
                <w:sz w:val="22"/>
              </w:rPr>
              <w:t>The company:</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59" w:line="360" w:lineRule="auto"/>
              <w:ind w:left="29"/>
              <w:rPr>
                <w:rFonts w:eastAsia="宋体"/>
                <w:color w:val="auto"/>
                <w:sz w:val="23"/>
                <w:szCs w:val="23"/>
              </w:rPr>
            </w:pPr>
            <w:r>
              <w:rPr>
                <w:rFonts w:eastAsia="Times New Roman"/>
                <w:color w:val="auto"/>
                <w:sz w:val="23"/>
                <w:szCs w:val="23"/>
              </w:rPr>
              <w:t>a</w:t>
            </w:r>
            <w:r>
              <w:rPr>
                <w:rFonts w:eastAsia="Times New Roman"/>
                <w:color w:val="auto"/>
                <w:spacing w:val="8"/>
                <w:sz w:val="23"/>
                <w:szCs w:val="23"/>
              </w:rPr>
              <w:t>.</w:t>
            </w:r>
            <w:r>
              <w:rPr>
                <w:rFonts w:eastAsia="宋体"/>
                <w:color w:val="auto"/>
                <w:spacing w:val="8"/>
                <w:sz w:val="23"/>
                <w:szCs w:val="23"/>
              </w:rPr>
              <w:t>法定代表</w:t>
            </w:r>
            <w:r>
              <w:rPr>
                <w:rFonts w:eastAsia="宋体"/>
                <w:color w:val="auto"/>
                <w:spacing w:val="7"/>
                <w:sz w:val="23"/>
                <w:szCs w:val="23"/>
              </w:rPr>
              <w:t>人</w:t>
            </w:r>
            <w:r>
              <w:rPr>
                <w:color w:val="auto"/>
                <w:sz w:val="22"/>
              </w:rPr>
              <w:br w:type="textWrapping"/>
            </w:r>
            <w:r>
              <w:rPr>
                <w:color w:val="auto"/>
                <w:sz w:val="22"/>
              </w:rPr>
              <w:t>a. Legal representative</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16" w:line="360" w:lineRule="auto"/>
              <w:ind w:left="20"/>
              <w:rPr>
                <w:rFonts w:eastAsia="宋体"/>
                <w:color w:val="auto"/>
                <w:sz w:val="23"/>
                <w:szCs w:val="23"/>
              </w:rPr>
            </w:pPr>
            <w:r>
              <w:rPr>
                <w:rFonts w:eastAsia="Times New Roman"/>
                <w:color w:val="auto"/>
                <w:position w:val="2"/>
                <w:sz w:val="23"/>
                <w:szCs w:val="23"/>
              </w:rPr>
              <w:t>b</w:t>
            </w:r>
            <w:r>
              <w:rPr>
                <w:rFonts w:eastAsia="Times New Roman"/>
                <w:color w:val="auto"/>
                <w:spacing w:val="13"/>
                <w:position w:val="2"/>
                <w:sz w:val="23"/>
                <w:szCs w:val="23"/>
              </w:rPr>
              <w:t>.</w:t>
            </w:r>
            <w:r>
              <w:rPr>
                <w:rFonts w:eastAsia="宋体"/>
                <w:color w:val="auto"/>
                <w:spacing w:val="9"/>
                <w:position w:val="2"/>
                <w:sz w:val="23"/>
                <w:szCs w:val="23"/>
              </w:rPr>
              <w:t>公司注册地址</w:t>
            </w:r>
            <w:r>
              <w:rPr>
                <w:color w:val="auto"/>
                <w:sz w:val="22"/>
              </w:rPr>
              <w:br w:type="textWrapping"/>
            </w:r>
            <w:r>
              <w:rPr>
                <w:color w:val="auto"/>
                <w:sz w:val="22"/>
              </w:rPr>
              <w:t>b. Registered address of the company</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61" w:line="360" w:lineRule="auto"/>
              <w:ind w:left="29"/>
              <w:rPr>
                <w:rFonts w:eastAsia="宋体"/>
                <w:color w:val="auto"/>
                <w:sz w:val="23"/>
                <w:szCs w:val="23"/>
              </w:rPr>
            </w:pPr>
            <w:r>
              <w:rPr>
                <w:rFonts w:eastAsia="Times New Roman"/>
                <w:color w:val="auto"/>
                <w:sz w:val="23"/>
                <w:szCs w:val="23"/>
              </w:rPr>
              <w:t>c</w:t>
            </w:r>
            <w:r>
              <w:rPr>
                <w:rFonts w:eastAsia="Times New Roman"/>
                <w:color w:val="auto"/>
                <w:spacing w:val="9"/>
                <w:sz w:val="23"/>
                <w:szCs w:val="23"/>
              </w:rPr>
              <w:t>.</w:t>
            </w:r>
            <w:r>
              <w:rPr>
                <w:rFonts w:eastAsia="宋体"/>
                <w:color w:val="auto"/>
                <w:spacing w:val="8"/>
                <w:sz w:val="23"/>
                <w:szCs w:val="23"/>
              </w:rPr>
              <w:t>公司成立日期</w:t>
            </w:r>
            <w:r>
              <w:rPr>
                <w:color w:val="auto"/>
                <w:sz w:val="22"/>
              </w:rPr>
              <w:br w:type="textWrapping"/>
            </w:r>
            <w:r>
              <w:rPr>
                <w:color w:val="auto"/>
                <w:sz w:val="22"/>
              </w:rPr>
              <w:t>c. Incorporation date of the company</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15" w:line="360" w:lineRule="auto"/>
              <w:ind w:left="28"/>
              <w:rPr>
                <w:rFonts w:eastAsia="宋体"/>
                <w:color w:val="auto"/>
                <w:sz w:val="23"/>
                <w:szCs w:val="23"/>
              </w:rPr>
            </w:pPr>
            <w:r>
              <w:rPr>
                <w:rFonts w:eastAsia="Times New Roman"/>
                <w:color w:val="auto"/>
                <w:position w:val="2"/>
                <w:sz w:val="23"/>
                <w:szCs w:val="23"/>
              </w:rPr>
              <w:t>d</w:t>
            </w:r>
            <w:r>
              <w:rPr>
                <w:rFonts w:eastAsia="Times New Roman"/>
                <w:color w:val="auto"/>
                <w:spacing w:val="8"/>
                <w:position w:val="2"/>
                <w:sz w:val="23"/>
                <w:szCs w:val="23"/>
              </w:rPr>
              <w:t>.</w:t>
            </w:r>
            <w:r>
              <w:rPr>
                <w:rFonts w:eastAsia="宋体"/>
                <w:color w:val="auto"/>
                <w:spacing w:val="8"/>
                <w:position w:val="2"/>
                <w:sz w:val="23"/>
                <w:szCs w:val="23"/>
              </w:rPr>
              <w:t>公司地</w:t>
            </w:r>
            <w:r>
              <w:rPr>
                <w:rFonts w:eastAsia="宋体"/>
                <w:color w:val="auto"/>
                <w:spacing w:val="7"/>
                <w:position w:val="2"/>
                <w:sz w:val="23"/>
                <w:szCs w:val="23"/>
              </w:rPr>
              <w:t>址</w:t>
            </w:r>
            <w:r>
              <w:rPr>
                <w:color w:val="auto"/>
                <w:sz w:val="22"/>
              </w:rPr>
              <w:br w:type="textWrapping"/>
            </w:r>
            <w:r>
              <w:rPr>
                <w:color w:val="auto"/>
                <w:sz w:val="22"/>
              </w:rPr>
              <w:t>d. Address of the company</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61" w:line="360" w:lineRule="auto"/>
              <w:ind w:left="29"/>
              <w:rPr>
                <w:rFonts w:eastAsia="宋体"/>
                <w:color w:val="auto"/>
                <w:sz w:val="23"/>
                <w:szCs w:val="23"/>
              </w:rPr>
            </w:pPr>
            <w:r>
              <w:rPr>
                <w:rFonts w:eastAsia="Times New Roman"/>
                <w:color w:val="auto"/>
                <w:spacing w:val="-8"/>
                <w:sz w:val="23"/>
                <w:szCs w:val="23"/>
              </w:rPr>
              <w:t>e</w:t>
            </w:r>
            <w:r>
              <w:rPr>
                <w:rFonts w:eastAsia="Times New Roman"/>
                <w:color w:val="auto"/>
                <w:spacing w:val="-9"/>
                <w:sz w:val="23"/>
                <w:szCs w:val="23"/>
              </w:rPr>
              <w:t>.</w:t>
            </w:r>
            <w:r>
              <w:rPr>
                <w:rFonts w:eastAsia="Times New Roman"/>
                <w:color w:val="auto"/>
                <w:spacing w:val="-8"/>
                <w:sz w:val="23"/>
                <w:szCs w:val="23"/>
              </w:rPr>
              <w:t xml:space="preserve"> </w:t>
            </w:r>
            <w:r>
              <w:rPr>
                <w:rFonts w:eastAsia="宋体"/>
                <w:color w:val="auto"/>
                <w:spacing w:val="-8"/>
                <w:sz w:val="23"/>
                <w:szCs w:val="23"/>
              </w:rPr>
              <w:t>电话</w:t>
            </w:r>
            <w:r>
              <w:rPr>
                <w:color w:val="auto"/>
                <w:sz w:val="22"/>
              </w:rPr>
              <w:br w:type="textWrapping"/>
            </w:r>
            <w:r>
              <w:rPr>
                <w:color w:val="auto"/>
                <w:sz w:val="22"/>
              </w:rPr>
              <w:t>e. Tel</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17" w:line="360" w:lineRule="auto"/>
              <w:ind w:left="30"/>
              <w:rPr>
                <w:rFonts w:eastAsia="宋体"/>
                <w:color w:val="auto"/>
                <w:sz w:val="23"/>
                <w:szCs w:val="23"/>
              </w:rPr>
            </w:pPr>
            <w:r>
              <w:rPr>
                <w:rFonts w:eastAsia="Times New Roman"/>
                <w:color w:val="auto"/>
                <w:position w:val="2"/>
                <w:sz w:val="23"/>
                <w:szCs w:val="23"/>
              </w:rPr>
              <w:t>f</w:t>
            </w:r>
            <w:r>
              <w:rPr>
                <w:rFonts w:eastAsia="Times New Roman"/>
                <w:color w:val="auto"/>
                <w:spacing w:val="5"/>
                <w:position w:val="2"/>
                <w:sz w:val="23"/>
                <w:szCs w:val="23"/>
              </w:rPr>
              <w:t>.</w:t>
            </w:r>
            <w:r>
              <w:rPr>
                <w:rFonts w:eastAsia="宋体"/>
                <w:color w:val="auto"/>
                <w:spacing w:val="5"/>
                <w:position w:val="2"/>
                <w:sz w:val="23"/>
                <w:szCs w:val="23"/>
              </w:rPr>
              <w:t>传真</w:t>
            </w:r>
            <w:r>
              <w:rPr>
                <w:color w:val="auto"/>
                <w:sz w:val="22"/>
              </w:rPr>
              <w:br w:type="textWrapping"/>
            </w:r>
            <w:r>
              <w:rPr>
                <w:color w:val="auto"/>
                <w:sz w:val="22"/>
              </w:rPr>
              <w:t>f. Fax</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17" w:type="dxa"/>
            <w:vMerge w:val="continue"/>
            <w:tcBorders>
              <w:top w:val="nil"/>
              <w:left w:val="single" w:color="000000" w:sz="4" w:space="0"/>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62" w:line="360" w:lineRule="auto"/>
              <w:ind w:left="28"/>
              <w:rPr>
                <w:rFonts w:eastAsia="宋体"/>
                <w:color w:val="auto"/>
                <w:sz w:val="23"/>
                <w:szCs w:val="23"/>
              </w:rPr>
            </w:pPr>
            <w:r>
              <w:rPr>
                <w:rFonts w:eastAsia="Times New Roman"/>
                <w:color w:val="auto"/>
                <w:spacing w:val="-2"/>
                <w:sz w:val="23"/>
                <w:szCs w:val="23"/>
              </w:rPr>
              <w:t>g</w:t>
            </w:r>
            <w:r>
              <w:rPr>
                <w:rFonts w:eastAsia="Times New Roman"/>
                <w:color w:val="auto"/>
                <w:spacing w:val="-4"/>
                <w:sz w:val="23"/>
                <w:szCs w:val="23"/>
              </w:rPr>
              <w:t xml:space="preserve">. </w:t>
            </w:r>
            <w:r>
              <w:rPr>
                <w:rFonts w:eastAsia="宋体"/>
                <w:color w:val="auto"/>
                <w:spacing w:val="-2"/>
                <w:sz w:val="23"/>
                <w:szCs w:val="23"/>
              </w:rPr>
              <w:t>电子邮箱</w:t>
            </w:r>
            <w:r>
              <w:rPr>
                <w:color w:val="auto"/>
                <w:sz w:val="22"/>
              </w:rPr>
              <w:br w:type="textWrapping"/>
            </w:r>
            <w:r>
              <w:rPr>
                <w:color w:val="auto"/>
                <w:sz w:val="22"/>
              </w:rPr>
              <w:t>g. Email</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tcBorders>
              <w:left w:val="single" w:color="000000" w:sz="4" w:space="0"/>
              <w:right w:val="single" w:color="000000" w:sz="4" w:space="0"/>
            </w:tcBorders>
          </w:tcPr>
          <w:p>
            <w:pPr>
              <w:spacing w:before="103" w:line="360" w:lineRule="auto"/>
              <w:ind w:left="314"/>
              <w:rPr>
                <w:rFonts w:eastAsia="Times New Roman"/>
                <w:color w:val="auto"/>
                <w:sz w:val="23"/>
                <w:szCs w:val="23"/>
              </w:rPr>
            </w:pPr>
            <w:r>
              <w:rPr>
                <w:rFonts w:eastAsia="Times New Roman"/>
                <w:color w:val="auto"/>
                <w:sz w:val="23"/>
                <w:szCs w:val="23"/>
              </w:rPr>
              <w:t>3</w:t>
            </w:r>
          </w:p>
        </w:tc>
        <w:tc>
          <w:tcPr>
            <w:tcW w:w="6300" w:type="dxa"/>
            <w:tcBorders>
              <w:left w:val="single" w:color="000000" w:sz="4" w:space="0"/>
              <w:right w:val="single" w:color="000000" w:sz="4" w:space="0"/>
            </w:tcBorders>
          </w:tcPr>
          <w:p>
            <w:pPr>
              <w:spacing w:before="18" w:line="360" w:lineRule="auto"/>
              <w:ind w:left="37"/>
              <w:rPr>
                <w:rFonts w:eastAsia="宋体"/>
                <w:color w:val="auto"/>
                <w:sz w:val="23"/>
                <w:szCs w:val="23"/>
              </w:rPr>
            </w:pPr>
            <w:r>
              <w:rPr>
                <w:rFonts w:eastAsia="宋体"/>
                <w:color w:val="auto"/>
                <w:spacing w:val="11"/>
                <w:position w:val="2"/>
                <w:sz w:val="23"/>
                <w:szCs w:val="23"/>
              </w:rPr>
              <w:t>公</w:t>
            </w:r>
            <w:r>
              <w:rPr>
                <w:rFonts w:eastAsia="宋体"/>
                <w:color w:val="auto"/>
                <w:spacing w:val="8"/>
                <w:position w:val="2"/>
                <w:sz w:val="23"/>
                <w:szCs w:val="23"/>
              </w:rPr>
              <w:t>司类别：有限责任公司</w:t>
            </w:r>
            <w:r>
              <w:rPr>
                <w:rFonts w:eastAsia="Times New Roman"/>
                <w:color w:val="auto"/>
                <w:spacing w:val="8"/>
                <w:position w:val="2"/>
                <w:sz w:val="23"/>
                <w:szCs w:val="23"/>
              </w:rPr>
              <w:t>/</w:t>
            </w:r>
            <w:r>
              <w:rPr>
                <w:rFonts w:eastAsia="宋体"/>
                <w:color w:val="auto"/>
                <w:spacing w:val="8"/>
                <w:position w:val="2"/>
                <w:sz w:val="23"/>
                <w:szCs w:val="23"/>
              </w:rPr>
              <w:t>合伙人</w:t>
            </w:r>
            <w:r>
              <w:rPr>
                <w:rFonts w:eastAsia="Times New Roman"/>
                <w:color w:val="auto"/>
                <w:spacing w:val="8"/>
                <w:position w:val="2"/>
                <w:sz w:val="23"/>
                <w:szCs w:val="23"/>
              </w:rPr>
              <w:t>/</w:t>
            </w:r>
            <w:r>
              <w:rPr>
                <w:rFonts w:eastAsia="宋体"/>
                <w:color w:val="auto"/>
                <w:spacing w:val="8"/>
                <w:position w:val="2"/>
                <w:sz w:val="23"/>
                <w:szCs w:val="23"/>
              </w:rPr>
              <w:t>其它</w:t>
            </w:r>
            <w:r>
              <w:rPr>
                <w:color w:val="auto"/>
                <w:sz w:val="22"/>
              </w:rPr>
              <w:br w:type="textWrapping"/>
            </w:r>
            <w:r>
              <w:rPr>
                <w:color w:val="auto"/>
                <w:sz w:val="22"/>
              </w:rPr>
              <w:t>Company type: Limited liability company (LLC) / partnership / others</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17" w:type="dxa"/>
            <w:vMerge w:val="restart"/>
            <w:tcBorders>
              <w:left w:val="single" w:color="000000" w:sz="4" w:space="0"/>
              <w:bottom w:val="nil"/>
              <w:right w:val="single" w:color="000000" w:sz="4" w:space="0"/>
            </w:tcBorders>
          </w:tcPr>
          <w:p>
            <w:pPr>
              <w:spacing w:line="360" w:lineRule="auto"/>
              <w:rPr>
                <w:color w:val="auto"/>
              </w:rPr>
            </w:pPr>
          </w:p>
          <w:p>
            <w:pPr>
              <w:spacing w:line="360" w:lineRule="auto"/>
              <w:rPr>
                <w:color w:val="auto"/>
              </w:rPr>
            </w:pPr>
          </w:p>
          <w:p>
            <w:pPr>
              <w:spacing w:before="66" w:line="360" w:lineRule="auto"/>
              <w:ind w:left="308"/>
              <w:rPr>
                <w:rFonts w:eastAsia="Times New Roman"/>
                <w:color w:val="auto"/>
                <w:sz w:val="23"/>
                <w:szCs w:val="23"/>
              </w:rPr>
            </w:pPr>
            <w:r>
              <w:rPr>
                <w:rFonts w:eastAsia="Times New Roman"/>
                <w:color w:val="auto"/>
                <w:spacing w:val="1"/>
                <w:sz w:val="23"/>
                <w:szCs w:val="23"/>
              </w:rPr>
              <w:t>4</w:t>
            </w:r>
          </w:p>
        </w:tc>
        <w:tc>
          <w:tcPr>
            <w:tcW w:w="6300" w:type="dxa"/>
            <w:tcBorders>
              <w:left w:val="single" w:color="000000" w:sz="4" w:space="0"/>
              <w:right w:val="single" w:color="000000" w:sz="4" w:space="0"/>
            </w:tcBorders>
          </w:tcPr>
          <w:p>
            <w:pPr>
              <w:spacing w:before="18" w:line="360" w:lineRule="auto"/>
              <w:ind w:left="35"/>
              <w:rPr>
                <w:rFonts w:eastAsia="宋体"/>
                <w:color w:val="auto"/>
                <w:sz w:val="23"/>
                <w:szCs w:val="23"/>
              </w:rPr>
            </w:pPr>
            <w:r>
              <w:rPr>
                <w:rFonts w:eastAsia="宋体"/>
                <w:color w:val="auto"/>
                <w:spacing w:val="15"/>
                <w:position w:val="1"/>
                <w:sz w:val="23"/>
                <w:szCs w:val="23"/>
              </w:rPr>
              <w:t>商</w:t>
            </w:r>
            <w:r>
              <w:rPr>
                <w:rFonts w:eastAsia="宋体"/>
                <w:color w:val="auto"/>
                <w:spacing w:val="8"/>
                <w:position w:val="1"/>
                <w:sz w:val="23"/>
                <w:szCs w:val="23"/>
              </w:rPr>
              <w:t>业登记</w:t>
            </w:r>
            <w:r>
              <w:rPr>
                <w:rFonts w:eastAsia="Times New Roman"/>
                <w:color w:val="auto"/>
                <w:spacing w:val="8"/>
                <w:position w:val="1"/>
                <w:sz w:val="23"/>
                <w:szCs w:val="23"/>
              </w:rPr>
              <w:t>/</w:t>
            </w:r>
            <w:r>
              <w:rPr>
                <w:rFonts w:eastAsia="宋体"/>
                <w:color w:val="auto"/>
                <w:spacing w:val="8"/>
                <w:position w:val="1"/>
                <w:sz w:val="23"/>
                <w:szCs w:val="23"/>
              </w:rPr>
              <w:t>营业执照：(附执照复印件并加盖公章)</w:t>
            </w:r>
            <w:r>
              <w:rPr>
                <w:color w:val="auto"/>
                <w:sz w:val="22"/>
              </w:rPr>
              <w:br w:type="textWrapping"/>
            </w:r>
            <w:r>
              <w:rPr>
                <w:color w:val="auto"/>
                <w:sz w:val="22"/>
              </w:rPr>
              <w:t>Business registration/business license: (Attached with a photocopy of the license with the official seal affixed)</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right w:val="single" w:color="000000" w:sz="4" w:space="0"/>
            </w:tcBorders>
          </w:tcPr>
          <w:p>
            <w:pPr>
              <w:spacing w:before="63" w:line="360" w:lineRule="auto"/>
              <w:ind w:left="29"/>
              <w:rPr>
                <w:rFonts w:eastAsia="宋体"/>
                <w:color w:val="auto"/>
                <w:sz w:val="23"/>
                <w:szCs w:val="23"/>
              </w:rPr>
            </w:pPr>
            <w:r>
              <w:rPr>
                <w:rFonts w:eastAsia="Times New Roman"/>
                <w:color w:val="auto"/>
                <w:sz w:val="23"/>
                <w:szCs w:val="23"/>
              </w:rPr>
              <w:t>a</w:t>
            </w:r>
            <w:r>
              <w:rPr>
                <w:rFonts w:eastAsia="Times New Roman"/>
                <w:color w:val="auto"/>
                <w:spacing w:val="8"/>
                <w:sz w:val="23"/>
                <w:szCs w:val="23"/>
              </w:rPr>
              <w:t>.</w:t>
            </w:r>
            <w:r>
              <w:rPr>
                <w:rFonts w:eastAsia="宋体"/>
                <w:color w:val="auto"/>
                <w:spacing w:val="8"/>
                <w:sz w:val="23"/>
                <w:szCs w:val="23"/>
              </w:rPr>
              <w:t>登记证编</w:t>
            </w:r>
            <w:r>
              <w:rPr>
                <w:rFonts w:eastAsia="宋体"/>
                <w:color w:val="auto"/>
                <w:spacing w:val="7"/>
                <w:sz w:val="23"/>
                <w:szCs w:val="23"/>
              </w:rPr>
              <w:t>号</w:t>
            </w:r>
            <w:r>
              <w:rPr>
                <w:color w:val="auto"/>
                <w:sz w:val="22"/>
              </w:rPr>
              <w:br w:type="textWrapping"/>
            </w:r>
            <w:r>
              <w:rPr>
                <w:color w:val="auto"/>
                <w:sz w:val="22"/>
              </w:rPr>
              <w:t>a. Registration certificate No.</w:t>
            </w:r>
          </w:p>
        </w:tc>
        <w:tc>
          <w:tcPr>
            <w:tcW w:w="1557" w:type="dxa"/>
            <w:tcBorders>
              <w:left w:val="single" w:color="000000" w:sz="4" w:space="0"/>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bottom w:val="nil"/>
              <w:right w:val="single" w:color="000000" w:sz="4" w:space="0"/>
            </w:tcBorders>
          </w:tcPr>
          <w:p>
            <w:pPr>
              <w:spacing w:line="360" w:lineRule="auto"/>
              <w:rPr>
                <w:color w:val="auto"/>
              </w:rPr>
            </w:pPr>
          </w:p>
        </w:tc>
        <w:tc>
          <w:tcPr>
            <w:tcW w:w="6300" w:type="dxa"/>
            <w:tcBorders>
              <w:left w:val="single" w:color="000000" w:sz="4" w:space="0"/>
            </w:tcBorders>
          </w:tcPr>
          <w:p>
            <w:pPr>
              <w:spacing w:before="20" w:line="360" w:lineRule="auto"/>
              <w:ind w:left="20"/>
              <w:rPr>
                <w:rFonts w:eastAsia="宋体"/>
                <w:color w:val="auto"/>
                <w:sz w:val="23"/>
                <w:szCs w:val="23"/>
              </w:rPr>
            </w:pPr>
            <w:r>
              <w:rPr>
                <w:rFonts w:eastAsia="Times New Roman"/>
                <w:color w:val="auto"/>
                <w:position w:val="2"/>
                <w:sz w:val="23"/>
                <w:szCs w:val="23"/>
              </w:rPr>
              <w:t>b</w:t>
            </w:r>
            <w:r>
              <w:rPr>
                <w:rFonts w:eastAsia="Times New Roman"/>
                <w:color w:val="auto"/>
                <w:spacing w:val="12"/>
                <w:position w:val="2"/>
                <w:sz w:val="23"/>
                <w:szCs w:val="23"/>
              </w:rPr>
              <w:t>.</w:t>
            </w:r>
            <w:r>
              <w:rPr>
                <w:rFonts w:eastAsia="宋体"/>
                <w:color w:val="auto"/>
                <w:spacing w:val="9"/>
                <w:position w:val="2"/>
                <w:sz w:val="23"/>
                <w:szCs w:val="23"/>
              </w:rPr>
              <w:t>登记证日期</w:t>
            </w:r>
            <w:r>
              <w:rPr>
                <w:color w:val="auto"/>
                <w:sz w:val="22"/>
              </w:rPr>
              <w:br w:type="textWrapping"/>
            </w:r>
            <w:r>
              <w:rPr>
                <w:color w:val="auto"/>
                <w:sz w:val="22"/>
              </w:rPr>
              <w:t>b. Date of registration certificate</w:t>
            </w:r>
          </w:p>
        </w:tc>
        <w:tc>
          <w:tcPr>
            <w:tcW w:w="1557" w:type="dxa"/>
            <w:tcBorders>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17" w:type="dxa"/>
            <w:vMerge w:val="continue"/>
            <w:tcBorders>
              <w:top w:val="nil"/>
              <w:left w:val="single" w:color="000000" w:sz="4" w:space="0"/>
              <w:right w:val="single" w:color="000000" w:sz="4" w:space="0"/>
            </w:tcBorders>
          </w:tcPr>
          <w:p>
            <w:pPr>
              <w:spacing w:line="360" w:lineRule="auto"/>
              <w:rPr>
                <w:color w:val="auto"/>
              </w:rPr>
            </w:pPr>
          </w:p>
        </w:tc>
        <w:tc>
          <w:tcPr>
            <w:tcW w:w="6300" w:type="dxa"/>
            <w:tcBorders>
              <w:left w:val="single" w:color="000000" w:sz="4" w:space="0"/>
            </w:tcBorders>
          </w:tcPr>
          <w:p>
            <w:pPr>
              <w:spacing w:before="63" w:line="360" w:lineRule="auto"/>
              <w:ind w:left="29"/>
              <w:rPr>
                <w:rFonts w:eastAsia="宋体"/>
                <w:color w:val="auto"/>
                <w:sz w:val="23"/>
                <w:szCs w:val="23"/>
              </w:rPr>
            </w:pPr>
            <w:r>
              <w:rPr>
                <w:rFonts w:eastAsia="Times New Roman"/>
                <w:color w:val="auto"/>
                <w:sz w:val="23"/>
                <w:szCs w:val="23"/>
              </w:rPr>
              <w:t>c</w:t>
            </w:r>
            <w:r>
              <w:rPr>
                <w:rFonts w:eastAsia="Times New Roman"/>
                <w:color w:val="auto"/>
                <w:spacing w:val="7"/>
                <w:sz w:val="23"/>
                <w:szCs w:val="23"/>
              </w:rPr>
              <w:t>.</w:t>
            </w:r>
            <w:r>
              <w:rPr>
                <w:rFonts w:eastAsia="宋体"/>
                <w:color w:val="auto"/>
                <w:spacing w:val="7"/>
                <w:sz w:val="23"/>
                <w:szCs w:val="23"/>
              </w:rPr>
              <w:t>登记</w:t>
            </w:r>
            <w:r>
              <w:rPr>
                <w:rFonts w:eastAsia="宋体"/>
                <w:color w:val="auto"/>
                <w:spacing w:val="6"/>
                <w:sz w:val="23"/>
                <w:szCs w:val="23"/>
              </w:rPr>
              <w:t>地</w:t>
            </w:r>
            <w:r>
              <w:rPr>
                <w:color w:val="auto"/>
                <w:sz w:val="22"/>
              </w:rPr>
              <w:br w:type="textWrapping"/>
            </w:r>
            <w:r>
              <w:rPr>
                <w:color w:val="auto"/>
                <w:sz w:val="22"/>
              </w:rPr>
              <w:t>c. Registered location</w:t>
            </w:r>
          </w:p>
        </w:tc>
        <w:tc>
          <w:tcPr>
            <w:tcW w:w="1557" w:type="dxa"/>
            <w:tcBorders>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17" w:type="dxa"/>
            <w:tcBorders>
              <w:left w:val="single" w:color="000000" w:sz="4" w:space="0"/>
              <w:right w:val="single" w:color="000000" w:sz="4" w:space="0"/>
            </w:tcBorders>
          </w:tcPr>
          <w:p>
            <w:pPr>
              <w:spacing w:before="109" w:line="360" w:lineRule="auto"/>
              <w:ind w:left="316"/>
              <w:rPr>
                <w:rFonts w:eastAsia="Times New Roman"/>
                <w:color w:val="auto"/>
                <w:sz w:val="23"/>
                <w:szCs w:val="23"/>
              </w:rPr>
            </w:pPr>
            <w:r>
              <w:rPr>
                <w:rFonts w:eastAsia="Times New Roman"/>
                <w:color w:val="auto"/>
                <w:sz w:val="23"/>
                <w:szCs w:val="23"/>
              </w:rPr>
              <w:t>5</w:t>
            </w:r>
          </w:p>
        </w:tc>
        <w:tc>
          <w:tcPr>
            <w:tcW w:w="6300" w:type="dxa"/>
            <w:tcBorders>
              <w:left w:val="single" w:color="000000" w:sz="4" w:space="0"/>
            </w:tcBorders>
          </w:tcPr>
          <w:p>
            <w:pPr>
              <w:spacing w:before="63" w:line="360" w:lineRule="auto"/>
              <w:ind w:left="37"/>
              <w:rPr>
                <w:rFonts w:eastAsia="宋体"/>
                <w:color w:val="auto"/>
                <w:sz w:val="23"/>
                <w:szCs w:val="23"/>
              </w:rPr>
            </w:pPr>
            <w:r>
              <w:rPr>
                <w:rFonts w:eastAsia="宋体"/>
                <w:color w:val="auto"/>
                <w:spacing w:val="16"/>
                <w:sz w:val="23"/>
                <w:szCs w:val="23"/>
              </w:rPr>
              <w:t>公</w:t>
            </w:r>
            <w:r>
              <w:rPr>
                <w:rFonts w:eastAsia="宋体"/>
                <w:color w:val="auto"/>
                <w:spacing w:val="15"/>
                <w:sz w:val="23"/>
                <w:szCs w:val="23"/>
              </w:rPr>
              <w:t>司</w:t>
            </w:r>
            <w:r>
              <w:rPr>
                <w:rFonts w:eastAsia="宋体"/>
                <w:color w:val="auto"/>
                <w:spacing w:val="8"/>
                <w:sz w:val="23"/>
                <w:szCs w:val="23"/>
              </w:rPr>
              <w:t>设计资质的种类及级别 (附资质复印件并加盖公章)</w:t>
            </w:r>
            <w:r>
              <w:rPr>
                <w:color w:val="auto"/>
                <w:sz w:val="22"/>
              </w:rPr>
              <w:br w:type="textWrapping"/>
            </w:r>
            <w:r>
              <w:rPr>
                <w:color w:val="auto"/>
                <w:sz w:val="22"/>
              </w:rPr>
              <w:t>Type and grade of the company's design qualification (attached with a photocopy of the qualification with the official seal affixed)</w:t>
            </w:r>
          </w:p>
        </w:tc>
        <w:tc>
          <w:tcPr>
            <w:tcW w:w="1557" w:type="dxa"/>
            <w:tcBorders>
              <w:right w:val="single" w:color="000000" w:sz="4" w:space="0"/>
            </w:tcBorders>
          </w:tcPr>
          <w:p>
            <w:pPr>
              <w:spacing w:line="360" w:lineRule="auto"/>
              <w:rPr>
                <w:color w:val="auto"/>
              </w:rPr>
            </w:pPr>
          </w:p>
        </w:tc>
        <w:tc>
          <w:tcPr>
            <w:tcW w:w="1475" w:type="dxa"/>
            <w:tcBorders>
              <w:left w:val="single" w:color="000000" w:sz="4" w:space="0"/>
              <w:right w:val="single" w:color="000000" w:sz="4" w:space="0"/>
            </w:tcBorders>
          </w:tcPr>
          <w:p>
            <w:pPr>
              <w:spacing w:line="360" w:lineRule="auto"/>
              <w:rPr>
                <w:color w:val="auto"/>
              </w:rPr>
            </w:pPr>
          </w:p>
        </w:tc>
      </w:tr>
    </w:tbl>
    <w:p>
      <w:pPr>
        <w:spacing w:line="360" w:lineRule="auto"/>
        <w:rPr>
          <w:color w:val="auto"/>
        </w:rPr>
      </w:pPr>
    </w:p>
    <w:p>
      <w:pPr>
        <w:spacing w:line="360" w:lineRule="auto"/>
        <w:rPr>
          <w:color w:val="auto"/>
        </w:rPr>
        <w:sectPr>
          <w:footerReference r:id="rId20" w:type="default"/>
          <w:pgSz w:w="11906" w:h="16839"/>
          <w:pgMar w:top="1431" w:right="1040" w:bottom="1002" w:left="1266" w:header="0" w:footer="842" w:gutter="0"/>
          <w:cols w:space="720" w:num="1"/>
        </w:sectPr>
      </w:pPr>
    </w:p>
    <w:p>
      <w:pPr>
        <w:spacing w:line="360" w:lineRule="auto"/>
        <w:rPr>
          <w:color w:val="auto"/>
        </w:rPr>
      </w:pPr>
    </w:p>
    <w:p>
      <w:pPr>
        <w:spacing w:line="360" w:lineRule="auto"/>
        <w:rPr>
          <w:color w:val="auto"/>
        </w:rPr>
      </w:pPr>
    </w:p>
    <w:p>
      <w:pPr>
        <w:spacing w:line="360" w:lineRule="auto"/>
        <w:rPr>
          <w:color w:val="auto"/>
        </w:rPr>
      </w:pPr>
    </w:p>
    <w:p>
      <w:pPr>
        <w:spacing w:before="47" w:line="360" w:lineRule="auto"/>
        <w:ind w:left="3590"/>
        <w:outlineLvl w:val="2"/>
        <w:rPr>
          <w:rFonts w:eastAsia="宋体"/>
          <w:color w:val="auto"/>
          <w:sz w:val="23"/>
          <w:szCs w:val="23"/>
        </w:rPr>
      </w:pPr>
      <w:bookmarkStart w:id="134" w:name="_Toc21258"/>
      <w:bookmarkStart w:id="135" w:name="_Toc112168776"/>
      <w:r>
        <w:rPr>
          <w:rFonts w:eastAsia="宋体"/>
          <w:color w:val="auto"/>
          <w:spacing w:val="9"/>
          <w:position w:val="1"/>
          <w:sz w:val="23"/>
          <w:szCs w:val="23"/>
          <w14:textOutline w14:w="4356" w14:cap="sq" w14:cmpd="sng" w14:algn="ctr">
            <w14:solidFill>
              <w14:srgbClr w14:val="000000"/>
            </w14:solidFill>
            <w14:prstDash w14:val="solid"/>
            <w14:bevel/>
          </w14:textOutline>
        </w:rPr>
        <w:t>4、应征人业绩</w:t>
      </w:r>
      <w:r>
        <w:rPr>
          <w:rFonts w:eastAsia="宋体"/>
          <w:color w:val="auto"/>
          <w:spacing w:val="8"/>
          <w:position w:val="1"/>
          <w:sz w:val="23"/>
          <w:szCs w:val="23"/>
          <w14:textOutline w14:w="4356" w14:cap="sq" w14:cmpd="sng" w14:algn="ctr">
            <w14:solidFill>
              <w14:srgbClr w14:val="000000"/>
            </w14:solidFill>
            <w14:prstDash w14:val="solid"/>
            <w14:bevel/>
          </w14:textOutline>
        </w:rPr>
        <w:t>表</w:t>
      </w:r>
      <w:bookmarkEnd w:id="134"/>
      <w:r>
        <w:rPr>
          <w:color w:val="auto"/>
          <w:sz w:val="22"/>
        </w:rPr>
        <w:br w:type="textWrapping"/>
      </w:r>
      <w:r>
        <w:rPr>
          <w:color w:val="auto"/>
          <w:sz w:val="22"/>
        </w:rPr>
        <w:t xml:space="preserve">4. Table for the </w:t>
      </w:r>
      <w:r>
        <w:rPr>
          <w:rFonts w:eastAsia="宋体"/>
          <w:color w:val="auto"/>
          <w:sz w:val="22"/>
        </w:rPr>
        <w:t>A</w:t>
      </w:r>
      <w:r>
        <w:rPr>
          <w:color w:val="auto"/>
          <w:sz w:val="22"/>
        </w:rPr>
        <w:t xml:space="preserve">pplicant's </w:t>
      </w:r>
      <w:r>
        <w:rPr>
          <w:rFonts w:eastAsia="宋体"/>
          <w:color w:val="auto"/>
          <w:sz w:val="22"/>
        </w:rPr>
        <w:t>A</w:t>
      </w:r>
      <w:r>
        <w:rPr>
          <w:color w:val="auto"/>
          <w:sz w:val="22"/>
        </w:rPr>
        <w:t>chievements</w:t>
      </w:r>
      <w:bookmarkEnd w:id="135"/>
      <w:r>
        <w:rPr>
          <w:color w:val="auto"/>
          <w:sz w:val="22"/>
        </w:rPr>
        <w:t xml:space="preserve"> </w:t>
      </w:r>
    </w:p>
    <w:p>
      <w:pPr>
        <w:spacing w:before="131" w:line="360" w:lineRule="auto"/>
        <w:rPr>
          <w:rFonts w:eastAsia="宋体"/>
          <w:color w:val="auto"/>
          <w:sz w:val="23"/>
          <w:szCs w:val="23"/>
        </w:rPr>
      </w:pPr>
      <w:r>
        <w:rPr>
          <w:rFonts w:eastAsia="宋体"/>
          <w:color w:val="auto"/>
          <w:spacing w:val="4"/>
          <w:sz w:val="23"/>
          <w:szCs w:val="23"/>
          <w14:textOutline w14:w="4356" w14:cap="sq" w14:cmpd="sng" w14:algn="ctr">
            <w14:solidFill>
              <w14:srgbClr w14:val="000000"/>
            </w14:solidFill>
            <w14:prstDash w14:val="solid"/>
            <w14:bevel/>
          </w14:textOutline>
        </w:rPr>
        <w:t>序号</w:t>
      </w:r>
      <w:r>
        <w:rPr>
          <w:rFonts w:eastAsia="宋体"/>
          <w:color w:val="auto"/>
          <w:spacing w:val="3"/>
          <w:sz w:val="23"/>
          <w:szCs w:val="23"/>
          <w14:textOutline w14:w="4356" w14:cap="sq" w14:cmpd="sng" w14:algn="ctr">
            <w14:solidFill>
              <w14:srgbClr w14:val="000000"/>
            </w14:solidFill>
            <w14:prstDash w14:val="solid"/>
            <w14:bevel/>
          </w14:textOutline>
        </w:rPr>
        <w:t>：</w:t>
      </w:r>
      <w:r>
        <w:rPr>
          <w:rFonts w:eastAsia="宋体"/>
          <w:color w:val="auto"/>
          <w:sz w:val="23"/>
          <w:szCs w:val="23"/>
          <w:u w:val="single"/>
        </w:rPr>
        <w:t xml:space="preserve">             </w:t>
      </w:r>
      <w:r>
        <w:rPr>
          <w:color w:val="auto"/>
          <w:sz w:val="22"/>
        </w:rPr>
        <w:br w:type="textWrapping"/>
      </w:r>
      <w:r>
        <w:rPr>
          <w:color w:val="auto"/>
          <w:sz w:val="22"/>
        </w:rPr>
        <w:t xml:space="preserve">Serial number: </w:t>
      </w:r>
    </w:p>
    <w:p>
      <w:pPr>
        <w:spacing w:line="360" w:lineRule="auto"/>
        <w:rPr>
          <w:color w:val="auto"/>
          <w:sz w:val="2"/>
        </w:rPr>
      </w:pPr>
    </w:p>
    <w:tbl>
      <w:tblPr>
        <w:tblStyle w:val="15"/>
        <w:tblW w:w="9786"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3784"/>
        <w:gridCol w:w="1828"/>
        <w:gridCol w:w="3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36" w:type="dxa"/>
          </w:tcPr>
          <w:p>
            <w:pPr>
              <w:spacing w:before="81" w:line="360" w:lineRule="auto"/>
              <w:ind w:left="164"/>
              <w:rPr>
                <w:rFonts w:eastAsia="宋体"/>
                <w:color w:val="auto"/>
                <w:sz w:val="23"/>
                <w:szCs w:val="23"/>
              </w:rPr>
            </w:pPr>
            <w:r>
              <w:rPr>
                <w:rFonts w:eastAsia="宋体"/>
                <w:color w:val="auto"/>
                <w:spacing w:val="6"/>
                <w:sz w:val="23"/>
                <w:szCs w:val="23"/>
                <w14:textOutline w14:w="4356" w14:cap="sq" w14:cmpd="sng" w14:algn="ctr">
                  <w14:solidFill>
                    <w14:srgbClr w14:val="000000"/>
                  </w14:solidFill>
                  <w14:prstDash w14:val="solid"/>
                  <w14:bevel/>
                </w14:textOutline>
              </w:rPr>
              <w:t>序</w:t>
            </w:r>
            <w:r>
              <w:rPr>
                <w:rFonts w:eastAsia="宋体"/>
                <w:color w:val="auto"/>
                <w:spacing w:val="5"/>
                <w:sz w:val="23"/>
                <w:szCs w:val="23"/>
                <w14:textOutline w14:w="4356" w14:cap="sq" w14:cmpd="sng" w14:algn="ctr">
                  <w14:solidFill>
                    <w14:srgbClr w14:val="000000"/>
                  </w14:solidFill>
                  <w14:prstDash w14:val="solid"/>
                  <w14:bevel/>
                </w14:textOutline>
              </w:rPr>
              <w:t>号</w:t>
            </w:r>
            <w:r>
              <w:rPr>
                <w:color w:val="auto"/>
                <w:sz w:val="22"/>
              </w:rPr>
              <w:br w:type="textWrapping"/>
            </w:r>
            <w:r>
              <w:rPr>
                <w:color w:val="auto"/>
                <w:sz w:val="22"/>
              </w:rPr>
              <w:t>Serial number</w:t>
            </w:r>
          </w:p>
        </w:tc>
        <w:tc>
          <w:tcPr>
            <w:tcW w:w="3784" w:type="dxa"/>
          </w:tcPr>
          <w:p>
            <w:pPr>
              <w:spacing w:before="82" w:line="360" w:lineRule="auto"/>
              <w:ind w:left="1417"/>
              <w:rPr>
                <w:rFonts w:eastAsia="宋体"/>
                <w:color w:val="auto"/>
                <w:sz w:val="23"/>
                <w:szCs w:val="23"/>
              </w:rPr>
            </w:pPr>
            <w:r>
              <w:rPr>
                <w:rFonts w:eastAsia="宋体"/>
                <w:color w:val="auto"/>
                <w:spacing w:val="3"/>
                <w:sz w:val="23"/>
                <w:szCs w:val="23"/>
                <w14:textOutline w14:w="4356" w14:cap="sq" w14:cmpd="sng" w14:algn="ctr">
                  <w14:solidFill>
                    <w14:srgbClr w14:val="000000"/>
                  </w14:solidFill>
                  <w14:prstDash w14:val="solid"/>
                  <w14:bevel/>
                </w14:textOutline>
              </w:rPr>
              <w:t>项目</w:t>
            </w:r>
            <w:r>
              <w:rPr>
                <w:color w:val="auto"/>
                <w:sz w:val="22"/>
              </w:rPr>
              <w:br w:type="textWrapping"/>
            </w:r>
            <w:r>
              <w:rPr>
                <w:color w:val="auto"/>
                <w:sz w:val="22"/>
              </w:rPr>
              <w:t>Item</w:t>
            </w:r>
          </w:p>
        </w:tc>
        <w:tc>
          <w:tcPr>
            <w:tcW w:w="1828" w:type="dxa"/>
          </w:tcPr>
          <w:p>
            <w:pPr>
              <w:spacing w:before="82" w:line="360" w:lineRule="auto"/>
              <w:ind w:firstLine="735" w:firstLineChars="350"/>
              <w:rPr>
                <w:color w:val="auto"/>
                <w:sz w:val="22"/>
              </w:rPr>
            </w:pPr>
            <w:r>
              <w:rPr>
                <w:rFonts w:eastAsia="宋体"/>
                <w:color w:val="auto"/>
                <w:spacing w:val="-10"/>
                <w:sz w:val="23"/>
                <w:szCs w:val="23"/>
                <w14:textOutline w14:w="4356" w14:cap="sq" w14:cmpd="sng" w14:algn="ctr">
                  <w14:solidFill>
                    <w14:srgbClr w14:val="000000"/>
                  </w14:solidFill>
                  <w14:prstDash w14:val="solid"/>
                  <w14:bevel/>
                </w14:textOutline>
              </w:rPr>
              <w:t>内</w:t>
            </w:r>
            <w:r>
              <w:rPr>
                <w:rFonts w:eastAsia="宋体"/>
                <w:color w:val="auto"/>
                <w:spacing w:val="-9"/>
                <w:sz w:val="23"/>
                <w:szCs w:val="23"/>
                <w14:textOutline w14:w="4356" w14:cap="sq" w14:cmpd="sng" w14:algn="ctr">
                  <w14:solidFill>
                    <w14:srgbClr w14:val="000000"/>
                  </w14:solidFill>
                  <w14:prstDash w14:val="solid"/>
                  <w14:bevel/>
                </w14:textOutline>
              </w:rPr>
              <w:t>容</w:t>
            </w:r>
          </w:p>
          <w:p>
            <w:pPr>
              <w:spacing w:before="82" w:line="360" w:lineRule="auto"/>
              <w:ind w:firstLine="660" w:firstLineChars="300"/>
              <w:rPr>
                <w:rFonts w:eastAsia="宋体"/>
                <w:color w:val="auto"/>
                <w:sz w:val="23"/>
                <w:szCs w:val="23"/>
              </w:rPr>
            </w:pPr>
            <w:r>
              <w:rPr>
                <w:color w:val="auto"/>
                <w:sz w:val="22"/>
              </w:rPr>
              <w:t>Content</w:t>
            </w:r>
          </w:p>
        </w:tc>
        <w:tc>
          <w:tcPr>
            <w:tcW w:w="3138" w:type="dxa"/>
          </w:tcPr>
          <w:p>
            <w:pPr>
              <w:spacing w:before="81" w:line="360" w:lineRule="auto"/>
              <w:ind w:left="1336"/>
              <w:rPr>
                <w:rFonts w:eastAsia="宋体"/>
                <w:color w:val="auto"/>
                <w:sz w:val="23"/>
                <w:szCs w:val="23"/>
              </w:rPr>
            </w:pPr>
            <w:r>
              <w:rPr>
                <w:rFonts w:eastAsia="宋体"/>
                <w:color w:val="auto"/>
                <w:spacing w:val="4"/>
                <w:sz w:val="23"/>
                <w:szCs w:val="23"/>
                <w14:textOutline w14:w="4356" w14:cap="sq" w14:cmpd="sng" w14:algn="ctr">
                  <w14:solidFill>
                    <w14:srgbClr w14:val="000000"/>
                  </w14:solidFill>
                  <w14:prstDash w14:val="solid"/>
                  <w14:bevel/>
                </w14:textOutline>
              </w:rPr>
              <w:t>备</w:t>
            </w:r>
            <w:r>
              <w:rPr>
                <w:rFonts w:eastAsia="宋体"/>
                <w:color w:val="auto"/>
                <w:spacing w:val="3"/>
                <w:sz w:val="23"/>
                <w:szCs w:val="23"/>
                <w14:textOutline w14:w="4356" w14:cap="sq" w14:cmpd="sng" w14:algn="ctr">
                  <w14:solidFill>
                    <w14:srgbClr w14:val="000000"/>
                  </w14:solidFill>
                  <w14:prstDash w14:val="solid"/>
                  <w14:bevel/>
                </w14:textOutline>
              </w:rPr>
              <w:t>注</w:t>
            </w:r>
            <w:r>
              <w:rPr>
                <w:color w:val="auto"/>
                <w:sz w:val="22"/>
              </w:rPr>
              <w:br w:type="textWrapping"/>
            </w:r>
            <w:r>
              <w:rPr>
                <w:color w:val="auto"/>
                <w:sz w:val="22"/>
              </w:rPr>
              <w:t>Remarks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tcPr>
          <w:p>
            <w:pPr>
              <w:spacing w:before="116" w:line="360" w:lineRule="auto"/>
              <w:ind w:left="363"/>
              <w:rPr>
                <w:rFonts w:eastAsia="宋体"/>
                <w:color w:val="auto"/>
                <w:sz w:val="23"/>
                <w:szCs w:val="23"/>
              </w:rPr>
            </w:pPr>
            <w:r>
              <w:rPr>
                <w:rFonts w:eastAsia="宋体"/>
                <w:color w:val="auto"/>
                <w:sz w:val="23"/>
                <w:szCs w:val="23"/>
              </w:rPr>
              <w:t>1</w:t>
            </w:r>
          </w:p>
        </w:tc>
        <w:tc>
          <w:tcPr>
            <w:tcW w:w="3784" w:type="dxa"/>
          </w:tcPr>
          <w:p>
            <w:pPr>
              <w:spacing w:before="79" w:line="360" w:lineRule="auto"/>
              <w:ind w:left="116"/>
              <w:rPr>
                <w:rFonts w:eastAsia="宋体"/>
                <w:color w:val="auto"/>
                <w:sz w:val="23"/>
                <w:szCs w:val="23"/>
              </w:rPr>
            </w:pPr>
            <w:r>
              <w:rPr>
                <w:rFonts w:eastAsia="宋体"/>
                <w:color w:val="auto"/>
                <w:spacing w:val="8"/>
                <w:sz w:val="23"/>
                <w:szCs w:val="23"/>
              </w:rPr>
              <w:t>项</w:t>
            </w:r>
            <w:r>
              <w:rPr>
                <w:rFonts w:eastAsia="宋体"/>
                <w:color w:val="auto"/>
                <w:spacing w:val="6"/>
                <w:sz w:val="23"/>
                <w:szCs w:val="23"/>
              </w:rPr>
              <w:t>目名称</w:t>
            </w:r>
            <w:r>
              <w:rPr>
                <w:color w:val="auto"/>
                <w:sz w:val="22"/>
              </w:rPr>
              <w:br w:type="textWrapping"/>
            </w:r>
            <w:r>
              <w:rPr>
                <w:color w:val="auto"/>
                <w:sz w:val="22"/>
              </w:rPr>
              <w:t>Project name</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tcPr>
          <w:p>
            <w:pPr>
              <w:spacing w:before="115" w:line="360" w:lineRule="auto"/>
              <w:ind w:left="348"/>
              <w:rPr>
                <w:rFonts w:eastAsia="宋体"/>
                <w:color w:val="auto"/>
                <w:sz w:val="23"/>
                <w:szCs w:val="23"/>
              </w:rPr>
            </w:pPr>
            <w:r>
              <w:rPr>
                <w:rFonts w:eastAsia="宋体"/>
                <w:color w:val="auto"/>
                <w:sz w:val="23"/>
                <w:szCs w:val="23"/>
              </w:rPr>
              <w:t>2</w:t>
            </w:r>
          </w:p>
        </w:tc>
        <w:tc>
          <w:tcPr>
            <w:tcW w:w="3784" w:type="dxa"/>
          </w:tcPr>
          <w:p>
            <w:pPr>
              <w:spacing w:before="78" w:line="360" w:lineRule="auto"/>
              <w:ind w:left="116"/>
              <w:rPr>
                <w:rFonts w:eastAsia="宋体"/>
                <w:color w:val="auto"/>
                <w:sz w:val="23"/>
                <w:szCs w:val="23"/>
              </w:rPr>
            </w:pPr>
            <w:r>
              <w:rPr>
                <w:rFonts w:eastAsia="宋体"/>
                <w:color w:val="auto"/>
                <w:spacing w:val="8"/>
                <w:sz w:val="23"/>
                <w:szCs w:val="23"/>
              </w:rPr>
              <w:t>项</w:t>
            </w:r>
            <w:r>
              <w:rPr>
                <w:rFonts w:eastAsia="宋体"/>
                <w:color w:val="auto"/>
                <w:spacing w:val="6"/>
                <w:sz w:val="23"/>
                <w:szCs w:val="23"/>
              </w:rPr>
              <w:t>目地点</w:t>
            </w:r>
            <w:r>
              <w:rPr>
                <w:color w:val="auto"/>
                <w:sz w:val="22"/>
              </w:rPr>
              <w:br w:type="textWrapping"/>
            </w:r>
            <w:r>
              <w:rPr>
                <w:color w:val="auto"/>
                <w:sz w:val="22"/>
              </w:rPr>
              <w:t>Project location</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tcPr>
          <w:p>
            <w:pPr>
              <w:spacing w:before="116" w:line="360" w:lineRule="auto"/>
              <w:ind w:left="350"/>
              <w:rPr>
                <w:rFonts w:eastAsia="宋体"/>
                <w:color w:val="auto"/>
                <w:sz w:val="23"/>
                <w:szCs w:val="23"/>
              </w:rPr>
            </w:pPr>
            <w:r>
              <w:rPr>
                <w:rFonts w:eastAsia="宋体"/>
                <w:color w:val="auto"/>
                <w:sz w:val="23"/>
                <w:szCs w:val="23"/>
              </w:rPr>
              <w:t>3</w:t>
            </w:r>
          </w:p>
        </w:tc>
        <w:tc>
          <w:tcPr>
            <w:tcW w:w="3784" w:type="dxa"/>
          </w:tcPr>
          <w:p>
            <w:pPr>
              <w:spacing w:before="79" w:line="360" w:lineRule="auto"/>
              <w:ind w:left="113"/>
              <w:rPr>
                <w:rFonts w:eastAsia="宋体"/>
                <w:color w:val="auto"/>
                <w:sz w:val="23"/>
                <w:szCs w:val="23"/>
              </w:rPr>
            </w:pPr>
            <w:r>
              <w:rPr>
                <w:rFonts w:eastAsia="宋体"/>
                <w:color w:val="auto"/>
                <w:spacing w:val="9"/>
                <w:sz w:val="23"/>
                <w:szCs w:val="23"/>
              </w:rPr>
              <w:t>所承担的设计内</w:t>
            </w:r>
            <w:r>
              <w:rPr>
                <w:rFonts w:eastAsia="宋体"/>
                <w:color w:val="auto"/>
                <w:spacing w:val="7"/>
                <w:sz w:val="23"/>
                <w:szCs w:val="23"/>
              </w:rPr>
              <w:t>容</w:t>
            </w:r>
            <w:r>
              <w:rPr>
                <w:color w:val="auto"/>
                <w:sz w:val="22"/>
              </w:rPr>
              <w:br w:type="textWrapping"/>
            </w:r>
            <w:r>
              <w:rPr>
                <w:color w:val="auto"/>
                <w:sz w:val="22"/>
              </w:rPr>
              <w:t>Design content undertaken</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vMerge w:val="restart"/>
            <w:tcBorders>
              <w:bottom w:val="nil"/>
            </w:tcBorders>
          </w:tcPr>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before="74" w:line="360" w:lineRule="auto"/>
              <w:ind w:left="344"/>
              <w:rPr>
                <w:rFonts w:eastAsia="宋体"/>
                <w:color w:val="auto"/>
                <w:sz w:val="23"/>
                <w:szCs w:val="23"/>
              </w:rPr>
            </w:pPr>
            <w:r>
              <w:rPr>
                <w:rFonts w:eastAsia="宋体"/>
                <w:color w:val="auto"/>
                <w:sz w:val="23"/>
                <w:szCs w:val="23"/>
              </w:rPr>
              <w:t>4</w:t>
            </w:r>
          </w:p>
        </w:tc>
        <w:tc>
          <w:tcPr>
            <w:tcW w:w="3784" w:type="dxa"/>
          </w:tcPr>
          <w:p>
            <w:pPr>
              <w:spacing w:before="78" w:line="360" w:lineRule="auto"/>
              <w:ind w:left="112"/>
              <w:rPr>
                <w:rFonts w:eastAsia="宋体"/>
                <w:color w:val="auto"/>
                <w:sz w:val="23"/>
                <w:szCs w:val="23"/>
              </w:rPr>
            </w:pPr>
            <w:r>
              <w:rPr>
                <w:rFonts w:eastAsia="宋体"/>
                <w:color w:val="auto"/>
                <w:spacing w:val="13"/>
                <w:sz w:val="23"/>
                <w:szCs w:val="23"/>
              </w:rPr>
              <w:t>在</w:t>
            </w:r>
            <w:r>
              <w:rPr>
                <w:rFonts w:eastAsia="宋体"/>
                <w:color w:val="auto"/>
                <w:spacing w:val="8"/>
                <w:sz w:val="23"/>
                <w:szCs w:val="23"/>
              </w:rPr>
              <w:t>项目设计中的合同关系：</w:t>
            </w:r>
            <w:r>
              <w:rPr>
                <w:color w:val="auto"/>
                <w:sz w:val="22"/>
              </w:rPr>
              <w:br w:type="textWrapping"/>
            </w:r>
            <w:r>
              <w:rPr>
                <w:color w:val="auto"/>
                <w:sz w:val="22"/>
              </w:rPr>
              <w:t>Contractual relationship in project design:</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vMerge w:val="continue"/>
            <w:tcBorders>
              <w:top w:val="nil"/>
              <w:bottom w:val="nil"/>
            </w:tcBorders>
          </w:tcPr>
          <w:p>
            <w:pPr>
              <w:spacing w:line="360" w:lineRule="auto"/>
              <w:rPr>
                <w:color w:val="auto"/>
              </w:rPr>
            </w:pPr>
          </w:p>
        </w:tc>
        <w:tc>
          <w:tcPr>
            <w:tcW w:w="3784" w:type="dxa"/>
          </w:tcPr>
          <w:p>
            <w:pPr>
              <w:spacing w:before="78" w:line="360" w:lineRule="auto"/>
              <w:ind w:left="114"/>
              <w:rPr>
                <w:rFonts w:eastAsia="宋体"/>
                <w:color w:val="auto"/>
                <w:sz w:val="23"/>
                <w:szCs w:val="23"/>
              </w:rPr>
            </w:pPr>
            <w:r>
              <w:rPr>
                <w:rFonts w:eastAsia="宋体"/>
                <w:color w:val="auto"/>
                <w:position w:val="4"/>
                <w:sz w:val="23"/>
                <w:szCs w:val="23"/>
              </w:rPr>
              <w:t>a</w:t>
            </w:r>
            <w:r>
              <w:rPr>
                <w:rFonts w:eastAsia="宋体"/>
                <w:color w:val="auto"/>
                <w:spacing w:val="11"/>
                <w:position w:val="4"/>
                <w:sz w:val="23"/>
                <w:szCs w:val="23"/>
              </w:rPr>
              <w:t>.</w:t>
            </w:r>
            <w:r>
              <w:rPr>
                <w:rFonts w:eastAsia="宋体"/>
                <w:color w:val="auto"/>
                <w:spacing w:val="8"/>
                <w:position w:val="4"/>
                <w:sz w:val="23"/>
                <w:szCs w:val="23"/>
              </w:rPr>
              <w:t>设计总包单位</w:t>
            </w:r>
            <w:r>
              <w:rPr>
                <w:color w:val="auto"/>
                <w:sz w:val="22"/>
              </w:rPr>
              <w:br w:type="textWrapping"/>
            </w:r>
            <w:r>
              <w:rPr>
                <w:color w:val="auto"/>
                <w:sz w:val="22"/>
              </w:rPr>
              <w:t>a. Design general contractor</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036" w:type="dxa"/>
            <w:vMerge w:val="continue"/>
            <w:tcBorders>
              <w:top w:val="nil"/>
              <w:bottom w:val="nil"/>
            </w:tcBorders>
          </w:tcPr>
          <w:p>
            <w:pPr>
              <w:spacing w:line="360" w:lineRule="auto"/>
              <w:rPr>
                <w:color w:val="auto"/>
              </w:rPr>
            </w:pPr>
          </w:p>
        </w:tc>
        <w:tc>
          <w:tcPr>
            <w:tcW w:w="3784" w:type="dxa"/>
          </w:tcPr>
          <w:p>
            <w:pPr>
              <w:spacing w:before="233" w:line="360" w:lineRule="auto"/>
              <w:ind w:left="109"/>
              <w:rPr>
                <w:rFonts w:eastAsia="宋体"/>
                <w:color w:val="auto"/>
                <w:sz w:val="23"/>
                <w:szCs w:val="23"/>
              </w:rPr>
            </w:pPr>
            <w:r>
              <w:rPr>
                <w:rFonts w:eastAsia="宋体"/>
                <w:color w:val="auto"/>
                <w:position w:val="1"/>
                <w:sz w:val="23"/>
                <w:szCs w:val="23"/>
              </w:rPr>
              <w:t>b</w:t>
            </w:r>
            <w:r>
              <w:rPr>
                <w:rFonts w:eastAsia="宋体"/>
                <w:color w:val="auto"/>
                <w:spacing w:val="10"/>
                <w:position w:val="1"/>
                <w:sz w:val="23"/>
                <w:szCs w:val="23"/>
              </w:rPr>
              <w:t>.</w:t>
            </w:r>
            <w:r>
              <w:rPr>
                <w:rFonts w:eastAsia="宋体"/>
                <w:color w:val="auto"/>
                <w:spacing w:val="9"/>
                <w:position w:val="1"/>
                <w:sz w:val="23"/>
                <w:szCs w:val="23"/>
              </w:rPr>
              <w:t>设计分包单位</w:t>
            </w:r>
            <w:r>
              <w:rPr>
                <w:color w:val="auto"/>
                <w:sz w:val="22"/>
              </w:rPr>
              <w:br w:type="textWrapping"/>
            </w:r>
            <w:r>
              <w:rPr>
                <w:color w:val="auto"/>
                <w:sz w:val="22"/>
              </w:rPr>
              <w:t>b. Design subcontractor</w:t>
            </w:r>
          </w:p>
        </w:tc>
        <w:tc>
          <w:tcPr>
            <w:tcW w:w="1828" w:type="dxa"/>
          </w:tcPr>
          <w:p>
            <w:pPr>
              <w:spacing w:line="360" w:lineRule="auto"/>
              <w:rPr>
                <w:color w:val="auto"/>
              </w:rPr>
            </w:pPr>
          </w:p>
        </w:tc>
        <w:tc>
          <w:tcPr>
            <w:tcW w:w="3138" w:type="dxa"/>
          </w:tcPr>
          <w:p>
            <w:pPr>
              <w:spacing w:before="77" w:line="360" w:lineRule="auto"/>
              <w:ind w:left="198" w:right="106" w:firstLine="3"/>
              <w:rPr>
                <w:rFonts w:eastAsia="宋体"/>
                <w:color w:val="auto"/>
                <w:sz w:val="23"/>
                <w:szCs w:val="23"/>
              </w:rPr>
            </w:pPr>
            <w:r>
              <w:rPr>
                <w:rFonts w:eastAsia="宋体"/>
                <w:color w:val="auto"/>
                <w:spacing w:val="33"/>
                <w:sz w:val="23"/>
                <w:szCs w:val="23"/>
              </w:rPr>
              <w:t>须</w:t>
            </w:r>
            <w:r>
              <w:rPr>
                <w:rFonts w:eastAsia="宋体"/>
                <w:color w:val="auto"/>
                <w:spacing w:val="26"/>
                <w:sz w:val="23"/>
                <w:szCs w:val="23"/>
              </w:rPr>
              <w:t>注明其所承担的具体设</w:t>
            </w:r>
            <w:r>
              <w:rPr>
                <w:rFonts w:eastAsia="宋体"/>
                <w:color w:val="auto"/>
                <w:sz w:val="23"/>
                <w:szCs w:val="23"/>
              </w:rPr>
              <w:t xml:space="preserve"> </w:t>
            </w:r>
            <w:r>
              <w:rPr>
                <w:rFonts w:eastAsia="宋体"/>
                <w:color w:val="auto"/>
                <w:spacing w:val="7"/>
                <w:sz w:val="23"/>
                <w:szCs w:val="23"/>
              </w:rPr>
              <w:t>计内</w:t>
            </w:r>
            <w:r>
              <w:rPr>
                <w:rFonts w:eastAsia="宋体"/>
                <w:color w:val="auto"/>
                <w:spacing w:val="6"/>
                <w:sz w:val="23"/>
                <w:szCs w:val="23"/>
              </w:rPr>
              <w:t>容</w:t>
            </w:r>
            <w:r>
              <w:rPr>
                <w:color w:val="auto"/>
                <w:sz w:val="22"/>
              </w:rPr>
              <w:br w:type="textWrapping"/>
            </w:r>
            <w:r>
              <w:rPr>
                <w:color w:val="auto"/>
                <w:sz w:val="22"/>
              </w:rPr>
              <w:t>It is required to indicate the specific design content undertaken.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vMerge w:val="continue"/>
            <w:tcBorders>
              <w:top w:val="nil"/>
              <w:bottom w:val="nil"/>
            </w:tcBorders>
          </w:tcPr>
          <w:p>
            <w:pPr>
              <w:spacing w:line="360" w:lineRule="auto"/>
              <w:rPr>
                <w:color w:val="auto"/>
              </w:rPr>
            </w:pPr>
          </w:p>
        </w:tc>
        <w:tc>
          <w:tcPr>
            <w:tcW w:w="3784" w:type="dxa"/>
          </w:tcPr>
          <w:p>
            <w:pPr>
              <w:spacing w:before="79" w:line="360" w:lineRule="auto"/>
              <w:ind w:left="117"/>
              <w:rPr>
                <w:rFonts w:eastAsia="宋体"/>
                <w:color w:val="auto"/>
                <w:sz w:val="23"/>
                <w:szCs w:val="23"/>
              </w:rPr>
            </w:pPr>
            <w:r>
              <w:rPr>
                <w:rFonts w:eastAsia="宋体"/>
                <w:color w:val="auto"/>
                <w:position w:val="4"/>
                <w:sz w:val="23"/>
                <w:szCs w:val="23"/>
              </w:rPr>
              <w:t>c</w:t>
            </w:r>
            <w:r>
              <w:rPr>
                <w:rFonts w:eastAsia="宋体"/>
                <w:color w:val="auto"/>
                <w:spacing w:val="8"/>
                <w:position w:val="4"/>
                <w:sz w:val="23"/>
                <w:szCs w:val="23"/>
              </w:rPr>
              <w:t>..设计联合体代表人</w:t>
            </w:r>
            <w:r>
              <w:rPr>
                <w:color w:val="auto"/>
                <w:sz w:val="22"/>
              </w:rPr>
              <w:br w:type="textWrapping"/>
            </w:r>
            <w:r>
              <w:rPr>
                <w:color w:val="auto"/>
                <w:sz w:val="22"/>
              </w:rPr>
              <w:t>c. Design consortium representative</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036" w:type="dxa"/>
            <w:vMerge w:val="continue"/>
            <w:tcBorders>
              <w:top w:val="nil"/>
            </w:tcBorders>
          </w:tcPr>
          <w:p>
            <w:pPr>
              <w:spacing w:line="360" w:lineRule="auto"/>
              <w:rPr>
                <w:color w:val="auto"/>
              </w:rPr>
            </w:pPr>
          </w:p>
        </w:tc>
        <w:tc>
          <w:tcPr>
            <w:tcW w:w="3784" w:type="dxa"/>
          </w:tcPr>
          <w:p>
            <w:pPr>
              <w:spacing w:before="234" w:line="360" w:lineRule="auto"/>
              <w:ind w:left="117"/>
              <w:rPr>
                <w:rFonts w:eastAsia="宋体"/>
                <w:color w:val="auto"/>
                <w:sz w:val="23"/>
                <w:szCs w:val="23"/>
              </w:rPr>
            </w:pPr>
            <w:r>
              <w:rPr>
                <w:rFonts w:eastAsia="宋体"/>
                <w:color w:val="auto"/>
                <w:position w:val="1"/>
                <w:sz w:val="23"/>
                <w:szCs w:val="23"/>
              </w:rPr>
              <w:t>d</w:t>
            </w:r>
            <w:r>
              <w:rPr>
                <w:rFonts w:eastAsia="宋体"/>
                <w:color w:val="auto"/>
                <w:spacing w:val="9"/>
                <w:position w:val="1"/>
                <w:sz w:val="23"/>
                <w:szCs w:val="23"/>
              </w:rPr>
              <w:t>.</w:t>
            </w:r>
            <w:r>
              <w:rPr>
                <w:rFonts w:eastAsia="宋体"/>
                <w:color w:val="auto"/>
                <w:spacing w:val="8"/>
                <w:position w:val="1"/>
                <w:sz w:val="23"/>
                <w:szCs w:val="23"/>
              </w:rPr>
              <w:t>设计联合体成员</w:t>
            </w:r>
            <w:r>
              <w:rPr>
                <w:color w:val="auto"/>
                <w:sz w:val="22"/>
              </w:rPr>
              <w:br w:type="textWrapping"/>
            </w:r>
            <w:r>
              <w:rPr>
                <w:color w:val="auto"/>
                <w:sz w:val="22"/>
              </w:rPr>
              <w:t>d. Design consortium members</w:t>
            </w:r>
          </w:p>
        </w:tc>
        <w:tc>
          <w:tcPr>
            <w:tcW w:w="1828" w:type="dxa"/>
          </w:tcPr>
          <w:p>
            <w:pPr>
              <w:spacing w:line="360" w:lineRule="auto"/>
              <w:rPr>
                <w:color w:val="auto"/>
              </w:rPr>
            </w:pPr>
          </w:p>
        </w:tc>
        <w:tc>
          <w:tcPr>
            <w:tcW w:w="3138" w:type="dxa"/>
          </w:tcPr>
          <w:p>
            <w:pPr>
              <w:spacing w:before="77" w:line="360" w:lineRule="auto"/>
              <w:ind w:left="181" w:right="106" w:firstLine="3"/>
              <w:rPr>
                <w:rFonts w:eastAsia="宋体"/>
                <w:color w:val="auto"/>
                <w:sz w:val="23"/>
                <w:szCs w:val="23"/>
              </w:rPr>
            </w:pPr>
            <w:r>
              <w:rPr>
                <w:rFonts w:eastAsia="宋体"/>
                <w:color w:val="auto"/>
                <w:spacing w:val="30"/>
                <w:sz w:val="23"/>
                <w:szCs w:val="23"/>
              </w:rPr>
              <w:t>须</w:t>
            </w:r>
            <w:r>
              <w:rPr>
                <w:rFonts w:eastAsia="宋体"/>
                <w:color w:val="auto"/>
                <w:spacing w:val="28"/>
                <w:sz w:val="23"/>
                <w:szCs w:val="23"/>
              </w:rPr>
              <w:t>注明其所占有的权益份</w:t>
            </w:r>
            <w:r>
              <w:rPr>
                <w:rFonts w:eastAsia="宋体"/>
                <w:color w:val="auto"/>
                <w:sz w:val="23"/>
                <w:szCs w:val="23"/>
              </w:rPr>
              <w:t xml:space="preserve"> </w:t>
            </w:r>
            <w:r>
              <w:rPr>
                <w:rFonts w:eastAsia="宋体"/>
                <w:color w:val="auto"/>
                <w:spacing w:val="10"/>
                <w:sz w:val="23"/>
                <w:szCs w:val="23"/>
              </w:rPr>
              <w:t>额</w:t>
            </w:r>
            <w:r>
              <w:rPr>
                <w:rFonts w:eastAsia="宋体"/>
                <w:color w:val="auto"/>
                <w:spacing w:val="9"/>
                <w:sz w:val="23"/>
                <w:szCs w:val="23"/>
              </w:rPr>
              <w:t>和承担的具体设计内容</w:t>
            </w:r>
            <w:r>
              <w:rPr>
                <w:color w:val="auto"/>
                <w:sz w:val="22"/>
              </w:rPr>
              <w:br w:type="textWrapping"/>
            </w:r>
            <w:r>
              <w:rPr>
                <w:color w:val="auto"/>
                <w:sz w:val="22"/>
              </w:rPr>
              <w:t>It is required to indicate the share of rights and interests held and the specific design content undertaken.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tcPr>
          <w:p>
            <w:pPr>
              <w:spacing w:before="120" w:line="360" w:lineRule="auto"/>
              <w:ind w:left="350"/>
              <w:rPr>
                <w:rFonts w:eastAsia="宋体"/>
                <w:color w:val="auto"/>
                <w:sz w:val="23"/>
                <w:szCs w:val="23"/>
              </w:rPr>
            </w:pPr>
            <w:r>
              <w:rPr>
                <w:rFonts w:eastAsia="宋体"/>
                <w:color w:val="auto"/>
                <w:sz w:val="23"/>
                <w:szCs w:val="23"/>
              </w:rPr>
              <w:t>5</w:t>
            </w:r>
          </w:p>
        </w:tc>
        <w:tc>
          <w:tcPr>
            <w:tcW w:w="3784" w:type="dxa"/>
          </w:tcPr>
          <w:p>
            <w:pPr>
              <w:spacing w:before="80" w:line="360" w:lineRule="auto"/>
              <w:ind w:left="116"/>
              <w:rPr>
                <w:rFonts w:eastAsia="宋体"/>
                <w:color w:val="auto"/>
                <w:sz w:val="23"/>
                <w:szCs w:val="23"/>
              </w:rPr>
            </w:pPr>
            <w:r>
              <w:rPr>
                <w:rFonts w:eastAsia="宋体"/>
                <w:color w:val="auto"/>
                <w:spacing w:val="9"/>
                <w:sz w:val="23"/>
                <w:szCs w:val="23"/>
              </w:rPr>
              <w:t>工</w:t>
            </w:r>
            <w:r>
              <w:rPr>
                <w:rFonts w:eastAsia="宋体"/>
                <w:color w:val="auto"/>
                <w:spacing w:val="7"/>
                <w:sz w:val="23"/>
                <w:szCs w:val="23"/>
              </w:rPr>
              <w:t>程总造价</w:t>
            </w:r>
            <w:r>
              <w:rPr>
                <w:color w:val="auto"/>
                <w:sz w:val="22"/>
              </w:rPr>
              <w:br w:type="textWrapping"/>
            </w:r>
            <w:r>
              <w:rPr>
                <w:color w:val="auto"/>
                <w:sz w:val="22"/>
              </w:rPr>
              <w:t>Total cost of the project</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036" w:type="dxa"/>
          </w:tcPr>
          <w:p>
            <w:pPr>
              <w:spacing w:before="273" w:line="360" w:lineRule="auto"/>
              <w:ind w:left="347"/>
              <w:rPr>
                <w:rFonts w:eastAsia="宋体"/>
                <w:color w:val="auto"/>
                <w:sz w:val="23"/>
                <w:szCs w:val="23"/>
              </w:rPr>
            </w:pPr>
            <w:r>
              <w:rPr>
                <w:rFonts w:eastAsia="宋体"/>
                <w:color w:val="auto"/>
                <w:sz w:val="23"/>
                <w:szCs w:val="23"/>
              </w:rPr>
              <w:t>6</w:t>
            </w:r>
          </w:p>
        </w:tc>
        <w:tc>
          <w:tcPr>
            <w:tcW w:w="3784" w:type="dxa"/>
          </w:tcPr>
          <w:p>
            <w:pPr>
              <w:spacing w:before="80" w:line="360" w:lineRule="auto"/>
              <w:ind w:left="113" w:right="104" w:firstLine="3"/>
              <w:rPr>
                <w:rFonts w:eastAsia="宋体"/>
                <w:color w:val="auto"/>
                <w:sz w:val="23"/>
                <w:szCs w:val="23"/>
              </w:rPr>
            </w:pPr>
            <w:r>
              <w:rPr>
                <w:rFonts w:eastAsia="宋体"/>
                <w:color w:val="auto"/>
                <w:spacing w:val="16"/>
                <w:sz w:val="23"/>
                <w:szCs w:val="23"/>
              </w:rPr>
              <w:t>项</w:t>
            </w:r>
            <w:r>
              <w:rPr>
                <w:rFonts w:eastAsia="宋体"/>
                <w:color w:val="auto"/>
                <w:spacing w:val="14"/>
                <w:sz w:val="23"/>
                <w:szCs w:val="23"/>
              </w:rPr>
              <w:t>目规模 (用地面积,建筑面</w:t>
            </w:r>
            <w:r>
              <w:rPr>
                <w:rFonts w:eastAsia="宋体"/>
                <w:color w:val="auto"/>
                <w:sz w:val="23"/>
                <w:szCs w:val="23"/>
              </w:rPr>
              <w:t xml:space="preserve"> 积)</w:t>
            </w:r>
            <w:r>
              <w:rPr>
                <w:color w:val="auto"/>
                <w:sz w:val="22"/>
              </w:rPr>
              <w:br w:type="textWrapping"/>
            </w:r>
            <w:r>
              <w:rPr>
                <w:color w:val="auto"/>
                <w:sz w:val="22"/>
              </w:rPr>
              <w:t>Project scale (site area, floor area)</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tcPr>
          <w:p>
            <w:pPr>
              <w:spacing w:before="121" w:line="360" w:lineRule="auto"/>
              <w:ind w:left="351"/>
              <w:rPr>
                <w:rFonts w:eastAsia="宋体"/>
                <w:color w:val="auto"/>
                <w:sz w:val="23"/>
                <w:szCs w:val="23"/>
              </w:rPr>
            </w:pPr>
            <w:r>
              <w:rPr>
                <w:rFonts w:eastAsia="宋体"/>
                <w:color w:val="auto"/>
                <w:sz w:val="23"/>
                <w:szCs w:val="23"/>
              </w:rPr>
              <w:t>7</w:t>
            </w:r>
          </w:p>
        </w:tc>
        <w:tc>
          <w:tcPr>
            <w:tcW w:w="3784" w:type="dxa"/>
          </w:tcPr>
          <w:p>
            <w:pPr>
              <w:spacing w:before="82" w:line="360" w:lineRule="auto"/>
              <w:ind w:left="114"/>
              <w:rPr>
                <w:rFonts w:eastAsia="宋体"/>
                <w:color w:val="auto"/>
                <w:sz w:val="23"/>
                <w:szCs w:val="23"/>
              </w:rPr>
            </w:pPr>
            <w:r>
              <w:rPr>
                <w:rFonts w:eastAsia="宋体"/>
                <w:color w:val="auto"/>
                <w:spacing w:val="9"/>
                <w:sz w:val="23"/>
                <w:szCs w:val="23"/>
              </w:rPr>
              <w:t>合</w:t>
            </w:r>
            <w:r>
              <w:rPr>
                <w:rFonts w:eastAsia="宋体"/>
                <w:color w:val="auto"/>
                <w:spacing w:val="8"/>
                <w:sz w:val="23"/>
                <w:szCs w:val="23"/>
              </w:rPr>
              <w:t>同完成情况</w:t>
            </w:r>
            <w:r>
              <w:rPr>
                <w:color w:val="auto"/>
                <w:sz w:val="22"/>
              </w:rPr>
              <w:br w:type="textWrapping"/>
            </w:r>
            <w:r>
              <w:rPr>
                <w:color w:val="auto"/>
                <w:sz w:val="22"/>
              </w:rPr>
              <w:t>Contract completion status</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tcPr>
          <w:p>
            <w:pPr>
              <w:spacing w:before="118" w:line="360" w:lineRule="auto"/>
              <w:ind w:left="346"/>
              <w:rPr>
                <w:rFonts w:eastAsia="宋体"/>
                <w:color w:val="auto"/>
                <w:sz w:val="23"/>
                <w:szCs w:val="23"/>
              </w:rPr>
            </w:pPr>
            <w:r>
              <w:rPr>
                <w:rFonts w:eastAsia="宋体"/>
                <w:color w:val="auto"/>
                <w:sz w:val="23"/>
                <w:szCs w:val="23"/>
              </w:rPr>
              <w:t>8</w:t>
            </w:r>
          </w:p>
        </w:tc>
        <w:tc>
          <w:tcPr>
            <w:tcW w:w="3784" w:type="dxa"/>
          </w:tcPr>
          <w:p>
            <w:pPr>
              <w:spacing w:before="80" w:line="360" w:lineRule="auto"/>
              <w:ind w:left="114"/>
              <w:rPr>
                <w:rFonts w:eastAsia="宋体"/>
                <w:color w:val="auto"/>
                <w:sz w:val="23"/>
                <w:szCs w:val="23"/>
              </w:rPr>
            </w:pPr>
            <w:r>
              <w:rPr>
                <w:rFonts w:eastAsia="宋体"/>
                <w:color w:val="auto"/>
                <w:spacing w:val="14"/>
                <w:sz w:val="23"/>
                <w:szCs w:val="23"/>
              </w:rPr>
              <w:t>延</w:t>
            </w:r>
            <w:r>
              <w:rPr>
                <w:rFonts w:eastAsia="宋体"/>
                <w:color w:val="auto"/>
                <w:spacing w:val="8"/>
                <w:sz w:val="23"/>
                <w:szCs w:val="23"/>
              </w:rPr>
              <w:t>迟</w:t>
            </w:r>
            <w:r>
              <w:rPr>
                <w:rFonts w:eastAsia="宋体"/>
                <w:color w:val="auto"/>
                <w:spacing w:val="7"/>
                <w:sz w:val="23"/>
                <w:szCs w:val="23"/>
              </w:rPr>
              <w:t>原因 (如有延迟的话)</w:t>
            </w:r>
            <w:r>
              <w:rPr>
                <w:color w:val="auto"/>
                <w:sz w:val="22"/>
              </w:rPr>
              <w:br w:type="textWrapping"/>
            </w:r>
            <w:r>
              <w:rPr>
                <w:color w:val="auto"/>
                <w:sz w:val="22"/>
              </w:rPr>
              <w:t>Reason for postponement (in case of postponement)</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vMerge w:val="restart"/>
            <w:tcBorders>
              <w:bottom w:val="nil"/>
            </w:tcBorders>
          </w:tcPr>
          <w:p>
            <w:pPr>
              <w:spacing w:line="360" w:lineRule="auto"/>
              <w:rPr>
                <w:color w:val="auto"/>
              </w:rPr>
            </w:pPr>
          </w:p>
          <w:p>
            <w:pPr>
              <w:spacing w:before="75" w:line="360" w:lineRule="auto"/>
              <w:ind w:left="346"/>
              <w:rPr>
                <w:rFonts w:eastAsia="宋体"/>
                <w:color w:val="auto"/>
                <w:sz w:val="23"/>
                <w:szCs w:val="23"/>
              </w:rPr>
            </w:pPr>
            <w:r>
              <w:rPr>
                <w:rFonts w:eastAsia="宋体"/>
                <w:color w:val="auto"/>
                <w:sz w:val="23"/>
                <w:szCs w:val="23"/>
              </w:rPr>
              <w:t>9</w:t>
            </w:r>
          </w:p>
        </w:tc>
        <w:tc>
          <w:tcPr>
            <w:tcW w:w="3784" w:type="dxa"/>
          </w:tcPr>
          <w:p>
            <w:pPr>
              <w:spacing w:before="81" w:line="360" w:lineRule="auto"/>
              <w:ind w:left="112"/>
              <w:rPr>
                <w:rFonts w:eastAsia="宋体"/>
                <w:color w:val="auto"/>
                <w:sz w:val="23"/>
                <w:szCs w:val="23"/>
              </w:rPr>
            </w:pPr>
            <w:r>
              <w:rPr>
                <w:rFonts w:eastAsia="宋体"/>
                <w:color w:val="auto"/>
                <w:spacing w:val="8"/>
                <w:sz w:val="23"/>
                <w:szCs w:val="23"/>
              </w:rPr>
              <w:t>业主名</w:t>
            </w:r>
            <w:r>
              <w:rPr>
                <w:rFonts w:eastAsia="宋体"/>
                <w:color w:val="auto"/>
                <w:spacing w:val="7"/>
                <w:sz w:val="23"/>
                <w:szCs w:val="23"/>
              </w:rPr>
              <w:t>称</w:t>
            </w:r>
            <w:r>
              <w:rPr>
                <w:color w:val="auto"/>
                <w:sz w:val="22"/>
              </w:rPr>
              <w:br w:type="textWrapping"/>
            </w:r>
            <w:r>
              <w:rPr>
                <w:color w:val="auto"/>
                <w:sz w:val="22"/>
              </w:rPr>
              <w:t>Name of owner</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vMerge w:val="continue"/>
            <w:tcBorders>
              <w:top w:val="nil"/>
              <w:bottom w:val="nil"/>
            </w:tcBorders>
          </w:tcPr>
          <w:p>
            <w:pPr>
              <w:spacing w:line="360" w:lineRule="auto"/>
              <w:rPr>
                <w:color w:val="auto"/>
              </w:rPr>
            </w:pPr>
          </w:p>
        </w:tc>
        <w:tc>
          <w:tcPr>
            <w:tcW w:w="3784" w:type="dxa"/>
          </w:tcPr>
          <w:p>
            <w:pPr>
              <w:spacing w:before="80" w:line="360" w:lineRule="auto"/>
              <w:ind w:left="113"/>
              <w:rPr>
                <w:rFonts w:eastAsia="宋体"/>
                <w:color w:val="auto"/>
                <w:sz w:val="23"/>
                <w:szCs w:val="23"/>
              </w:rPr>
            </w:pPr>
            <w:r>
              <w:rPr>
                <w:rFonts w:eastAsia="宋体"/>
                <w:color w:val="auto"/>
                <w:spacing w:val="9"/>
                <w:sz w:val="23"/>
                <w:szCs w:val="23"/>
              </w:rPr>
              <w:t>通</w:t>
            </w:r>
            <w:r>
              <w:rPr>
                <w:rFonts w:eastAsia="宋体"/>
                <w:color w:val="auto"/>
                <w:spacing w:val="7"/>
                <w:sz w:val="23"/>
                <w:szCs w:val="23"/>
              </w:rPr>
              <w:t>讯地址</w:t>
            </w:r>
            <w:r>
              <w:rPr>
                <w:color w:val="auto"/>
                <w:sz w:val="22"/>
              </w:rPr>
              <w:br w:type="textWrapping"/>
            </w:r>
            <w:r>
              <w:rPr>
                <w:color w:val="auto"/>
                <w:sz w:val="22"/>
              </w:rPr>
              <w:t>Mailing address</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36" w:type="dxa"/>
            <w:vMerge w:val="continue"/>
            <w:tcBorders>
              <w:top w:val="nil"/>
            </w:tcBorders>
          </w:tcPr>
          <w:p>
            <w:pPr>
              <w:spacing w:line="360" w:lineRule="auto"/>
              <w:rPr>
                <w:color w:val="auto"/>
              </w:rPr>
            </w:pPr>
          </w:p>
        </w:tc>
        <w:tc>
          <w:tcPr>
            <w:tcW w:w="3784" w:type="dxa"/>
          </w:tcPr>
          <w:p>
            <w:pPr>
              <w:spacing w:before="81" w:line="360" w:lineRule="auto"/>
              <w:ind w:left="111"/>
              <w:rPr>
                <w:rFonts w:eastAsia="宋体"/>
                <w:color w:val="auto"/>
                <w:sz w:val="23"/>
                <w:szCs w:val="23"/>
              </w:rPr>
            </w:pPr>
            <w:r>
              <w:rPr>
                <w:rFonts w:eastAsia="宋体"/>
                <w:color w:val="auto"/>
                <w:spacing w:val="10"/>
                <w:sz w:val="23"/>
                <w:szCs w:val="23"/>
              </w:rPr>
              <w:t>传</w:t>
            </w:r>
            <w:r>
              <w:rPr>
                <w:rFonts w:eastAsia="宋体"/>
                <w:color w:val="auto"/>
                <w:spacing w:val="8"/>
                <w:sz w:val="23"/>
                <w:szCs w:val="23"/>
              </w:rPr>
              <w:t>真及电话</w:t>
            </w:r>
            <w:r>
              <w:rPr>
                <w:color w:val="auto"/>
                <w:sz w:val="22"/>
              </w:rPr>
              <w:br w:type="textWrapping"/>
            </w:r>
            <w:r>
              <w:rPr>
                <w:color w:val="auto"/>
                <w:sz w:val="22"/>
              </w:rPr>
              <w:t>Fax and telephone</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1036" w:type="dxa"/>
          </w:tcPr>
          <w:p>
            <w:pPr>
              <w:spacing w:line="360" w:lineRule="auto"/>
              <w:rPr>
                <w:color w:val="auto"/>
              </w:rPr>
            </w:pPr>
          </w:p>
          <w:p>
            <w:pPr>
              <w:spacing w:line="360" w:lineRule="auto"/>
              <w:rPr>
                <w:color w:val="auto"/>
              </w:rPr>
            </w:pPr>
          </w:p>
          <w:p>
            <w:pPr>
              <w:spacing w:before="75" w:line="360" w:lineRule="auto"/>
              <w:ind w:left="303"/>
              <w:rPr>
                <w:rFonts w:eastAsia="宋体"/>
                <w:color w:val="auto"/>
                <w:sz w:val="23"/>
                <w:szCs w:val="23"/>
              </w:rPr>
            </w:pPr>
            <w:r>
              <w:rPr>
                <w:rFonts w:eastAsia="宋体"/>
                <w:color w:val="auto"/>
                <w:spacing w:val="-10"/>
                <w:sz w:val="23"/>
                <w:szCs w:val="23"/>
              </w:rPr>
              <w:t>1</w:t>
            </w:r>
            <w:r>
              <w:rPr>
                <w:rFonts w:eastAsia="宋体"/>
                <w:color w:val="auto"/>
                <w:spacing w:val="-8"/>
                <w:sz w:val="23"/>
                <w:szCs w:val="23"/>
              </w:rPr>
              <w:t>0</w:t>
            </w:r>
          </w:p>
        </w:tc>
        <w:tc>
          <w:tcPr>
            <w:tcW w:w="3784" w:type="dxa"/>
          </w:tcPr>
          <w:p>
            <w:pPr>
              <w:spacing w:before="81" w:line="360" w:lineRule="auto"/>
              <w:ind w:left="113" w:right="104"/>
              <w:rPr>
                <w:rFonts w:eastAsia="宋体"/>
                <w:color w:val="auto"/>
                <w:sz w:val="23"/>
                <w:szCs w:val="23"/>
              </w:rPr>
            </w:pPr>
            <w:r>
              <w:rPr>
                <w:rFonts w:eastAsia="宋体"/>
                <w:color w:val="auto"/>
                <w:spacing w:val="8"/>
                <w:sz w:val="23"/>
                <w:szCs w:val="23"/>
              </w:rPr>
              <w:t>应</w:t>
            </w:r>
            <w:r>
              <w:rPr>
                <w:rFonts w:eastAsia="宋体"/>
                <w:color w:val="auto"/>
                <w:spacing w:val="6"/>
                <w:sz w:val="23"/>
                <w:szCs w:val="23"/>
              </w:rPr>
              <w:t>征申请人投入该项 目 的主</w:t>
            </w:r>
            <w:r>
              <w:rPr>
                <w:rFonts w:eastAsia="宋体"/>
                <w:color w:val="auto"/>
                <w:sz w:val="23"/>
                <w:szCs w:val="23"/>
              </w:rPr>
              <w:t xml:space="preserve"> </w:t>
            </w:r>
            <w:r>
              <w:rPr>
                <w:rFonts w:eastAsia="宋体"/>
                <w:color w:val="auto"/>
                <w:spacing w:val="12"/>
                <w:sz w:val="23"/>
                <w:szCs w:val="23"/>
              </w:rPr>
              <w:t>规</w:t>
            </w:r>
            <w:r>
              <w:rPr>
                <w:rFonts w:eastAsia="宋体"/>
                <w:color w:val="auto"/>
                <w:spacing w:val="8"/>
                <w:sz w:val="23"/>
                <w:szCs w:val="23"/>
              </w:rPr>
              <w:t>划</w:t>
            </w:r>
            <w:r>
              <w:rPr>
                <w:rFonts w:eastAsia="宋体"/>
                <w:color w:val="auto"/>
                <w:spacing w:val="6"/>
                <w:sz w:val="23"/>
                <w:szCs w:val="23"/>
              </w:rPr>
              <w:t>师、建筑师和其他专业的</w:t>
            </w:r>
            <w:r>
              <w:rPr>
                <w:rFonts w:eastAsia="宋体"/>
                <w:color w:val="auto"/>
                <w:sz w:val="23"/>
                <w:szCs w:val="23"/>
              </w:rPr>
              <w:t xml:space="preserve"> </w:t>
            </w:r>
            <w:r>
              <w:rPr>
                <w:rFonts w:eastAsia="宋体"/>
                <w:color w:val="auto"/>
                <w:spacing w:val="29"/>
                <w:sz w:val="23"/>
                <w:szCs w:val="23"/>
              </w:rPr>
              <w:t>主</w:t>
            </w:r>
            <w:r>
              <w:rPr>
                <w:rFonts w:eastAsia="宋体"/>
                <w:color w:val="auto"/>
                <w:spacing w:val="26"/>
                <w:sz w:val="23"/>
                <w:szCs w:val="23"/>
              </w:rPr>
              <w:t>设计师的姓名以及他们的</w:t>
            </w:r>
            <w:r>
              <w:rPr>
                <w:rFonts w:eastAsia="宋体"/>
                <w:color w:val="auto"/>
                <w:sz w:val="23"/>
                <w:szCs w:val="23"/>
              </w:rPr>
              <w:t xml:space="preserve"> </w:t>
            </w:r>
            <w:r>
              <w:rPr>
                <w:rFonts w:eastAsia="宋体"/>
                <w:color w:val="auto"/>
                <w:spacing w:val="13"/>
                <w:sz w:val="23"/>
                <w:szCs w:val="23"/>
              </w:rPr>
              <w:t>职</w:t>
            </w:r>
            <w:r>
              <w:rPr>
                <w:rFonts w:eastAsia="宋体"/>
                <w:color w:val="auto"/>
                <w:spacing w:val="7"/>
                <w:sz w:val="23"/>
                <w:szCs w:val="23"/>
              </w:rPr>
              <w:t>务、作用和责任。</w:t>
            </w:r>
            <w:r>
              <w:rPr>
                <w:color w:val="auto"/>
                <w:sz w:val="22"/>
              </w:rPr>
              <w:br w:type="textWrapping"/>
            </w:r>
            <w:r>
              <w:rPr>
                <w:color w:val="auto"/>
                <w:sz w:val="22"/>
              </w:rPr>
              <w:t>The names, positions, roles and responsibilities of the chief planners, architects and chief designers in other specializations to be assigned by the applicant for the Project</w:t>
            </w:r>
            <w:r>
              <w:rPr>
                <w:rFonts w:eastAsia="宋体"/>
                <w:color w:val="auto"/>
                <w:sz w:val="22"/>
              </w:rPr>
              <w:t>.</w:t>
            </w:r>
          </w:p>
        </w:tc>
        <w:tc>
          <w:tcPr>
            <w:tcW w:w="1828" w:type="dxa"/>
          </w:tcPr>
          <w:p>
            <w:pPr>
              <w:spacing w:line="360" w:lineRule="auto"/>
              <w:rPr>
                <w:color w:val="auto"/>
              </w:rPr>
            </w:pPr>
          </w:p>
        </w:tc>
        <w:tc>
          <w:tcPr>
            <w:tcW w:w="3138" w:type="dxa"/>
          </w:tcPr>
          <w:p>
            <w:pPr>
              <w:spacing w:line="360" w:lineRule="auto"/>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36" w:type="dxa"/>
          </w:tcPr>
          <w:p>
            <w:pPr>
              <w:spacing w:before="120" w:line="360" w:lineRule="auto"/>
              <w:ind w:left="303"/>
              <w:rPr>
                <w:rFonts w:eastAsia="宋体"/>
                <w:color w:val="auto"/>
                <w:sz w:val="23"/>
                <w:szCs w:val="23"/>
              </w:rPr>
            </w:pPr>
            <w:r>
              <w:rPr>
                <w:rFonts w:eastAsia="宋体"/>
                <w:color w:val="auto"/>
                <w:spacing w:val="-10"/>
                <w:sz w:val="23"/>
                <w:szCs w:val="23"/>
              </w:rPr>
              <w:t>1</w:t>
            </w:r>
            <w:r>
              <w:rPr>
                <w:rFonts w:eastAsia="宋体"/>
                <w:color w:val="auto"/>
                <w:spacing w:val="-8"/>
                <w:sz w:val="23"/>
                <w:szCs w:val="23"/>
              </w:rPr>
              <w:t>1</w:t>
            </w:r>
          </w:p>
        </w:tc>
        <w:tc>
          <w:tcPr>
            <w:tcW w:w="3784" w:type="dxa"/>
          </w:tcPr>
          <w:p>
            <w:pPr>
              <w:spacing w:before="82" w:line="360" w:lineRule="auto"/>
              <w:ind w:left="117"/>
              <w:rPr>
                <w:rFonts w:eastAsia="宋体"/>
                <w:color w:val="auto"/>
                <w:sz w:val="23"/>
                <w:szCs w:val="23"/>
              </w:rPr>
            </w:pPr>
            <w:r>
              <w:rPr>
                <w:rFonts w:eastAsia="宋体"/>
                <w:color w:val="auto"/>
                <w:spacing w:val="9"/>
                <w:sz w:val="23"/>
                <w:szCs w:val="23"/>
              </w:rPr>
              <w:t>简</w:t>
            </w:r>
            <w:r>
              <w:rPr>
                <w:rFonts w:eastAsia="宋体"/>
                <w:color w:val="auto"/>
                <w:spacing w:val="6"/>
                <w:sz w:val="23"/>
                <w:szCs w:val="23"/>
              </w:rPr>
              <w:t>述项目概况。</w:t>
            </w:r>
            <w:r>
              <w:rPr>
                <w:color w:val="auto"/>
                <w:sz w:val="22"/>
              </w:rPr>
              <w:br w:type="textWrapping"/>
            </w:r>
            <w:r>
              <w:rPr>
                <w:color w:val="auto"/>
                <w:sz w:val="22"/>
              </w:rPr>
              <w:t>Brief Project overview</w:t>
            </w:r>
          </w:p>
        </w:tc>
        <w:tc>
          <w:tcPr>
            <w:tcW w:w="1828" w:type="dxa"/>
          </w:tcPr>
          <w:p>
            <w:pPr>
              <w:spacing w:line="360" w:lineRule="auto"/>
              <w:rPr>
                <w:color w:val="auto"/>
              </w:rPr>
            </w:pPr>
          </w:p>
        </w:tc>
        <w:tc>
          <w:tcPr>
            <w:tcW w:w="3138" w:type="dxa"/>
          </w:tcPr>
          <w:p>
            <w:pPr>
              <w:spacing w:line="360" w:lineRule="auto"/>
              <w:rPr>
                <w:color w:val="auto"/>
              </w:rPr>
            </w:pPr>
          </w:p>
        </w:tc>
      </w:tr>
    </w:tbl>
    <w:p>
      <w:pPr>
        <w:spacing w:before="115" w:line="360" w:lineRule="auto"/>
        <w:ind w:left="7" w:firstLine="113"/>
        <w:rPr>
          <w:rFonts w:eastAsia="宋体"/>
          <w:color w:val="auto"/>
          <w:sz w:val="23"/>
          <w:szCs w:val="23"/>
        </w:rPr>
      </w:pPr>
      <w:r>
        <w:rPr>
          <w:rFonts w:eastAsia="宋体"/>
          <w:color w:val="auto"/>
          <w:spacing w:val="10"/>
          <w:sz w:val="23"/>
          <w:szCs w:val="23"/>
        </w:rPr>
        <w:t>注</w:t>
      </w:r>
      <w:r>
        <w:rPr>
          <w:rFonts w:eastAsia="宋体"/>
          <w:color w:val="auto"/>
          <w:spacing w:val="7"/>
          <w:sz w:val="23"/>
          <w:szCs w:val="23"/>
        </w:rPr>
        <w:t>：每个业绩单独填写一张表，应征人应提供合同复印件或中标 (选) 通知书等相关证明资料</w:t>
      </w:r>
      <w:r>
        <w:rPr>
          <w:rFonts w:eastAsia="宋体"/>
          <w:color w:val="auto"/>
          <w:sz w:val="23"/>
          <w:szCs w:val="23"/>
        </w:rPr>
        <w:t xml:space="preserve"> </w:t>
      </w:r>
      <w:r>
        <w:rPr>
          <w:rFonts w:eastAsia="宋体"/>
          <w:color w:val="auto"/>
          <w:spacing w:val="5"/>
          <w:sz w:val="23"/>
          <w:szCs w:val="23"/>
        </w:rPr>
        <w:t>复</w:t>
      </w:r>
      <w:r>
        <w:rPr>
          <w:rFonts w:eastAsia="宋体"/>
          <w:color w:val="auto"/>
          <w:spacing w:val="3"/>
          <w:sz w:val="23"/>
          <w:szCs w:val="23"/>
        </w:rPr>
        <w:t>印件。</w:t>
      </w:r>
      <w:r>
        <w:rPr>
          <w:color w:val="auto"/>
          <w:sz w:val="22"/>
        </w:rPr>
        <w:br w:type="textWrapping"/>
      </w:r>
      <w:r>
        <w:rPr>
          <w:color w:val="auto"/>
          <w:sz w:val="22"/>
        </w:rPr>
        <w:t>Note: One table should only carry one achievement. The applicant should provide photocopies of relevant supporting materials, such as that of the contract or that of the bid (selection)-winning notice.</w:t>
      </w:r>
    </w:p>
    <w:p>
      <w:pPr>
        <w:spacing w:line="360" w:lineRule="auto"/>
        <w:rPr>
          <w:color w:val="auto"/>
        </w:rPr>
        <w:sectPr>
          <w:footerReference r:id="rId21" w:type="default"/>
          <w:pgSz w:w="11906" w:h="16839"/>
          <w:pgMar w:top="1174" w:right="964" w:bottom="1002" w:left="1085" w:header="0" w:footer="842" w:gutter="0"/>
          <w:cols w:space="720" w:num="1"/>
        </w:sectPr>
      </w:pPr>
    </w:p>
    <w:p>
      <w:pPr>
        <w:spacing w:before="56" w:line="360" w:lineRule="auto"/>
        <w:ind w:left="3812"/>
        <w:outlineLvl w:val="1"/>
        <w:rPr>
          <w:rFonts w:eastAsia="宋体"/>
          <w:color w:val="auto"/>
          <w:sz w:val="28"/>
          <w:szCs w:val="28"/>
        </w:rPr>
      </w:pPr>
      <w:bookmarkStart w:id="136" w:name="_Toc11923"/>
      <w:bookmarkStart w:id="137" w:name="_Toc112168777"/>
      <w:r>
        <w:rPr>
          <w:rFonts w:eastAsia="宋体"/>
          <w:color w:val="auto"/>
          <w:spacing w:val="-1"/>
          <w:position w:val="19"/>
          <w:sz w:val="28"/>
          <w:szCs w:val="28"/>
          <w14:textOutline w14:w="5105" w14:cap="sq" w14:cmpd="sng" w14:algn="ctr">
            <w14:solidFill>
              <w14:srgbClr w14:val="000000"/>
            </w14:solidFill>
            <w14:prstDash w14:val="solid"/>
            <w14:bevel/>
          </w14:textOutline>
        </w:rPr>
        <w:t>五、方案设</w:t>
      </w:r>
      <w:r>
        <w:rPr>
          <w:rFonts w:eastAsia="宋体"/>
          <w:color w:val="auto"/>
          <w:position w:val="19"/>
          <w:sz w:val="28"/>
          <w:szCs w:val="28"/>
          <w14:textOutline w14:w="5105" w14:cap="sq" w14:cmpd="sng" w14:algn="ctr">
            <w14:solidFill>
              <w14:srgbClr w14:val="000000"/>
            </w14:solidFill>
            <w14:prstDash w14:val="solid"/>
            <w14:bevel/>
          </w14:textOutline>
        </w:rPr>
        <w:t>计</w:t>
      </w:r>
      <w:bookmarkEnd w:id="136"/>
      <w:r>
        <w:rPr>
          <w:color w:val="auto"/>
          <w:sz w:val="28"/>
        </w:rPr>
        <w:br w:type="textWrapping"/>
      </w:r>
      <w:r>
        <w:rPr>
          <w:color w:val="auto"/>
          <w:sz w:val="28"/>
        </w:rPr>
        <w:t>V. Scheme design</w:t>
      </w:r>
      <w:bookmarkEnd w:id="137"/>
    </w:p>
    <w:p>
      <w:pPr>
        <w:spacing w:line="360" w:lineRule="auto"/>
        <w:rPr>
          <w:rFonts w:eastAsia="宋体"/>
          <w:color w:val="auto"/>
          <w:sz w:val="23"/>
          <w:szCs w:val="23"/>
        </w:rPr>
      </w:pPr>
      <w:r>
        <w:rPr>
          <w:rFonts w:eastAsia="宋体"/>
          <w:color w:val="auto"/>
          <w:spacing w:val="10"/>
          <w:sz w:val="23"/>
          <w:szCs w:val="23"/>
          <w14:textOutline w14:w="4356" w14:cap="sq" w14:cmpd="sng" w14:algn="ctr">
            <w14:solidFill>
              <w14:srgbClr w14:val="000000"/>
            </w14:solidFill>
            <w14:prstDash w14:val="solid"/>
            <w14:bevel/>
          </w14:textOutline>
        </w:rPr>
        <w:t>应征</w:t>
      </w:r>
      <w:r>
        <w:rPr>
          <w:rFonts w:eastAsia="宋体"/>
          <w:color w:val="auto"/>
          <w:spacing w:val="7"/>
          <w:sz w:val="23"/>
          <w:szCs w:val="23"/>
          <w14:textOutline w14:w="4356" w14:cap="sq" w14:cmpd="sng" w14:algn="ctr">
            <w14:solidFill>
              <w14:srgbClr w14:val="000000"/>
            </w14:solidFill>
            <w14:prstDash w14:val="solid"/>
            <w14:bevel/>
          </w14:textOutline>
        </w:rPr>
        <w:t>人</w:t>
      </w:r>
      <w:r>
        <w:rPr>
          <w:rFonts w:eastAsia="宋体"/>
          <w:color w:val="auto"/>
          <w:spacing w:val="5"/>
          <w:sz w:val="23"/>
          <w:szCs w:val="23"/>
          <w14:textOutline w14:w="4356" w14:cap="sq" w14:cmpd="sng" w14:algn="ctr">
            <w14:solidFill>
              <w14:srgbClr w14:val="000000"/>
            </w14:solidFill>
            <w14:prstDash w14:val="solid"/>
            <w14:bevel/>
          </w14:textOutline>
        </w:rPr>
        <w:t>根据自身情况编写方案设计，</w:t>
      </w:r>
      <w:r>
        <w:rPr>
          <w:rFonts w:eastAsia="宋体"/>
          <w:color w:val="auto"/>
          <w:spacing w:val="5"/>
          <w:sz w:val="23"/>
          <w:szCs w:val="23"/>
        </w:rPr>
        <w:t xml:space="preserve"> </w:t>
      </w:r>
      <w:r>
        <w:rPr>
          <w:rFonts w:eastAsia="宋体"/>
          <w:color w:val="auto"/>
          <w:spacing w:val="5"/>
          <w:sz w:val="23"/>
          <w:szCs w:val="23"/>
          <w14:textOutline w14:w="4356" w14:cap="sq" w14:cmpd="sng" w14:algn="ctr">
            <w14:solidFill>
              <w14:srgbClr w14:val="000000"/>
            </w14:solidFill>
            <w14:prstDash w14:val="solid"/>
            <w14:bevel/>
          </w14:textOutline>
        </w:rPr>
        <w:t>内容与格式自拟。</w:t>
      </w:r>
      <w:r>
        <w:rPr>
          <w:color w:val="auto"/>
          <w:sz w:val="22"/>
        </w:rPr>
        <w:br w:type="textWrapping"/>
      </w:r>
      <w:r>
        <w:rPr>
          <w:color w:val="auto"/>
          <w:sz w:val="22"/>
        </w:rPr>
        <w:t>The applicant should prepare the conceptual scheme design according to its own situation with self-prepared content and format.</w:t>
      </w:r>
    </w:p>
    <w:p>
      <w:pPr>
        <w:spacing w:line="360" w:lineRule="auto"/>
        <w:rPr>
          <w:color w:val="auto"/>
        </w:rPr>
        <w:sectPr>
          <w:footerReference r:id="rId22" w:type="default"/>
          <w:pgSz w:w="11906" w:h="16839"/>
          <w:pgMar w:top="1165" w:right="1785" w:bottom="1002" w:left="1086" w:header="0" w:footer="842" w:gutter="0"/>
          <w:cols w:space="720" w:num="1"/>
        </w:sectPr>
      </w:pPr>
    </w:p>
    <w:p>
      <w:pPr>
        <w:spacing w:before="55" w:line="360" w:lineRule="auto"/>
        <w:ind w:left="1424"/>
        <w:outlineLvl w:val="1"/>
        <w:rPr>
          <w:rFonts w:eastAsia="宋体"/>
          <w:color w:val="auto"/>
          <w:sz w:val="28"/>
          <w:szCs w:val="28"/>
        </w:rPr>
      </w:pPr>
      <w:bookmarkStart w:id="138" w:name="_Toc10826"/>
      <w:bookmarkStart w:id="139" w:name="_Toc112168778"/>
      <w:r>
        <w:rPr>
          <w:rFonts w:eastAsia="宋体"/>
          <w:color w:val="auto"/>
          <w:spacing w:val="1"/>
          <w:sz w:val="28"/>
          <w:szCs w:val="28"/>
          <w14:textOutline w14:w="5105" w14:cap="sq" w14:cmpd="sng" w14:algn="ctr">
            <w14:solidFill>
              <w14:srgbClr w14:val="000000"/>
            </w14:solidFill>
            <w14:prstDash w14:val="solid"/>
            <w14:bevel/>
          </w14:textOutline>
        </w:rPr>
        <w:t>六、应征人认</w:t>
      </w:r>
      <w:r>
        <w:rPr>
          <w:rFonts w:eastAsia="宋体"/>
          <w:color w:val="auto"/>
          <w:sz w:val="28"/>
          <w:szCs w:val="28"/>
          <w14:textOutline w14:w="5105" w14:cap="sq" w14:cmpd="sng" w14:algn="ctr">
            <w14:solidFill>
              <w14:srgbClr w14:val="000000"/>
            </w14:solidFill>
            <w14:prstDash w14:val="solid"/>
            <w14:bevel/>
          </w14:textOutline>
        </w:rPr>
        <w:t>为需要提供的其他资料</w:t>
      </w:r>
      <w:r>
        <w:rPr>
          <w:rFonts w:eastAsia="宋体"/>
          <w:color w:val="auto"/>
          <w:sz w:val="28"/>
          <w:szCs w:val="28"/>
        </w:rPr>
        <w:t xml:space="preserve"> </w:t>
      </w:r>
      <w:r>
        <w:rPr>
          <w:rFonts w:eastAsia="宋体"/>
          <w:color w:val="auto"/>
          <w:sz w:val="28"/>
          <w:szCs w:val="28"/>
          <w14:textOutline w14:w="5105" w14:cap="sq" w14:cmpd="sng" w14:algn="ctr">
            <w14:solidFill>
              <w14:srgbClr w14:val="000000"/>
            </w14:solidFill>
            <w14:prstDash w14:val="solid"/>
            <w14:bevel/>
          </w14:textOutline>
        </w:rPr>
        <w:t>(如有)</w:t>
      </w:r>
      <w:bookmarkEnd w:id="138"/>
      <w:r>
        <w:rPr>
          <w:color w:val="auto"/>
          <w:sz w:val="28"/>
        </w:rPr>
        <w:br w:type="textWrapping"/>
      </w:r>
      <w:r>
        <w:rPr>
          <w:color w:val="auto"/>
          <w:sz w:val="28"/>
        </w:rPr>
        <w:t>VI. Other information that the applicant deems necessary to provide (if any)</w:t>
      </w:r>
      <w:bookmarkEnd w:id="139"/>
    </w:p>
    <w:sectPr>
      <w:footerReference r:id="rId23" w:type="default"/>
      <w:pgSz w:w="11906" w:h="16839"/>
      <w:pgMar w:top="1165" w:right="1785" w:bottom="1002" w:left="1785" w:header="0" w:footer="84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9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0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5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3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3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3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3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5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3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28"/>
      <w:rPr>
        <w:rFonts w:ascii="Times New Roman" w:hAnsi="Times New Roman" w:eastAsia="Times New Roman" w:cs="Times New Roman"/>
        <w:sz w:val="17"/>
        <w:szCs w:val="17"/>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3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29"/>
      <w:rPr>
        <w:rFonts w:ascii="Times New Roman" w:hAnsi="Times New Roman" w:eastAsia="Times New Roman" w:cs="Times New Roman"/>
        <w:sz w:val="18"/>
        <w:szCs w:val="18"/>
      </w:rPr>
    </w:pPr>
    <w:r>
      <w:rPr>
        <w:sz w:val="18"/>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3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3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0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0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37C43"/>
    <w:multiLevelType w:val="singleLevel"/>
    <w:tmpl w:val="89F37C43"/>
    <w:lvl w:ilvl="0" w:tentative="0">
      <w:start w:val="2"/>
      <w:numFmt w:val="decimal"/>
      <w:suff w:val="space"/>
      <w:lvlText w:val="%1."/>
      <w:lvlJc w:val="left"/>
    </w:lvl>
  </w:abstractNum>
  <w:abstractNum w:abstractNumId="1">
    <w:nsid w:val="99B2F5EC"/>
    <w:multiLevelType w:val="singleLevel"/>
    <w:tmpl w:val="99B2F5EC"/>
    <w:lvl w:ilvl="0" w:tentative="0">
      <w:start w:val="1"/>
      <w:numFmt w:val="bullet"/>
      <w:lvlText w:val=""/>
      <w:lvlJc w:val="left"/>
      <w:pPr>
        <w:ind w:left="420" w:hanging="420"/>
      </w:pPr>
      <w:rPr>
        <w:rFonts w:hint="default" w:ascii="Wingdings" w:hAnsi="Wingdings"/>
      </w:rPr>
    </w:lvl>
  </w:abstractNum>
  <w:abstractNum w:abstractNumId="2">
    <w:nsid w:val="F8E765BF"/>
    <w:multiLevelType w:val="singleLevel"/>
    <w:tmpl w:val="F8E765BF"/>
    <w:lvl w:ilvl="0" w:tentative="0">
      <w:start w:val="1"/>
      <w:numFmt w:val="bullet"/>
      <w:lvlText w:val=""/>
      <w:lvlJc w:val="left"/>
      <w:pPr>
        <w:ind w:left="420" w:hanging="420"/>
      </w:pPr>
      <w:rPr>
        <w:rFonts w:hint="default" w:ascii="Wingdings" w:hAnsi="Wingdings"/>
      </w:rPr>
    </w:lvl>
  </w:abstractNum>
  <w:abstractNum w:abstractNumId="3">
    <w:nsid w:val="06CECE33"/>
    <w:multiLevelType w:val="singleLevel"/>
    <w:tmpl w:val="06CECE33"/>
    <w:lvl w:ilvl="0" w:tentative="0">
      <w:start w:val="5"/>
      <w:numFmt w:val="chineseCounting"/>
      <w:suff w:val="nothing"/>
      <w:lvlText w:val="%1、"/>
      <w:lvlJc w:val="left"/>
      <w:rPr>
        <w:rFonts w:hint="eastAsia"/>
      </w:rPr>
    </w:lvl>
  </w:abstractNum>
  <w:abstractNum w:abstractNumId="4">
    <w:nsid w:val="490E7229"/>
    <w:multiLevelType w:val="multilevel"/>
    <w:tmpl w:val="490E7229"/>
    <w:lvl w:ilvl="0" w:tentative="0">
      <w:start w:val="1"/>
      <w:numFmt w:val="japaneseCounting"/>
      <w:lvlText w:val="第%1章"/>
      <w:lvlJc w:val="left"/>
      <w:pPr>
        <w:ind w:left="4643" w:hanging="1305"/>
      </w:pPr>
      <w:rPr>
        <w:rFonts w:hint="default" w:ascii="宋体" w:hAnsi="宋体" w:eastAsia="宋体" w:cs="宋体"/>
        <w:sz w:val="31"/>
      </w:rPr>
    </w:lvl>
    <w:lvl w:ilvl="1" w:tentative="0">
      <w:start w:val="1"/>
      <w:numFmt w:val="lowerLetter"/>
      <w:lvlText w:val="%2)"/>
      <w:lvlJc w:val="left"/>
      <w:pPr>
        <w:ind w:left="4178" w:hanging="420"/>
      </w:pPr>
    </w:lvl>
    <w:lvl w:ilvl="2" w:tentative="0">
      <w:start w:val="1"/>
      <w:numFmt w:val="lowerRoman"/>
      <w:lvlText w:val="%3."/>
      <w:lvlJc w:val="right"/>
      <w:pPr>
        <w:ind w:left="4598" w:hanging="420"/>
      </w:pPr>
    </w:lvl>
    <w:lvl w:ilvl="3" w:tentative="0">
      <w:start w:val="1"/>
      <w:numFmt w:val="decimal"/>
      <w:lvlText w:val="%4."/>
      <w:lvlJc w:val="left"/>
      <w:pPr>
        <w:ind w:left="5018" w:hanging="420"/>
      </w:pPr>
    </w:lvl>
    <w:lvl w:ilvl="4" w:tentative="0">
      <w:start w:val="1"/>
      <w:numFmt w:val="lowerLetter"/>
      <w:lvlText w:val="%5)"/>
      <w:lvlJc w:val="left"/>
      <w:pPr>
        <w:ind w:left="5438" w:hanging="420"/>
      </w:pPr>
    </w:lvl>
    <w:lvl w:ilvl="5" w:tentative="0">
      <w:start w:val="1"/>
      <w:numFmt w:val="lowerRoman"/>
      <w:lvlText w:val="%6."/>
      <w:lvlJc w:val="right"/>
      <w:pPr>
        <w:ind w:left="5858" w:hanging="420"/>
      </w:pPr>
    </w:lvl>
    <w:lvl w:ilvl="6" w:tentative="0">
      <w:start w:val="1"/>
      <w:numFmt w:val="decimal"/>
      <w:lvlText w:val="%7."/>
      <w:lvlJc w:val="left"/>
      <w:pPr>
        <w:ind w:left="6278" w:hanging="420"/>
      </w:pPr>
    </w:lvl>
    <w:lvl w:ilvl="7" w:tentative="0">
      <w:start w:val="1"/>
      <w:numFmt w:val="lowerLetter"/>
      <w:lvlText w:val="%8)"/>
      <w:lvlJc w:val="left"/>
      <w:pPr>
        <w:ind w:left="6698" w:hanging="420"/>
      </w:pPr>
    </w:lvl>
    <w:lvl w:ilvl="8" w:tentative="0">
      <w:start w:val="1"/>
      <w:numFmt w:val="lowerRoman"/>
      <w:lvlText w:val="%9."/>
      <w:lvlJc w:val="right"/>
      <w:pPr>
        <w:ind w:left="7118" w:hanging="420"/>
      </w:pPr>
    </w:lvl>
  </w:abstractNum>
  <w:abstractNum w:abstractNumId="5">
    <w:nsid w:val="78CEDF94"/>
    <w:multiLevelType w:val="singleLevel"/>
    <w:tmpl w:val="78CEDF94"/>
    <w:lvl w:ilvl="0" w:tentative="0">
      <w:start w:val="3"/>
      <w:numFmt w:val="chineseCounting"/>
      <w:suff w:val="nothing"/>
      <w:lvlText w:val="%1、"/>
      <w:lvlJc w:val="left"/>
      <w:rPr>
        <w:rFonts w:hint="eastAsia"/>
      </w:rPr>
    </w:lvl>
  </w:abstractNum>
  <w:abstractNum w:abstractNumId="6">
    <w:nsid w:val="7EFA0657"/>
    <w:multiLevelType w:val="multilevel"/>
    <w:tmpl w:val="7EFA0657"/>
    <w:lvl w:ilvl="0" w:tentative="0">
      <w:start w:val="1"/>
      <w:numFmt w:val="decimal"/>
      <w:pStyle w:val="4"/>
      <w:lvlText w:val="%1"/>
      <w:lvlJc w:val="left"/>
      <w:pPr>
        <w:tabs>
          <w:tab w:val="left" w:pos="531"/>
        </w:tabs>
        <w:ind w:left="531"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6"/>
  </w:num>
  <w:num w:numId="2">
    <w:abstractNumId w:val="4"/>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revisionView w:markup="0"/>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WJmNTAxYTA0NTllZTU0OWY5NWY0MWNlMzBjNGU2OTYifQ=="/>
  </w:docVars>
  <w:rsids>
    <w:rsidRoot w:val="00FF4A0D"/>
    <w:rsid w:val="0000438D"/>
    <w:rsid w:val="0005717A"/>
    <w:rsid w:val="0019462D"/>
    <w:rsid w:val="001A3D78"/>
    <w:rsid w:val="001B0948"/>
    <w:rsid w:val="001C1F0D"/>
    <w:rsid w:val="002B548C"/>
    <w:rsid w:val="00316A46"/>
    <w:rsid w:val="003269EF"/>
    <w:rsid w:val="00382F27"/>
    <w:rsid w:val="003A38CD"/>
    <w:rsid w:val="003E09BE"/>
    <w:rsid w:val="003E7AE4"/>
    <w:rsid w:val="004504AE"/>
    <w:rsid w:val="004653ED"/>
    <w:rsid w:val="004E04EB"/>
    <w:rsid w:val="00511FFE"/>
    <w:rsid w:val="00544CB9"/>
    <w:rsid w:val="005A099A"/>
    <w:rsid w:val="005C5332"/>
    <w:rsid w:val="005E18D6"/>
    <w:rsid w:val="005E6E04"/>
    <w:rsid w:val="005F36C0"/>
    <w:rsid w:val="00606EBE"/>
    <w:rsid w:val="00644733"/>
    <w:rsid w:val="007212C5"/>
    <w:rsid w:val="0073540E"/>
    <w:rsid w:val="00771F88"/>
    <w:rsid w:val="00795DAA"/>
    <w:rsid w:val="00853445"/>
    <w:rsid w:val="00871E4E"/>
    <w:rsid w:val="008F21FB"/>
    <w:rsid w:val="00996861"/>
    <w:rsid w:val="009E2327"/>
    <w:rsid w:val="009F6D5F"/>
    <w:rsid w:val="00A520F6"/>
    <w:rsid w:val="00AD1D18"/>
    <w:rsid w:val="00B62D65"/>
    <w:rsid w:val="00CC7CC7"/>
    <w:rsid w:val="00D72827"/>
    <w:rsid w:val="00DF595F"/>
    <w:rsid w:val="00E00DE3"/>
    <w:rsid w:val="00EA1A95"/>
    <w:rsid w:val="00F33824"/>
    <w:rsid w:val="00F83CE3"/>
    <w:rsid w:val="00FC1779"/>
    <w:rsid w:val="00FF4A0D"/>
    <w:rsid w:val="00FF78AD"/>
    <w:rsid w:val="030E5CC5"/>
    <w:rsid w:val="0BD06DAF"/>
    <w:rsid w:val="0D542041"/>
    <w:rsid w:val="151254B4"/>
    <w:rsid w:val="1AA704D8"/>
    <w:rsid w:val="1C4F4FEC"/>
    <w:rsid w:val="1CCA6F7B"/>
    <w:rsid w:val="1D024A86"/>
    <w:rsid w:val="244A2F6C"/>
    <w:rsid w:val="264B6839"/>
    <w:rsid w:val="2AD94F23"/>
    <w:rsid w:val="2C6C6F38"/>
    <w:rsid w:val="2D477356"/>
    <w:rsid w:val="380F20AB"/>
    <w:rsid w:val="3F20217C"/>
    <w:rsid w:val="4E882ACE"/>
    <w:rsid w:val="51D80D2D"/>
    <w:rsid w:val="643664F6"/>
    <w:rsid w:val="6992318D"/>
    <w:rsid w:val="6D5A66CD"/>
    <w:rsid w:val="72E53CEF"/>
    <w:rsid w:val="74CA0675"/>
    <w:rsid w:val="75011AA1"/>
    <w:rsid w:val="791619CB"/>
    <w:rsid w:val="791B656E"/>
    <w:rsid w:val="7C683105"/>
    <w:rsid w:val="7EC34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link w:val="20"/>
    <w:qFormat/>
    <w:uiPriority w:val="0"/>
    <w:pPr>
      <w:keepNext/>
      <w:keepLines/>
      <w:spacing w:before="340" w:after="330" w:line="578" w:lineRule="auto"/>
      <w:outlineLvl w:val="0"/>
    </w:pPr>
    <w:rPr>
      <w:rFonts w:ascii="Times New Roman" w:hAnsi="Times New Roman" w:eastAsia="黑体"/>
      <w:b/>
      <w:bCs/>
      <w:kern w:val="44"/>
      <w:sz w:val="32"/>
      <w:szCs w:val="44"/>
    </w:rPr>
  </w:style>
  <w:style w:type="paragraph" w:styleId="4">
    <w:name w:val="heading 2"/>
    <w:basedOn w:val="1"/>
    <w:next w:val="1"/>
    <w:qFormat/>
    <w:uiPriority w:val="0"/>
    <w:pPr>
      <w:numPr>
        <w:ilvl w:val="0"/>
        <w:numId w:val="1"/>
      </w:numPr>
      <w:spacing w:line="400" w:lineRule="exact"/>
      <w:ind w:hanging="547"/>
      <w:outlineLvl w:val="1"/>
    </w:pPr>
    <w:rPr>
      <w:rFonts w:ascii="黑体" w:hAnsi="黑体" w:eastAsia="宋体"/>
      <w:b/>
      <w:sz w:val="28"/>
    </w:rPr>
  </w:style>
  <w:style w:type="paragraph" w:styleId="5">
    <w:name w:val="heading 3"/>
    <w:basedOn w:val="1"/>
    <w:next w:val="1"/>
    <w:qFormat/>
    <w:uiPriority w:val="0"/>
    <w:pPr>
      <w:tabs>
        <w:tab w:val="left" w:pos="531"/>
      </w:tabs>
      <w:spacing w:line="400" w:lineRule="exact"/>
      <w:ind w:left="531" w:hanging="547"/>
      <w:outlineLvl w:val="2"/>
    </w:pPr>
    <w:rPr>
      <w:rFonts w:ascii="黑体" w:hAnsi="宋体" w:eastAsia="黑体"/>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spacing w:line="440" w:lineRule="exact"/>
    </w:pPr>
    <w:rPr>
      <w:rFonts w:ascii="Times New Roman" w:hAnsi="Times New Roman" w:eastAsia="宋体" w:cs="Times New Roman"/>
      <w:sz w:val="24"/>
    </w:rPr>
  </w:style>
  <w:style w:type="paragraph" w:styleId="6">
    <w:name w:val="toc 3"/>
    <w:basedOn w:val="1"/>
    <w:next w:val="1"/>
    <w:qFormat/>
    <w:uiPriority w:val="39"/>
    <w:pPr>
      <w:ind w:left="840" w:leftChars="400"/>
    </w:pPr>
  </w:style>
  <w:style w:type="paragraph" w:styleId="7">
    <w:name w:val="Balloon Text"/>
    <w:basedOn w:val="1"/>
    <w:link w:val="24"/>
    <w:qFormat/>
    <w:uiPriority w:val="0"/>
    <w:rPr>
      <w:sz w:val="18"/>
      <w:szCs w:val="18"/>
    </w:rPr>
  </w:style>
  <w:style w:type="paragraph" w:styleId="8">
    <w:name w:val="footer"/>
    <w:basedOn w:val="1"/>
    <w:link w:val="22"/>
    <w:qFormat/>
    <w:uiPriority w:val="0"/>
    <w:pPr>
      <w:tabs>
        <w:tab w:val="center" w:pos="4153"/>
        <w:tab w:val="right" w:pos="8306"/>
      </w:tabs>
    </w:pPr>
    <w:rPr>
      <w:sz w:val="18"/>
      <w:szCs w:val="18"/>
    </w:rPr>
  </w:style>
  <w:style w:type="paragraph" w:styleId="9">
    <w:name w:val="header"/>
    <w:basedOn w:val="1"/>
    <w:link w:val="21"/>
    <w:qFormat/>
    <w:uiPriority w:val="0"/>
    <w:pPr>
      <w:pBdr>
        <w:bottom w:val="single" w:color="auto" w:sz="6" w:space="1"/>
      </w:pBdr>
      <w:tabs>
        <w:tab w:val="center" w:pos="4153"/>
        <w:tab w:val="right" w:pos="8306"/>
      </w:tabs>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character" w:styleId="14">
    <w:name w:val="Hyperlink"/>
    <w:qFormat/>
    <w:uiPriority w:val="99"/>
    <w:rPr>
      <w:rFonts w:ascii="Times New Roman" w:hAnsi="Times New Roman" w:eastAsia="宋体"/>
      <w:color w:val="auto"/>
      <w:spacing w:val="0"/>
      <w:w w:val="100"/>
      <w:position w:val="0"/>
      <w:sz w:val="21"/>
      <w:u w:val="none"/>
      <w:vertAlign w:val="baseline"/>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WPSOffice手动目录 1"/>
    <w:qFormat/>
    <w:uiPriority w:val="0"/>
    <w:rPr>
      <w:rFonts w:ascii="Arial" w:hAnsi="Arial" w:eastAsia="Arial" w:cs="Arial"/>
      <w:lang w:val="en-US" w:eastAsia="zh-CN" w:bidi="ar-SA"/>
    </w:rPr>
  </w:style>
  <w:style w:type="paragraph" w:customStyle="1" w:styleId="17">
    <w:name w:val="WPSOffice手动目录 2"/>
    <w:qFormat/>
    <w:uiPriority w:val="0"/>
    <w:pPr>
      <w:ind w:left="200" w:leftChars="200"/>
    </w:pPr>
    <w:rPr>
      <w:rFonts w:ascii="Arial" w:hAnsi="Arial" w:eastAsia="Arial" w:cs="Arial"/>
      <w:lang w:val="en-US" w:eastAsia="zh-CN" w:bidi="ar-SA"/>
    </w:rPr>
  </w:style>
  <w:style w:type="paragraph" w:customStyle="1" w:styleId="18">
    <w:name w:val="WPSOffice手动目录 3"/>
    <w:qFormat/>
    <w:uiPriority w:val="0"/>
    <w:pPr>
      <w:ind w:left="400" w:leftChars="400"/>
    </w:pPr>
    <w:rPr>
      <w:rFonts w:ascii="Arial" w:hAnsi="Arial" w:eastAsia="Arial" w:cs="Arial"/>
      <w:lang w:val="en-US" w:eastAsia="zh-CN" w:bidi="ar-SA"/>
    </w:rPr>
  </w:style>
  <w:style w:type="paragraph" w:customStyle="1" w:styleId="19">
    <w:name w:val="标题00"/>
    <w:basedOn w:val="1"/>
    <w:qFormat/>
    <w:uiPriority w:val="0"/>
    <w:pPr>
      <w:spacing w:line="360" w:lineRule="auto"/>
      <w:ind w:firstLine="200" w:firstLineChars="200"/>
      <w:jc w:val="center"/>
    </w:pPr>
    <w:rPr>
      <w:rFonts w:ascii="Times New Roman" w:hAnsi="Times New Roman" w:eastAsia="黑体"/>
      <w:b/>
      <w:sz w:val="44"/>
    </w:rPr>
  </w:style>
  <w:style w:type="character" w:customStyle="1" w:styleId="20">
    <w:name w:val="标题 1 Char"/>
    <w:link w:val="3"/>
    <w:qFormat/>
    <w:uiPriority w:val="0"/>
    <w:rPr>
      <w:rFonts w:ascii="Times New Roman" w:hAnsi="Times New Roman" w:eastAsia="黑体"/>
      <w:b/>
      <w:bCs/>
      <w:kern w:val="44"/>
      <w:sz w:val="32"/>
      <w:szCs w:val="44"/>
    </w:rPr>
  </w:style>
  <w:style w:type="character" w:customStyle="1" w:styleId="21">
    <w:name w:val="页眉 Char"/>
    <w:basedOn w:val="13"/>
    <w:link w:val="9"/>
    <w:qFormat/>
    <w:uiPriority w:val="0"/>
    <w:rPr>
      <w:rFonts w:eastAsia="Arial"/>
      <w:snapToGrid w:val="0"/>
      <w:color w:val="000000"/>
      <w:sz w:val="18"/>
      <w:szCs w:val="18"/>
    </w:rPr>
  </w:style>
  <w:style w:type="character" w:customStyle="1" w:styleId="22">
    <w:name w:val="页脚 Char"/>
    <w:basedOn w:val="13"/>
    <w:link w:val="8"/>
    <w:qFormat/>
    <w:uiPriority w:val="0"/>
    <w:rPr>
      <w:rFonts w:eastAsia="Arial"/>
      <w:snapToGrid w:val="0"/>
      <w:color w:val="000000"/>
      <w:sz w:val="18"/>
      <w:szCs w:val="18"/>
    </w:rPr>
  </w:style>
  <w:style w:type="paragraph" w:styleId="23">
    <w:name w:val="List Paragraph"/>
    <w:basedOn w:val="1"/>
    <w:qFormat/>
    <w:uiPriority w:val="99"/>
    <w:pPr>
      <w:ind w:firstLine="420" w:firstLineChars="200"/>
    </w:pPr>
  </w:style>
  <w:style w:type="character" w:customStyle="1" w:styleId="24">
    <w:name w:val="批注框文本 Char"/>
    <w:basedOn w:val="13"/>
    <w:link w:val="7"/>
    <w:uiPriority w:val="0"/>
    <w:rPr>
      <w:rFonts w:ascii="Arial" w:hAnsi="Arial" w:eastAsia="Arial" w:cs="Arial"/>
      <w:snapToGrid w:val="0"/>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jpe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10170</Words>
  <Characters>57970</Characters>
  <Lines>483</Lines>
  <Paragraphs>136</Paragraphs>
  <TotalTime>1</TotalTime>
  <ScaleCrop>false</ScaleCrop>
  <LinksUpToDate>false</LinksUpToDate>
  <CharactersWithSpaces>68004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2022-05-16T11:59:00Z</dcterms:created>
  <dc:creator>user</dc:creator>
  <cp:lastModifiedBy>LI</cp:lastModifiedBy>
  <dcterms:modified xsi:type="dcterms:W3CDTF">2022-09-22T07:20:51Z</dcterms:modified>
  <dc:title>目    录</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2022-08-19T16:02:44Z</vt:filetime>
  </property>
  <property fmtid="{D5CDD505-2E9C-101B-9397-08002B2CF9AE}" pid="4" name="KSOProductBuildVer">
    <vt:lpwstr>2052-11.1.0.12358</vt:lpwstr>
  </property>
  <property fmtid="{D5CDD505-2E9C-101B-9397-08002B2CF9AE}" pid="5" name="ICV">
    <vt:lpwstr>66FC68CAD94C40FBB09230B73C03449D</vt:lpwstr>
  </property>
</Properties>
</file>